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A92" w:rsidRDefault="001F37C4">
      <w:pPr>
        <w:spacing w:before="1500"/>
        <w:jc w:val="center"/>
      </w:pPr>
      <w:r>
        <w:rPr>
          <w:b/>
          <w:bCs/>
          <w:color w:val="ED3705"/>
          <w:sz w:val="22"/>
          <w:szCs w:val="22"/>
        </w:rPr>
        <w:t xml:space="preserve">QUALITY </w:t>
      </w:r>
      <w:proofErr w:type="gramStart"/>
      <w:r>
        <w:rPr>
          <w:b/>
          <w:bCs/>
          <w:color w:val="ED3705"/>
          <w:sz w:val="22"/>
          <w:szCs w:val="22"/>
        </w:rPr>
        <w:t>THOUGHT  ·</w:t>
      </w:r>
      <w:proofErr w:type="gramEnd"/>
      <w:r>
        <w:rPr>
          <w:b/>
          <w:bCs/>
          <w:color w:val="ED3705"/>
          <w:sz w:val="22"/>
          <w:szCs w:val="22"/>
        </w:rPr>
        <w:t xml:space="preserve">  GEN AI TESTING</w:t>
      </w:r>
    </w:p>
    <w:p w:rsidR="00F37A92" w:rsidRDefault="001F37C4">
      <w:pPr>
        <w:spacing w:before="220"/>
        <w:jc w:val="center"/>
      </w:pPr>
      <w:r>
        <w:rPr>
          <w:b/>
          <w:bCs/>
          <w:color w:val="08094C"/>
          <w:sz w:val="46"/>
          <w:szCs w:val="46"/>
        </w:rPr>
        <w:t>Travel-Agent RAG Application</w:t>
      </w:r>
    </w:p>
    <w:p w:rsidR="00F37A92" w:rsidRDefault="001F37C4">
      <w:pPr>
        <w:spacing w:after="120"/>
        <w:jc w:val="center"/>
      </w:pPr>
      <w:r>
        <w:rPr>
          <w:b/>
          <w:bCs/>
          <w:color w:val="08094C"/>
          <w:sz w:val="46"/>
          <w:szCs w:val="46"/>
        </w:rPr>
        <w:t>Test Strategy &amp; Plan</w:t>
      </w:r>
    </w:p>
    <w:p w:rsidR="00F37A92" w:rsidRDefault="001F37C4">
      <w:pPr>
        <w:spacing w:after="60"/>
        <w:jc w:val="center"/>
      </w:pPr>
      <w:r>
        <w:rPr>
          <w:color w:val="1E2270"/>
          <w:sz w:val="28"/>
          <w:szCs w:val="28"/>
        </w:rPr>
        <w:t>Blue-Team &amp; Red-Team Manual Testing</w:t>
      </w:r>
    </w:p>
    <w:p w:rsidR="00F37A92" w:rsidRDefault="001F37C4">
      <w:pPr>
        <w:spacing w:before="200" w:after="40"/>
        <w:jc w:val="center"/>
      </w:pPr>
      <w:r>
        <w:rPr>
          <w:i/>
          <w:iCs/>
          <w:sz w:val="22"/>
          <w:szCs w:val="22"/>
        </w:rPr>
        <w:t xml:space="preserve">Application under test:  </w:t>
      </w:r>
      <w:proofErr w:type="spellStart"/>
      <w:r>
        <w:rPr>
          <w:i/>
          <w:iCs/>
          <w:sz w:val="22"/>
          <w:szCs w:val="22"/>
        </w:rPr>
        <w:t>TripSage</w:t>
      </w:r>
      <w:proofErr w:type="spellEnd"/>
      <w:r>
        <w:rPr>
          <w:i/>
          <w:iCs/>
          <w:sz w:val="22"/>
          <w:szCs w:val="22"/>
        </w:rPr>
        <w:t xml:space="preserve"> — AI Travel Assistant (RAG)</w:t>
      </w:r>
    </w:p>
    <w:p w:rsidR="00F37A92" w:rsidRDefault="001F37C4">
      <w:pPr>
        <w:spacing w:before="520"/>
        <w:jc w:val="center"/>
      </w:pPr>
      <w:r>
        <w:rPr>
          <w:sz w:val="20"/>
          <w:szCs w:val="20"/>
        </w:rPr>
        <w:t>Version 1.0   ·   Prepared by the QE (Gen AI) Team</w:t>
      </w:r>
    </w:p>
    <w:p w:rsidR="00F37A92" w:rsidRDefault="001F37C4">
      <w:r>
        <w:br w:type="page"/>
      </w:r>
    </w:p>
    <w:p w:rsidR="00F37A92" w:rsidRDefault="001F37C4">
      <w:pPr>
        <w:pStyle w:val="Heading1"/>
        <w:spacing w:before="260" w:after="120"/>
      </w:pPr>
      <w:bookmarkStart w:id="0" w:name="_Toc234011346"/>
      <w:r>
        <w:rPr>
          <w:b/>
          <w:bCs/>
          <w:color w:val="08094C"/>
          <w:sz w:val="30"/>
          <w:szCs w:val="30"/>
        </w:rP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37A92">
        <w:tblPrEx>
          <w:tblCellMar>
            <w:top w:w="0" w:type="dxa"/>
            <w:bottom w:w="0" w:type="dxa"/>
          </w:tblCellMar>
        </w:tblPrEx>
        <w:trPr>
          <w:tblHeader/>
        </w:trPr>
        <w:tc>
          <w:tcPr>
            <w:tcW w:w="26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Field</w:t>
            </w:r>
          </w:p>
        </w:tc>
        <w:tc>
          <w:tcPr>
            <w:tcW w:w="67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Detail</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Document</w:t>
            </w:r>
          </w:p>
        </w:tc>
        <w:tc>
          <w:tcPr>
            <w:tcW w:w="6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Test Strategy &amp; Plan — Travel-Agent RAG Application</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Application under test</w:t>
            </w:r>
          </w:p>
        </w:tc>
        <w:tc>
          <w:tcPr>
            <w:tcW w:w="67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proofErr w:type="spellStart"/>
            <w:r>
              <w:rPr>
                <w:sz w:val="18"/>
                <w:szCs w:val="18"/>
              </w:rPr>
              <w:t>TripSage</w:t>
            </w:r>
            <w:proofErr w:type="spellEnd"/>
            <w:r>
              <w:rPr>
                <w:sz w:val="18"/>
                <w:szCs w:val="18"/>
              </w:rPr>
              <w:t xml:space="preserve"> — AI Travel Assistant (Retrieval-Augmented Generation)</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Version / Status</w:t>
            </w:r>
          </w:p>
        </w:tc>
        <w:tc>
          <w:tcPr>
            <w:tcW w:w="6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proofErr w:type="gramStart"/>
            <w:r>
              <w:rPr>
                <w:sz w:val="18"/>
                <w:szCs w:val="18"/>
              </w:rPr>
              <w:t>1.0  /</w:t>
            </w:r>
            <w:proofErr w:type="gramEnd"/>
            <w:r>
              <w:rPr>
                <w:sz w:val="18"/>
                <w:szCs w:val="18"/>
              </w:rPr>
              <w:t xml:space="preserve">  For review</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Author / Owner</w:t>
            </w:r>
          </w:p>
        </w:tc>
        <w:tc>
          <w:tcPr>
            <w:tcW w:w="67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QE (Gen AI) Team, Quality Thought</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Reviewers</w:t>
            </w:r>
          </w:p>
        </w:tc>
        <w:tc>
          <w:tcPr>
            <w:tcW w:w="6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Test Lead, Product Owner, Domain SME (Travel), Security SME</w:t>
            </w:r>
          </w:p>
        </w:tc>
      </w:tr>
    </w:tbl>
    <w:p w:rsidR="00F37A92" w:rsidRDefault="00F37A92">
      <w:pPr>
        <w:spacing w:after="60"/>
      </w:pPr>
    </w:p>
    <w:p w:rsidR="00F37A92" w:rsidRDefault="001F37C4">
      <w:pPr>
        <w:pStyle w:val="Heading2"/>
        <w:spacing w:before="200" w:after="90"/>
      </w:pPr>
      <w:bookmarkStart w:id="1" w:name="_Toc234011347"/>
      <w:r>
        <w:rPr>
          <w:b/>
          <w:bCs/>
          <w:color w:val="1E2270"/>
          <w:sz w:val="25"/>
          <w:szCs w:val="25"/>
        </w:rPr>
        <w:t>Table of Contents</w:t>
      </w:r>
      <w:bookmarkEnd w:id="1"/>
    </w:p>
    <w:sdt>
      <w:sdtPr>
        <w:alias w:val="Contents"/>
        <w:id w:val="907349356"/>
      </w:sdtPr>
      <w:sdtEndPr/>
      <w:sdtContent>
        <w:p w:rsidR="00072E9F" w:rsidRDefault="001F37C4">
          <w:pPr>
            <w:pStyle w:val="TOC1"/>
            <w:tabs>
              <w:tab w:val="right" w:leader="dot" w:pos="9350"/>
            </w:tabs>
            <w:rPr>
              <w:noProof/>
            </w:rPr>
          </w:pPr>
          <w:r>
            <w:fldChar w:fldCharType="begin"/>
          </w:r>
          <w:r>
            <w:instrText>TOC \o "1-3"</w:instrText>
          </w:r>
          <w:r>
            <w:fldChar w:fldCharType="separate"/>
          </w:r>
          <w:r w:rsidR="00072E9F" w:rsidRPr="001E01F4">
            <w:rPr>
              <w:b/>
              <w:bCs/>
              <w:noProof/>
              <w:color w:val="08094C"/>
            </w:rPr>
            <w:t>Document Control</w:t>
          </w:r>
          <w:r w:rsidR="00072E9F">
            <w:rPr>
              <w:noProof/>
            </w:rPr>
            <w:tab/>
          </w:r>
          <w:r w:rsidR="00072E9F">
            <w:rPr>
              <w:noProof/>
            </w:rPr>
            <w:fldChar w:fldCharType="begin"/>
          </w:r>
          <w:r w:rsidR="00072E9F">
            <w:rPr>
              <w:noProof/>
            </w:rPr>
            <w:instrText xml:space="preserve"> PAGEREF _Toc234011346 \h </w:instrText>
          </w:r>
          <w:r w:rsidR="00072E9F">
            <w:rPr>
              <w:noProof/>
            </w:rPr>
          </w:r>
          <w:r w:rsidR="00072E9F">
            <w:rPr>
              <w:noProof/>
            </w:rPr>
            <w:fldChar w:fldCharType="separate"/>
          </w:r>
          <w:r w:rsidR="00072E9F">
            <w:rPr>
              <w:noProof/>
            </w:rPr>
            <w:t>2</w:t>
          </w:r>
          <w:r w:rsidR="00072E9F">
            <w:rPr>
              <w:noProof/>
            </w:rPr>
            <w:fldChar w:fldCharType="end"/>
          </w:r>
        </w:p>
        <w:p w:rsidR="00072E9F" w:rsidRDefault="00072E9F">
          <w:pPr>
            <w:pStyle w:val="TOC2"/>
            <w:tabs>
              <w:tab w:val="right" w:leader="dot" w:pos="9350"/>
            </w:tabs>
            <w:rPr>
              <w:noProof/>
            </w:rPr>
          </w:pPr>
          <w:r w:rsidRPr="001E01F4">
            <w:rPr>
              <w:b/>
              <w:bCs/>
              <w:noProof/>
              <w:color w:val="1E2270"/>
            </w:rPr>
            <w:t>Table of Contents</w:t>
          </w:r>
          <w:r>
            <w:rPr>
              <w:noProof/>
            </w:rPr>
            <w:tab/>
          </w:r>
          <w:r>
            <w:rPr>
              <w:noProof/>
            </w:rPr>
            <w:fldChar w:fldCharType="begin"/>
          </w:r>
          <w:r>
            <w:rPr>
              <w:noProof/>
            </w:rPr>
            <w:instrText xml:space="preserve"> PAGEREF _Toc234011347 \h </w:instrText>
          </w:r>
          <w:r>
            <w:rPr>
              <w:noProof/>
            </w:rPr>
          </w:r>
          <w:r>
            <w:rPr>
              <w:noProof/>
            </w:rPr>
            <w:fldChar w:fldCharType="separate"/>
          </w:r>
          <w:r>
            <w:rPr>
              <w:noProof/>
            </w:rPr>
            <w:t>2</w:t>
          </w:r>
          <w:r>
            <w:rPr>
              <w:noProof/>
            </w:rPr>
            <w:fldChar w:fldCharType="end"/>
          </w:r>
        </w:p>
        <w:p w:rsidR="00072E9F" w:rsidRDefault="00072E9F">
          <w:pPr>
            <w:pStyle w:val="TOC1"/>
            <w:tabs>
              <w:tab w:val="right" w:leader="dot" w:pos="9350"/>
            </w:tabs>
            <w:rPr>
              <w:noProof/>
            </w:rPr>
          </w:pPr>
          <w:r w:rsidRPr="001E01F4">
            <w:rPr>
              <w:b/>
              <w:bCs/>
              <w:noProof/>
              <w:color w:val="08094C"/>
            </w:rPr>
            <w:t>1. Introduction</w:t>
          </w:r>
          <w:r>
            <w:rPr>
              <w:noProof/>
            </w:rPr>
            <w:tab/>
          </w:r>
          <w:r>
            <w:rPr>
              <w:noProof/>
            </w:rPr>
            <w:fldChar w:fldCharType="begin"/>
          </w:r>
          <w:r>
            <w:rPr>
              <w:noProof/>
            </w:rPr>
            <w:instrText xml:space="preserve"> PAGEREF _Toc234011348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2. Objectives &amp; Scope</w:t>
          </w:r>
          <w:r>
            <w:rPr>
              <w:noProof/>
            </w:rPr>
            <w:tab/>
          </w:r>
          <w:r>
            <w:rPr>
              <w:noProof/>
            </w:rPr>
            <w:fldChar w:fldCharType="begin"/>
          </w:r>
          <w:r>
            <w:rPr>
              <w:noProof/>
            </w:rPr>
            <w:instrText xml:space="preserve"> PAGEREF _Toc234011349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3. Why RAG Testing Is Different</w:t>
          </w:r>
          <w:r>
            <w:rPr>
              <w:noProof/>
            </w:rPr>
            <w:tab/>
          </w:r>
          <w:r>
            <w:rPr>
              <w:noProof/>
            </w:rPr>
            <w:fldChar w:fldCharType="begin"/>
          </w:r>
          <w:r>
            <w:rPr>
              <w:noProof/>
            </w:rPr>
            <w:instrText xml:space="preserve"> PAGEREF _Toc234011350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4. Metrics &amp; Manual Scoring Rubric</w:t>
          </w:r>
          <w:r>
            <w:rPr>
              <w:noProof/>
            </w:rPr>
            <w:tab/>
          </w:r>
          <w:r>
            <w:rPr>
              <w:noProof/>
            </w:rPr>
            <w:fldChar w:fldCharType="begin"/>
          </w:r>
          <w:r>
            <w:rPr>
              <w:noProof/>
            </w:rPr>
            <w:instrText xml:space="preserve"> PAGEREF _Toc234011351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5. Test Data — the Golden Set</w:t>
          </w:r>
          <w:r>
            <w:rPr>
              <w:noProof/>
            </w:rPr>
            <w:tab/>
          </w:r>
          <w:r>
            <w:rPr>
              <w:noProof/>
            </w:rPr>
            <w:fldChar w:fldCharType="begin"/>
          </w:r>
          <w:r>
            <w:rPr>
              <w:noProof/>
            </w:rPr>
            <w:instrText xml:space="preserve"> PAGEREF _Toc234011352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6. Environments &amp; Tooling</w:t>
          </w:r>
          <w:r>
            <w:rPr>
              <w:noProof/>
            </w:rPr>
            <w:tab/>
          </w:r>
          <w:r>
            <w:rPr>
              <w:noProof/>
            </w:rPr>
            <w:fldChar w:fldCharType="begin"/>
          </w:r>
          <w:r>
            <w:rPr>
              <w:noProof/>
            </w:rPr>
            <w:instrText xml:space="preserve"> PAGEREF _Toc234011353 \h </w:instrText>
          </w:r>
          <w:r>
            <w:rPr>
              <w:noProof/>
            </w:rPr>
          </w:r>
          <w:r>
            <w:rPr>
              <w:noProof/>
            </w:rPr>
            <w:fldChar w:fldCharType="separate"/>
          </w:r>
          <w:r>
            <w:rPr>
              <w:noProof/>
            </w:rPr>
            <w:t>3</w:t>
          </w:r>
          <w:r>
            <w:rPr>
              <w:noProof/>
            </w:rPr>
            <w:fldChar w:fldCharType="end"/>
          </w:r>
        </w:p>
        <w:p w:rsidR="00072E9F" w:rsidRDefault="00072E9F">
          <w:pPr>
            <w:pStyle w:val="TOC1"/>
            <w:tabs>
              <w:tab w:val="right" w:leader="dot" w:pos="9350"/>
            </w:tabs>
            <w:rPr>
              <w:noProof/>
            </w:rPr>
          </w:pPr>
          <w:r w:rsidRPr="001E01F4">
            <w:rPr>
              <w:b/>
              <w:bCs/>
              <w:noProof/>
              <w:color w:val="08094C"/>
            </w:rPr>
            <w:t>7. Roles &amp; Responsibilities (RACI)</w:t>
          </w:r>
          <w:r>
            <w:rPr>
              <w:noProof/>
            </w:rPr>
            <w:tab/>
          </w:r>
          <w:r>
            <w:rPr>
              <w:noProof/>
            </w:rPr>
            <w:fldChar w:fldCharType="begin"/>
          </w:r>
          <w:r>
            <w:rPr>
              <w:noProof/>
            </w:rPr>
            <w:instrText xml:space="preserve"> PAGEREF _Toc234011354 \h </w:instrText>
          </w:r>
          <w:r>
            <w:rPr>
              <w:noProof/>
            </w:rPr>
          </w:r>
          <w:r>
            <w:rPr>
              <w:noProof/>
            </w:rPr>
            <w:fldChar w:fldCharType="separate"/>
          </w:r>
          <w:r>
            <w:rPr>
              <w:noProof/>
            </w:rPr>
            <w:t>4</w:t>
          </w:r>
          <w:r>
            <w:rPr>
              <w:noProof/>
            </w:rPr>
            <w:fldChar w:fldCharType="end"/>
          </w:r>
        </w:p>
        <w:p w:rsidR="00072E9F" w:rsidRDefault="00072E9F">
          <w:pPr>
            <w:pStyle w:val="TOC1"/>
            <w:tabs>
              <w:tab w:val="right" w:leader="dot" w:pos="9350"/>
            </w:tabs>
            <w:rPr>
              <w:noProof/>
            </w:rPr>
          </w:pPr>
          <w:r w:rsidRPr="001E01F4">
            <w:rPr>
              <w:b/>
              <w:bCs/>
              <w:noProof/>
              <w:color w:val="08094C"/>
            </w:rPr>
            <w:t>8. Entry &amp; Exit Criteria</w:t>
          </w:r>
          <w:r>
            <w:rPr>
              <w:noProof/>
            </w:rPr>
            <w:tab/>
          </w:r>
          <w:r>
            <w:rPr>
              <w:noProof/>
            </w:rPr>
            <w:fldChar w:fldCharType="begin"/>
          </w:r>
          <w:r>
            <w:rPr>
              <w:noProof/>
            </w:rPr>
            <w:instrText xml:space="preserve"> PAGEREF _Toc234011355 \h </w:instrText>
          </w:r>
          <w:r>
            <w:rPr>
              <w:noProof/>
            </w:rPr>
          </w:r>
          <w:r>
            <w:rPr>
              <w:noProof/>
            </w:rPr>
            <w:fldChar w:fldCharType="separate"/>
          </w:r>
          <w:r>
            <w:rPr>
              <w:noProof/>
            </w:rPr>
            <w:t>4</w:t>
          </w:r>
          <w:r>
            <w:rPr>
              <w:noProof/>
            </w:rPr>
            <w:fldChar w:fldCharType="end"/>
          </w:r>
        </w:p>
        <w:p w:rsidR="00072E9F" w:rsidRDefault="00072E9F">
          <w:pPr>
            <w:pStyle w:val="TOC3"/>
            <w:tabs>
              <w:tab w:val="right" w:leader="dot" w:pos="9350"/>
            </w:tabs>
            <w:rPr>
              <w:noProof/>
            </w:rPr>
          </w:pPr>
          <w:r w:rsidRPr="001E01F4">
            <w:rPr>
              <w:b/>
              <w:bCs/>
              <w:noProof/>
              <w:color w:val="ED3705"/>
            </w:rPr>
            <w:t>Entry</w:t>
          </w:r>
          <w:r>
            <w:rPr>
              <w:noProof/>
            </w:rPr>
            <w:tab/>
          </w:r>
          <w:r>
            <w:rPr>
              <w:noProof/>
            </w:rPr>
            <w:fldChar w:fldCharType="begin"/>
          </w:r>
          <w:r>
            <w:rPr>
              <w:noProof/>
            </w:rPr>
            <w:instrText xml:space="preserve"> PAGEREF _Toc234011356 \h </w:instrText>
          </w:r>
          <w:r>
            <w:rPr>
              <w:noProof/>
            </w:rPr>
          </w:r>
          <w:r>
            <w:rPr>
              <w:noProof/>
            </w:rPr>
            <w:fldChar w:fldCharType="separate"/>
          </w:r>
          <w:r>
            <w:rPr>
              <w:noProof/>
            </w:rPr>
            <w:t>4</w:t>
          </w:r>
          <w:r>
            <w:rPr>
              <w:noProof/>
            </w:rPr>
            <w:fldChar w:fldCharType="end"/>
          </w:r>
        </w:p>
        <w:p w:rsidR="00072E9F" w:rsidRDefault="00072E9F">
          <w:pPr>
            <w:pStyle w:val="TOC3"/>
            <w:tabs>
              <w:tab w:val="right" w:leader="dot" w:pos="9350"/>
            </w:tabs>
            <w:rPr>
              <w:noProof/>
            </w:rPr>
          </w:pPr>
          <w:r w:rsidRPr="001E01F4">
            <w:rPr>
              <w:b/>
              <w:bCs/>
              <w:noProof/>
              <w:color w:val="ED3705"/>
            </w:rPr>
            <w:t>Exit</w:t>
          </w:r>
          <w:r>
            <w:rPr>
              <w:noProof/>
            </w:rPr>
            <w:tab/>
          </w:r>
          <w:r>
            <w:rPr>
              <w:noProof/>
            </w:rPr>
            <w:fldChar w:fldCharType="begin"/>
          </w:r>
          <w:r>
            <w:rPr>
              <w:noProof/>
            </w:rPr>
            <w:instrText xml:space="preserve"> PAGEREF _Toc234011357 \h </w:instrText>
          </w:r>
          <w:r>
            <w:rPr>
              <w:noProof/>
            </w:rPr>
          </w:r>
          <w:r>
            <w:rPr>
              <w:noProof/>
            </w:rPr>
            <w:fldChar w:fldCharType="separate"/>
          </w:r>
          <w:r>
            <w:rPr>
              <w:noProof/>
            </w:rPr>
            <w:t>4</w:t>
          </w:r>
          <w:r>
            <w:rPr>
              <w:noProof/>
            </w:rPr>
            <w:fldChar w:fldCharType="end"/>
          </w:r>
        </w:p>
        <w:p w:rsidR="00072E9F" w:rsidRDefault="00072E9F">
          <w:pPr>
            <w:pStyle w:val="TOC1"/>
            <w:tabs>
              <w:tab w:val="right" w:leader="dot" w:pos="9350"/>
            </w:tabs>
            <w:rPr>
              <w:noProof/>
            </w:rPr>
          </w:pPr>
          <w:r w:rsidRPr="001E01F4">
            <w:rPr>
              <w:b/>
              <w:bCs/>
              <w:noProof/>
              <w:color w:val="08094C"/>
            </w:rPr>
            <w:t>9. Risks &amp; Mitigations</w:t>
          </w:r>
          <w:r>
            <w:rPr>
              <w:noProof/>
            </w:rPr>
            <w:tab/>
          </w:r>
          <w:r>
            <w:rPr>
              <w:noProof/>
            </w:rPr>
            <w:fldChar w:fldCharType="begin"/>
          </w:r>
          <w:r>
            <w:rPr>
              <w:noProof/>
            </w:rPr>
            <w:instrText xml:space="preserve"> PAGEREF _Toc234011358 \h </w:instrText>
          </w:r>
          <w:r>
            <w:rPr>
              <w:noProof/>
            </w:rPr>
          </w:r>
          <w:r>
            <w:rPr>
              <w:noProof/>
            </w:rPr>
            <w:fldChar w:fldCharType="separate"/>
          </w:r>
          <w:r>
            <w:rPr>
              <w:noProof/>
            </w:rPr>
            <w:t>4</w:t>
          </w:r>
          <w:r>
            <w:rPr>
              <w:noProof/>
            </w:rPr>
            <w:fldChar w:fldCharType="end"/>
          </w:r>
        </w:p>
        <w:p w:rsidR="00072E9F" w:rsidRDefault="00072E9F">
          <w:pPr>
            <w:pStyle w:val="TOC1"/>
            <w:tabs>
              <w:tab w:val="right" w:leader="dot" w:pos="9350"/>
            </w:tabs>
            <w:rPr>
              <w:noProof/>
            </w:rPr>
          </w:pPr>
          <w:r w:rsidRPr="001E01F4">
            <w:rPr>
              <w:b/>
              <w:bCs/>
              <w:noProof/>
              <w:color w:val="08094C"/>
            </w:rPr>
            <w:t>10. Defect Severity</w:t>
          </w:r>
          <w:r>
            <w:rPr>
              <w:noProof/>
            </w:rPr>
            <w:tab/>
          </w:r>
          <w:r>
            <w:rPr>
              <w:noProof/>
            </w:rPr>
            <w:fldChar w:fldCharType="begin"/>
          </w:r>
          <w:r>
            <w:rPr>
              <w:noProof/>
            </w:rPr>
            <w:instrText xml:space="preserve"> PAGEREF _Toc234011359 \h </w:instrText>
          </w:r>
          <w:r>
            <w:rPr>
              <w:noProof/>
            </w:rPr>
          </w:r>
          <w:r>
            <w:rPr>
              <w:noProof/>
            </w:rPr>
            <w:fldChar w:fldCharType="separate"/>
          </w:r>
          <w:r>
            <w:rPr>
              <w:noProof/>
            </w:rPr>
            <w:t>4</w:t>
          </w:r>
          <w:r>
            <w:rPr>
              <w:noProof/>
            </w:rPr>
            <w:fldChar w:fldCharType="end"/>
          </w:r>
        </w:p>
        <w:p w:rsidR="00072E9F" w:rsidRDefault="00072E9F">
          <w:pPr>
            <w:pStyle w:val="TOC1"/>
            <w:tabs>
              <w:tab w:val="right" w:leader="dot" w:pos="9350"/>
            </w:tabs>
            <w:rPr>
              <w:noProof/>
            </w:rPr>
          </w:pPr>
          <w:r w:rsidRPr="001E01F4">
            <w:rPr>
              <w:b/>
              <w:bCs/>
              <w:noProof/>
              <w:color w:val="08094C"/>
            </w:rPr>
            <w:t>11. Phases &amp; Schedule (10 working days)</w:t>
          </w:r>
          <w:r>
            <w:rPr>
              <w:noProof/>
            </w:rPr>
            <w:tab/>
          </w:r>
          <w:r>
            <w:rPr>
              <w:noProof/>
            </w:rPr>
            <w:fldChar w:fldCharType="begin"/>
          </w:r>
          <w:r>
            <w:rPr>
              <w:noProof/>
            </w:rPr>
            <w:instrText xml:space="preserve"> PAGEREF _Toc234011360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12. Traceability</w:t>
          </w:r>
          <w:r>
            <w:rPr>
              <w:noProof/>
            </w:rPr>
            <w:tab/>
          </w:r>
          <w:r>
            <w:rPr>
              <w:noProof/>
            </w:rPr>
            <w:fldChar w:fldCharType="begin"/>
          </w:r>
          <w:r>
            <w:rPr>
              <w:noProof/>
            </w:rPr>
            <w:instrText xml:space="preserve"> PAGEREF _Toc234011361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13. Deliverables</w:t>
          </w:r>
          <w:r>
            <w:rPr>
              <w:noProof/>
            </w:rPr>
            <w:tab/>
          </w:r>
          <w:r>
            <w:rPr>
              <w:noProof/>
            </w:rPr>
            <w:fldChar w:fldCharType="begin"/>
          </w:r>
          <w:r>
            <w:rPr>
              <w:noProof/>
            </w:rPr>
            <w:instrText xml:space="preserve"> PAGEREF _Toc234011362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14. Manual Execution &amp; Scoring Process</w:t>
          </w:r>
          <w:r>
            <w:rPr>
              <w:noProof/>
            </w:rPr>
            <w:tab/>
          </w:r>
          <w:r>
            <w:rPr>
              <w:noProof/>
            </w:rPr>
            <w:fldChar w:fldCharType="begin"/>
          </w:r>
          <w:r>
            <w:rPr>
              <w:noProof/>
            </w:rPr>
            <w:instrText xml:space="preserve"> PAGEREF _Toc234011363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15. Metrics &amp; Reporting</w:t>
          </w:r>
          <w:r>
            <w:rPr>
              <w:noProof/>
            </w:rPr>
            <w:tab/>
          </w:r>
          <w:r>
            <w:rPr>
              <w:noProof/>
            </w:rPr>
            <w:fldChar w:fldCharType="begin"/>
          </w:r>
          <w:r>
            <w:rPr>
              <w:noProof/>
            </w:rPr>
            <w:instrText xml:space="preserve"> PAGEREF _Toc234011364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16. Defect Management</w:t>
          </w:r>
          <w:r>
            <w:rPr>
              <w:noProof/>
            </w:rPr>
            <w:tab/>
          </w:r>
          <w:r>
            <w:rPr>
              <w:noProof/>
            </w:rPr>
            <w:fldChar w:fldCharType="begin"/>
          </w:r>
          <w:r>
            <w:rPr>
              <w:noProof/>
            </w:rPr>
            <w:instrText xml:space="preserve"> PAGEREF _Toc234011365 \h </w:instrText>
          </w:r>
          <w:r>
            <w:rPr>
              <w:noProof/>
            </w:rPr>
          </w:r>
          <w:r>
            <w:rPr>
              <w:noProof/>
            </w:rPr>
            <w:fldChar w:fldCharType="separate"/>
          </w:r>
          <w:r>
            <w:rPr>
              <w:noProof/>
            </w:rPr>
            <w:t>5</w:t>
          </w:r>
          <w:r>
            <w:rPr>
              <w:noProof/>
            </w:rPr>
            <w:fldChar w:fldCharType="end"/>
          </w:r>
        </w:p>
        <w:p w:rsidR="00072E9F" w:rsidRDefault="00072E9F">
          <w:pPr>
            <w:pStyle w:val="TOC1"/>
            <w:tabs>
              <w:tab w:val="right" w:leader="dot" w:pos="9350"/>
            </w:tabs>
            <w:rPr>
              <w:noProof/>
            </w:rPr>
          </w:pPr>
          <w:r w:rsidRPr="001E01F4">
            <w:rPr>
              <w:b/>
              <w:bCs/>
              <w:noProof/>
              <w:color w:val="08094C"/>
            </w:rPr>
            <w:t>17. Exit Criteria &amp; Sign-off</w:t>
          </w:r>
          <w:r>
            <w:rPr>
              <w:noProof/>
            </w:rPr>
            <w:tab/>
          </w:r>
          <w:r>
            <w:rPr>
              <w:noProof/>
            </w:rPr>
            <w:fldChar w:fldCharType="begin"/>
          </w:r>
          <w:r>
            <w:rPr>
              <w:noProof/>
            </w:rPr>
            <w:instrText xml:space="preserve"> PAGEREF _Toc234011366 \h </w:instrText>
          </w:r>
          <w:r>
            <w:rPr>
              <w:noProof/>
            </w:rPr>
          </w:r>
          <w:r>
            <w:rPr>
              <w:noProof/>
            </w:rPr>
            <w:fldChar w:fldCharType="separate"/>
          </w:r>
          <w:r>
            <w:rPr>
              <w:noProof/>
            </w:rPr>
            <w:t>6</w:t>
          </w:r>
          <w:r>
            <w:rPr>
              <w:noProof/>
            </w:rPr>
            <w:fldChar w:fldCharType="end"/>
          </w:r>
        </w:p>
        <w:p w:rsidR="00072E9F" w:rsidRDefault="00072E9F">
          <w:pPr>
            <w:pStyle w:val="TOC1"/>
            <w:tabs>
              <w:tab w:val="right" w:leader="dot" w:pos="9350"/>
            </w:tabs>
            <w:rPr>
              <w:noProof/>
            </w:rPr>
          </w:pPr>
          <w:r w:rsidRPr="001E01F4">
            <w:rPr>
              <w:b/>
              <w:bCs/>
              <w:noProof/>
              <w:color w:val="08094C"/>
            </w:rPr>
            <w:t>Appendix — Glossary</w:t>
          </w:r>
          <w:r>
            <w:rPr>
              <w:noProof/>
            </w:rPr>
            <w:tab/>
          </w:r>
          <w:r>
            <w:rPr>
              <w:noProof/>
            </w:rPr>
            <w:fldChar w:fldCharType="begin"/>
          </w:r>
          <w:r>
            <w:rPr>
              <w:noProof/>
            </w:rPr>
            <w:instrText xml:space="preserve"> PAGEREF _Toc234011367 \h </w:instrText>
          </w:r>
          <w:r>
            <w:rPr>
              <w:noProof/>
            </w:rPr>
          </w:r>
          <w:r>
            <w:rPr>
              <w:noProof/>
            </w:rPr>
            <w:fldChar w:fldCharType="separate"/>
          </w:r>
          <w:r>
            <w:rPr>
              <w:noProof/>
            </w:rPr>
            <w:t>6</w:t>
          </w:r>
          <w:r>
            <w:rPr>
              <w:noProof/>
            </w:rPr>
            <w:fldChar w:fldCharType="end"/>
          </w:r>
        </w:p>
        <w:p w:rsidR="00F37A92" w:rsidRDefault="001F37C4">
          <w:r>
            <w:fldChar w:fldCharType="end"/>
          </w:r>
        </w:p>
      </w:sdtContent>
    </w:sdt>
    <w:p w:rsidR="00F37A92" w:rsidRDefault="001F37C4">
      <w:r>
        <w:br w:type="page"/>
      </w:r>
    </w:p>
    <w:p w:rsidR="00F37A92" w:rsidRDefault="001F37C4">
      <w:pPr>
        <w:pStyle w:val="Heading1"/>
        <w:spacing w:before="260" w:after="120"/>
      </w:pPr>
      <w:bookmarkStart w:id="2" w:name="_Toc234011348"/>
      <w:r>
        <w:rPr>
          <w:b/>
          <w:bCs/>
          <w:color w:val="08094C"/>
          <w:sz w:val="30"/>
          <w:szCs w:val="30"/>
        </w:rPr>
        <w:lastRenderedPageBreak/>
        <w:t>1. Introduction</w:t>
      </w:r>
      <w:bookmarkEnd w:id="2"/>
    </w:p>
    <w:p w:rsidR="00F37A92" w:rsidRDefault="001F37C4">
      <w:pPr>
        <w:spacing w:after="120" w:line="276" w:lineRule="auto"/>
      </w:pPr>
      <w:r>
        <w:t xml:space="preserve">This plan describes how </w:t>
      </w:r>
      <w:proofErr w:type="spellStart"/>
      <w:r>
        <w:t>TripSage</w:t>
      </w:r>
      <w:proofErr w:type="spellEnd"/>
      <w:r>
        <w:t xml:space="preserve"> will be tested manually against its Requirements Document (PRD). It defines the strategy, metrics and scoring, data, environments, roles, schedule, execution process, reporting and the exit criteria for release. Detailed ca</w:t>
      </w:r>
      <w:r>
        <w:t>ses are in the companion Test Cases document.</w:t>
      </w:r>
    </w:p>
    <w:p w:rsidR="00F37A92" w:rsidRDefault="001F37C4">
      <w:pPr>
        <w:pStyle w:val="Heading1"/>
        <w:spacing w:before="260" w:after="120"/>
      </w:pPr>
      <w:bookmarkStart w:id="3" w:name="_Toc234011349"/>
      <w:r>
        <w:rPr>
          <w:b/>
          <w:bCs/>
          <w:color w:val="08094C"/>
          <w:sz w:val="30"/>
          <w:szCs w:val="30"/>
        </w:rPr>
        <w:t>2. Objectives &amp; Scope</w:t>
      </w:r>
      <w:bookmarkEnd w:id="3"/>
    </w:p>
    <w:p w:rsidR="00F37A92" w:rsidRDefault="001F37C4">
      <w:pPr>
        <w:spacing w:after="120" w:line="276" w:lineRule="auto"/>
      </w:pPr>
      <w:r>
        <w:t xml:space="preserve">Verify that </w:t>
      </w:r>
      <w:proofErr w:type="spellStart"/>
      <w:r>
        <w:t>TripSage</w:t>
      </w:r>
      <w:proofErr w:type="spellEnd"/>
      <w:r>
        <w:t xml:space="preserve"> is helpful and correct for real </w:t>
      </w:r>
      <w:proofErr w:type="spellStart"/>
      <w:r>
        <w:t>traveller</w:t>
      </w:r>
      <w:proofErr w:type="spellEnd"/>
      <w:r>
        <w:t xml:space="preserve"> questions (blue team) and that it is safe and cannot be manipulated (red team). Scope covers the RAG Q&amp;A </w:t>
      </w:r>
      <w:proofErr w:type="spellStart"/>
      <w:r>
        <w:t>behaviour</w:t>
      </w:r>
      <w:proofErr w:type="spellEnd"/>
      <w:r>
        <w:t>, its groun</w:t>
      </w:r>
      <w:r>
        <w:t>ding and citations, and its resistance to attack; it excludes live bookings and automated load testing.</w:t>
      </w:r>
    </w:p>
    <w:p w:rsidR="00F37A92" w:rsidRDefault="001F37C4">
      <w:pPr>
        <w:pStyle w:val="Heading1"/>
        <w:spacing w:before="260" w:after="120"/>
      </w:pPr>
      <w:bookmarkStart w:id="4" w:name="_Toc234011350"/>
      <w:r>
        <w:rPr>
          <w:b/>
          <w:bCs/>
          <w:color w:val="08094C"/>
          <w:sz w:val="30"/>
          <w:szCs w:val="30"/>
        </w:rPr>
        <w:t>3. Why RAG Testing Is Different</w:t>
      </w:r>
      <w:bookmarkEnd w:id="4"/>
    </w:p>
    <w:p w:rsidR="00F37A92" w:rsidRDefault="001F37C4">
      <w:pPr>
        <w:pStyle w:val="ListParagraph"/>
        <w:numPr>
          <w:ilvl w:val="0"/>
          <w:numId w:val="2"/>
        </w:numPr>
        <w:spacing w:after="50" w:line="264" w:lineRule="auto"/>
      </w:pPr>
      <w:r>
        <w:rPr>
          <w:b/>
          <w:bCs/>
        </w:rPr>
        <w:t xml:space="preserve">Non-determinism: </w:t>
      </w:r>
      <w:r>
        <w:t>the same question can produce differently-worded answers, so we test meaning, not exact text.</w:t>
      </w:r>
    </w:p>
    <w:p w:rsidR="00F37A92" w:rsidRDefault="001F37C4">
      <w:pPr>
        <w:pStyle w:val="ListParagraph"/>
        <w:numPr>
          <w:ilvl w:val="0"/>
          <w:numId w:val="2"/>
        </w:numPr>
        <w:spacing w:after="50" w:line="264" w:lineRule="auto"/>
      </w:pPr>
      <w:r>
        <w:rPr>
          <w:b/>
          <w:bCs/>
        </w:rPr>
        <w:t xml:space="preserve">No single oracle: </w:t>
      </w:r>
      <w:r>
        <w:t>we define what a good answer looks like (relevant, accurate, grounded, cited) and score against it.</w:t>
      </w:r>
    </w:p>
    <w:p w:rsidR="00F37A92" w:rsidRDefault="001F37C4">
      <w:pPr>
        <w:pStyle w:val="ListParagraph"/>
        <w:numPr>
          <w:ilvl w:val="0"/>
          <w:numId w:val="2"/>
        </w:numPr>
        <w:spacing w:after="50" w:line="264" w:lineRule="auto"/>
      </w:pPr>
      <w:r>
        <w:rPr>
          <w:b/>
          <w:bCs/>
        </w:rPr>
        <w:t xml:space="preserve">Two failure surfaces: </w:t>
      </w:r>
      <w:r>
        <w:t>retrieval (did it fetch the right context?) and generation (did it use the context faithfully?). We test both.</w:t>
      </w:r>
    </w:p>
    <w:p w:rsidR="00F37A92" w:rsidRDefault="001F37C4">
      <w:pPr>
        <w:pStyle w:val="Heading1"/>
        <w:spacing w:before="260" w:after="120"/>
      </w:pPr>
      <w:bookmarkStart w:id="5" w:name="_Toc234011351"/>
      <w:r>
        <w:rPr>
          <w:b/>
          <w:bCs/>
          <w:color w:val="08094C"/>
          <w:sz w:val="30"/>
          <w:szCs w:val="30"/>
        </w:rPr>
        <w:t>4. Me</w:t>
      </w:r>
      <w:r>
        <w:rPr>
          <w:b/>
          <w:bCs/>
          <w:color w:val="08094C"/>
          <w:sz w:val="30"/>
          <w:szCs w:val="30"/>
        </w:rPr>
        <w:t>trics &amp; Manual Scoring Rubric</w:t>
      </w:r>
      <w:bookmarkEnd w:id="5"/>
    </w:p>
    <w:p w:rsidR="00F37A92" w:rsidRDefault="001F37C4">
      <w:pPr>
        <w:spacing w:after="120" w:line="276" w:lineRule="auto"/>
      </w:pPr>
      <w:r>
        <w:t>Each response is scored by a tester against the metrics below. A case passes only if it meets the metric's pass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F37A92">
        <w:tblPrEx>
          <w:tblCellMar>
            <w:top w:w="0" w:type="dxa"/>
            <w:bottom w:w="0" w:type="dxa"/>
          </w:tblCellMar>
        </w:tblPrEx>
        <w:trPr>
          <w:tblHeader/>
        </w:trPr>
        <w:tc>
          <w:tcPr>
            <w:tcW w:w="22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Metric</w:t>
            </w:r>
          </w:p>
        </w:tc>
        <w:tc>
          <w:tcPr>
            <w:tcW w:w="37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What it means</w:t>
            </w:r>
          </w:p>
        </w:tc>
        <w:tc>
          <w:tcPr>
            <w:tcW w:w="34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Manual pass rule</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Relevancy</w:t>
            </w:r>
          </w:p>
        </w:tc>
        <w:tc>
          <w:tcPr>
            <w:tcW w:w="3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The answer addresses exactly what was asked.</w:t>
            </w:r>
          </w:p>
        </w:tc>
        <w:tc>
          <w:tcPr>
            <w:tcW w:w="3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On-topic and complete; no off-topic padding.</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Accuracy</w:t>
            </w:r>
          </w:p>
        </w:tc>
        <w:tc>
          <w:tcPr>
            <w:tcW w:w="37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Facts match the known-correct value.</w:t>
            </w:r>
          </w:p>
        </w:tc>
        <w:tc>
          <w:tcPr>
            <w:tcW w:w="3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All numbers/dates/rules equal the golden value.</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Factuality</w:t>
            </w:r>
          </w:p>
        </w:tc>
        <w:tc>
          <w:tcPr>
            <w:tcW w:w="3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No invented facts, places or policies.</w:t>
            </w:r>
          </w:p>
        </w:tc>
        <w:tc>
          <w:tcPr>
            <w:tcW w:w="3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Every stated fact exists in the KB.</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Faithfulness / grounding</w:t>
            </w:r>
          </w:p>
        </w:tc>
        <w:tc>
          <w:tcPr>
            <w:tcW w:w="37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Every claim is supported by the cited context.</w:t>
            </w:r>
          </w:p>
        </w:tc>
        <w:tc>
          <w:tcPr>
            <w:tcW w:w="3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No claim beyond what the source says.</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Context relevance</w:t>
            </w:r>
          </w:p>
        </w:tc>
        <w:tc>
          <w:tcPr>
            <w:tcW w:w="37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Retrieved chunks are on-topic.</w:t>
            </w:r>
          </w:p>
        </w:tc>
        <w:tc>
          <w:tcPr>
            <w:tcW w:w="3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 80% of shown chunks are relevant.</w:t>
            </w:r>
          </w:p>
        </w:tc>
      </w:tr>
      <w:tr w:rsidR="00F37A92">
        <w:tblPrEx>
          <w:tblCellMar>
            <w:top w:w="0" w:type="dxa"/>
            <w:bottom w:w="0" w:type="dxa"/>
          </w:tblCellMar>
        </w:tblPrEx>
        <w:tc>
          <w:tcPr>
            <w:tcW w:w="22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Context recall</w:t>
            </w:r>
          </w:p>
        </w:tc>
        <w:tc>
          <w:tcPr>
            <w:tcW w:w="37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The needed information was retrieved.</w:t>
            </w:r>
          </w:p>
        </w:tc>
        <w:tc>
          <w:tcPr>
            <w:tcW w:w="3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The answer-bearing chunk is present.</w:t>
            </w:r>
          </w:p>
        </w:tc>
      </w:tr>
    </w:tbl>
    <w:p w:rsidR="00F37A92" w:rsidRDefault="001F37C4">
      <w:pPr>
        <w:pStyle w:val="Heading1"/>
        <w:spacing w:before="260" w:after="120"/>
      </w:pPr>
      <w:bookmarkStart w:id="6" w:name="_Toc234011352"/>
      <w:r>
        <w:rPr>
          <w:b/>
          <w:bCs/>
          <w:color w:val="08094C"/>
          <w:sz w:val="30"/>
          <w:szCs w:val="30"/>
        </w:rPr>
        <w:t>5. Test Data — the Golden Set</w:t>
      </w:r>
      <w:bookmarkEnd w:id="6"/>
    </w:p>
    <w:p w:rsidR="00F37A92" w:rsidRDefault="001F37C4">
      <w:pPr>
        <w:pStyle w:val="ListParagraph"/>
        <w:numPr>
          <w:ilvl w:val="0"/>
          <w:numId w:val="2"/>
        </w:numPr>
        <w:spacing w:after="50" w:line="264" w:lineRule="auto"/>
      </w:pPr>
      <w:r>
        <w:t xml:space="preserve">A curated golden set of ~60 </w:t>
      </w:r>
      <w:proofErr w:type="spellStart"/>
      <w:r>
        <w:t>traveller</w:t>
      </w:r>
      <w:proofErr w:type="spellEnd"/>
      <w:r>
        <w:t xml:space="preserve"> questions with known-correct answers and the exact supporting source chunk.</w:t>
      </w:r>
    </w:p>
    <w:p w:rsidR="00F37A92" w:rsidRDefault="001F37C4">
      <w:pPr>
        <w:pStyle w:val="ListParagraph"/>
        <w:numPr>
          <w:ilvl w:val="0"/>
          <w:numId w:val="2"/>
        </w:numPr>
        <w:spacing w:after="50" w:line="264" w:lineRule="auto"/>
      </w:pPr>
      <w:r>
        <w:t>Coverage across destinations, visa, baggage, refund/cancellation and itinerary questions, plus out-of-KB questions for abstention.</w:t>
      </w:r>
    </w:p>
    <w:p w:rsidR="00F37A92" w:rsidRDefault="001F37C4">
      <w:pPr>
        <w:pStyle w:val="ListParagraph"/>
        <w:numPr>
          <w:ilvl w:val="0"/>
          <w:numId w:val="2"/>
        </w:numPr>
        <w:spacing w:after="50" w:line="264" w:lineRule="auto"/>
      </w:pPr>
      <w:r>
        <w:t>A separate adversarial set for red-team cases (attacks, poisoned documents, biased-prompt pairs).</w:t>
      </w:r>
    </w:p>
    <w:p w:rsidR="00F37A92" w:rsidRDefault="001F37C4">
      <w:pPr>
        <w:pStyle w:val="Heading1"/>
        <w:spacing w:before="260" w:after="120"/>
      </w:pPr>
      <w:bookmarkStart w:id="7" w:name="_Toc234011353"/>
      <w:r>
        <w:rPr>
          <w:b/>
          <w:bCs/>
          <w:color w:val="08094C"/>
          <w:sz w:val="30"/>
          <w:szCs w:val="30"/>
        </w:rPr>
        <w:t>6. Environments &amp; Tooling</w:t>
      </w:r>
      <w:bookmarkEnd w:id="7"/>
    </w:p>
    <w:p w:rsidR="00F37A92" w:rsidRDefault="001F37C4">
      <w:pPr>
        <w:pStyle w:val="ListParagraph"/>
        <w:numPr>
          <w:ilvl w:val="0"/>
          <w:numId w:val="2"/>
        </w:numPr>
        <w:spacing w:after="50" w:line="264" w:lineRule="auto"/>
      </w:pPr>
      <w:r>
        <w:t>A</w:t>
      </w:r>
      <w:r>
        <w:t xml:space="preserve"> dedicated test environment with a frozen KB snapshot and pinned model/prompt version.</w:t>
      </w:r>
    </w:p>
    <w:p w:rsidR="00F37A92" w:rsidRDefault="001F37C4">
      <w:pPr>
        <w:pStyle w:val="ListParagraph"/>
        <w:numPr>
          <w:ilvl w:val="0"/>
          <w:numId w:val="2"/>
        </w:numPr>
        <w:spacing w:after="50" w:line="264" w:lineRule="auto"/>
      </w:pPr>
      <w:r>
        <w:t>An isolated poisoning environment with a copy of the KB for RAG-poisoning cases only.</w:t>
      </w:r>
    </w:p>
    <w:p w:rsidR="00F37A92" w:rsidRDefault="001F37C4">
      <w:pPr>
        <w:pStyle w:val="ListParagraph"/>
        <w:numPr>
          <w:ilvl w:val="0"/>
          <w:numId w:val="2"/>
        </w:numPr>
        <w:spacing w:after="50" w:line="264" w:lineRule="auto"/>
      </w:pPr>
      <w:r>
        <w:lastRenderedPageBreak/>
        <w:t xml:space="preserve">A shared test tracker (spreadsheet): test cases, per-metric scores, evidence links </w:t>
      </w:r>
      <w:r>
        <w:t>and defects.</w:t>
      </w:r>
    </w:p>
    <w:p w:rsidR="00F37A92" w:rsidRDefault="001F37C4">
      <w:pPr>
        <w:pStyle w:val="Heading1"/>
        <w:spacing w:before="260" w:after="120"/>
      </w:pPr>
      <w:bookmarkStart w:id="8" w:name="_Toc234011354"/>
      <w:r>
        <w:rPr>
          <w:b/>
          <w:bCs/>
          <w:color w:val="08094C"/>
          <w:sz w:val="30"/>
          <w:szCs w:val="30"/>
        </w:rPr>
        <w:t>7. Roles &amp; Responsibilities (RACI)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F37A92">
        <w:tblPrEx>
          <w:tblCellMar>
            <w:top w:w="0" w:type="dxa"/>
            <w:bottom w:w="0" w:type="dxa"/>
          </w:tblCellMar>
        </w:tblPrEx>
        <w:trPr>
          <w:tblHeader/>
        </w:trPr>
        <w:tc>
          <w:tcPr>
            <w:tcW w:w="33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Activity</w:t>
            </w:r>
          </w:p>
        </w:tc>
        <w:tc>
          <w:tcPr>
            <w:tcW w:w="15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Tester</w:t>
            </w:r>
          </w:p>
        </w:tc>
        <w:tc>
          <w:tcPr>
            <w:tcW w:w="15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Lead</w:t>
            </w:r>
          </w:p>
        </w:tc>
        <w:tc>
          <w:tcPr>
            <w:tcW w:w="15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PO</w:t>
            </w:r>
          </w:p>
        </w:tc>
        <w:tc>
          <w:tcPr>
            <w:tcW w:w="15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SME</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Author test cases</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C</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C</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Build golden &amp; adversarial sets</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Execute blue-team tests</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I</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C</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Execute red-team tests</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I</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Score &amp; log defects</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I</w:t>
            </w:r>
          </w:p>
        </w:tc>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I</w:t>
            </w:r>
          </w:p>
        </w:tc>
      </w:tr>
      <w:tr w:rsidR="00F37A92">
        <w:tblPrEx>
          <w:tblCellMar>
            <w:top w:w="0" w:type="dxa"/>
            <w:bottom w:w="0" w:type="dxa"/>
          </w:tblCellMar>
        </w:tblPrEx>
        <w:tc>
          <w:tcPr>
            <w:tcW w:w="3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Sign-off against exit criteria</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R</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w:t>
            </w:r>
          </w:p>
        </w:tc>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w:t>
            </w:r>
          </w:p>
        </w:tc>
      </w:tr>
    </w:tbl>
    <w:p w:rsidR="00072E9F" w:rsidRPr="00072E9F" w:rsidRDefault="00072E9F" w:rsidP="00072E9F">
      <w:pPr>
        <w:pStyle w:val="Heading1"/>
        <w:spacing w:before="260" w:after="120"/>
        <w:rPr>
          <w:b/>
          <w:color w:val="2A3142"/>
          <w:sz w:val="21"/>
          <w:szCs w:val="21"/>
        </w:rPr>
      </w:pPr>
      <w:bookmarkStart w:id="9" w:name="_Toc234011355"/>
      <w:r w:rsidRPr="00072E9F">
        <w:rPr>
          <w:b/>
          <w:color w:val="2A3142"/>
          <w:sz w:val="21"/>
          <w:szCs w:val="21"/>
        </w:rPr>
        <w:t>What does RACI stand for?</w:t>
      </w:r>
    </w:p>
    <w:p w:rsidR="00072E9F" w:rsidRPr="00072E9F" w:rsidRDefault="00072E9F" w:rsidP="00072E9F">
      <w:pPr>
        <w:pStyle w:val="Heading1"/>
        <w:spacing w:before="260" w:after="120"/>
        <w:rPr>
          <w:b/>
          <w:color w:val="2A3142"/>
          <w:sz w:val="21"/>
          <w:szCs w:val="21"/>
        </w:rPr>
      </w:pPr>
      <w:r w:rsidRPr="00072E9F">
        <w:rPr>
          <w:b/>
          <w:color w:val="2A3142"/>
          <w:sz w:val="21"/>
          <w:szCs w:val="21"/>
        </w:rPr>
        <w:t>The RACI acronym stands for the four core responsibility types that can be assigned to team members:</w:t>
      </w:r>
    </w:p>
    <w:p w:rsidR="00072E9F" w:rsidRPr="00072E9F" w:rsidRDefault="00072E9F" w:rsidP="00072E9F">
      <w:pPr>
        <w:pStyle w:val="ListParagraph"/>
        <w:numPr>
          <w:ilvl w:val="0"/>
          <w:numId w:val="2"/>
        </w:numPr>
        <w:spacing w:after="50" w:line="264" w:lineRule="auto"/>
      </w:pPr>
      <w:r w:rsidRPr="00072E9F">
        <w:rPr>
          <w:b/>
        </w:rPr>
        <w:t>R - Responsible:</w:t>
      </w:r>
      <w:r w:rsidRPr="00072E9F">
        <w:t> The person (or people) who does the work to complete the task. Every task needs at least one responsible person, but you can have more than one.</w:t>
      </w:r>
    </w:p>
    <w:p w:rsidR="00072E9F" w:rsidRPr="00072E9F" w:rsidRDefault="00072E9F" w:rsidP="00072E9F">
      <w:pPr>
        <w:pStyle w:val="ListParagraph"/>
        <w:numPr>
          <w:ilvl w:val="0"/>
          <w:numId w:val="2"/>
        </w:numPr>
        <w:spacing w:after="50" w:line="264" w:lineRule="auto"/>
      </w:pPr>
      <w:r w:rsidRPr="00072E9F">
        <w:rPr>
          <w:b/>
        </w:rPr>
        <w:t>A - Accountable:</w:t>
      </w:r>
      <w:r w:rsidRPr="00072E9F">
        <w:t> The person who owns the final result and has ultimate </w:t>
      </w:r>
      <w:hyperlink r:id="rId7" w:history="1">
        <w:r w:rsidRPr="00072E9F">
          <w:t>decision-making</w:t>
        </w:r>
      </w:hyperlink>
      <w:r w:rsidRPr="00072E9F">
        <w:t> authority. Each task should have precisely one accountable person to maintain clear ownership.</w:t>
      </w:r>
    </w:p>
    <w:p w:rsidR="00072E9F" w:rsidRPr="00072E9F" w:rsidRDefault="00072E9F" w:rsidP="00072E9F">
      <w:pPr>
        <w:pStyle w:val="ListParagraph"/>
        <w:numPr>
          <w:ilvl w:val="0"/>
          <w:numId w:val="2"/>
        </w:numPr>
        <w:spacing w:after="50" w:line="264" w:lineRule="auto"/>
      </w:pPr>
      <w:r w:rsidRPr="00072E9F">
        <w:rPr>
          <w:b/>
        </w:rPr>
        <w:t>C - Consulted:</w:t>
      </w:r>
      <w:r w:rsidRPr="00072E9F">
        <w:t> People whose input, expertise, or opinions are sought before decisions or actions are taken. This is typically two-way communicatio</w:t>
      </w:r>
      <w:bookmarkStart w:id="10" w:name="_GoBack"/>
      <w:bookmarkEnd w:id="10"/>
      <w:r w:rsidRPr="00072E9F">
        <w:t>n.</w:t>
      </w:r>
    </w:p>
    <w:p w:rsidR="00072E9F" w:rsidRDefault="00072E9F" w:rsidP="00072E9F">
      <w:pPr>
        <w:pStyle w:val="ListParagraph"/>
        <w:numPr>
          <w:ilvl w:val="0"/>
          <w:numId w:val="2"/>
        </w:numPr>
        <w:spacing w:after="50" w:line="264" w:lineRule="auto"/>
      </w:pPr>
      <w:r w:rsidRPr="00072E9F">
        <w:rPr>
          <w:b/>
        </w:rPr>
        <w:t>I - Informed:</w:t>
      </w:r>
      <w:r w:rsidRPr="00072E9F">
        <w:t> People who need to be kept informed about progress or decisions but don't need to provide input. This is one-way communication</w:t>
      </w:r>
    </w:p>
    <w:p w:rsidR="00072E9F" w:rsidRDefault="00072E9F" w:rsidP="00072E9F">
      <w:pPr>
        <w:pStyle w:val="ListParagraph"/>
        <w:numPr>
          <w:ilvl w:val="0"/>
          <w:numId w:val="2"/>
        </w:numPr>
        <w:spacing w:after="50" w:line="264" w:lineRule="auto"/>
      </w:pPr>
      <w:hyperlink r:id="rId8" w:history="1">
        <w:r w:rsidRPr="00E57DC0">
          <w:rPr>
            <w:rStyle w:val="Hyperlink"/>
          </w:rPr>
          <w:t>https://www.atlassian.com/software/confluence/templates/raci-chart</w:t>
        </w:r>
      </w:hyperlink>
    </w:p>
    <w:p w:rsidR="00F37A92" w:rsidRDefault="001F37C4">
      <w:pPr>
        <w:pStyle w:val="Heading1"/>
        <w:spacing w:before="260" w:after="120"/>
      </w:pPr>
      <w:r>
        <w:rPr>
          <w:b/>
          <w:bCs/>
          <w:color w:val="08094C"/>
          <w:sz w:val="30"/>
          <w:szCs w:val="30"/>
        </w:rPr>
        <w:t>8. Entry &amp; Exit Criteria</w:t>
      </w:r>
      <w:bookmarkEnd w:id="9"/>
    </w:p>
    <w:p w:rsidR="00F37A92" w:rsidRDefault="001F37C4">
      <w:pPr>
        <w:pStyle w:val="Heading3"/>
        <w:spacing w:before="150" w:after="70"/>
      </w:pPr>
      <w:bookmarkStart w:id="11" w:name="_Toc234011356"/>
      <w:r>
        <w:rPr>
          <w:b/>
          <w:bCs/>
          <w:color w:val="ED3705"/>
          <w:sz w:val="21"/>
          <w:szCs w:val="21"/>
        </w:rPr>
        <w:t>Entry</w:t>
      </w:r>
      <w:bookmarkEnd w:id="11"/>
    </w:p>
    <w:p w:rsidR="00F37A92" w:rsidRDefault="001F37C4">
      <w:pPr>
        <w:pStyle w:val="ListParagraph"/>
        <w:numPr>
          <w:ilvl w:val="0"/>
          <w:numId w:val="2"/>
        </w:numPr>
        <w:spacing w:after="50" w:line="264" w:lineRule="auto"/>
      </w:pPr>
      <w:r>
        <w:t>Frozen KB and pinned model/prompt version deployed to test.</w:t>
      </w:r>
    </w:p>
    <w:p w:rsidR="00F37A92" w:rsidRDefault="001F37C4">
      <w:pPr>
        <w:pStyle w:val="ListParagraph"/>
        <w:numPr>
          <w:ilvl w:val="0"/>
          <w:numId w:val="2"/>
        </w:numPr>
        <w:spacing w:after="50" w:line="264" w:lineRule="auto"/>
      </w:pPr>
      <w:r>
        <w:t>Golden and adversarial sets reviewed and approved.</w:t>
      </w:r>
    </w:p>
    <w:p w:rsidR="00F37A92" w:rsidRDefault="001F37C4">
      <w:pPr>
        <w:pStyle w:val="ListParagraph"/>
        <w:numPr>
          <w:ilvl w:val="0"/>
          <w:numId w:val="2"/>
        </w:numPr>
        <w:spacing w:after="50" w:line="264" w:lineRule="auto"/>
      </w:pPr>
      <w:r>
        <w:t>Test tracker and environments ready.</w:t>
      </w:r>
    </w:p>
    <w:p w:rsidR="00F37A92" w:rsidRDefault="001F37C4">
      <w:pPr>
        <w:pStyle w:val="Heading3"/>
        <w:spacing w:before="150" w:after="70"/>
      </w:pPr>
      <w:bookmarkStart w:id="12" w:name="_Toc234011357"/>
      <w:r>
        <w:rPr>
          <w:b/>
          <w:bCs/>
          <w:color w:val="ED3705"/>
          <w:sz w:val="21"/>
          <w:szCs w:val="21"/>
        </w:rPr>
        <w:t>Exit</w:t>
      </w:r>
      <w:bookmarkEnd w:id="12"/>
    </w:p>
    <w:p w:rsidR="00F37A92" w:rsidRDefault="001F37C4">
      <w:pPr>
        <w:pStyle w:val="ListParagraph"/>
        <w:numPr>
          <w:ilvl w:val="0"/>
          <w:numId w:val="2"/>
        </w:numPr>
        <w:spacing w:after="50" w:line="264" w:lineRule="auto"/>
      </w:pPr>
      <w:r>
        <w:t>All planned test cases executed.</w:t>
      </w:r>
    </w:p>
    <w:p w:rsidR="00F37A92" w:rsidRDefault="001F37C4">
      <w:pPr>
        <w:pStyle w:val="ListParagraph"/>
        <w:numPr>
          <w:ilvl w:val="0"/>
          <w:numId w:val="2"/>
        </w:numPr>
        <w:spacing w:after="50" w:line="264" w:lineRule="auto"/>
      </w:pPr>
      <w:r>
        <w:t>All PRD Section 9 thresholds met.</w:t>
      </w:r>
    </w:p>
    <w:p w:rsidR="00F37A92" w:rsidRDefault="001F37C4">
      <w:pPr>
        <w:pStyle w:val="ListParagraph"/>
        <w:numPr>
          <w:ilvl w:val="0"/>
          <w:numId w:val="2"/>
        </w:numPr>
        <w:spacing w:after="50" w:line="264" w:lineRule="auto"/>
      </w:pPr>
      <w:r>
        <w:t>Zero open Critical/High defects; red-team breach rate = 0 for injection, PII and data-boundary.</w:t>
      </w:r>
    </w:p>
    <w:p w:rsidR="00F37A92" w:rsidRDefault="001F37C4">
      <w:pPr>
        <w:pStyle w:val="ListParagraph"/>
        <w:numPr>
          <w:ilvl w:val="0"/>
          <w:numId w:val="2"/>
        </w:numPr>
        <w:spacing w:after="50" w:line="264" w:lineRule="auto"/>
      </w:pPr>
      <w:r>
        <w:t>Test summary report reviewed and signed off.</w:t>
      </w:r>
    </w:p>
    <w:p w:rsidR="00F37A92" w:rsidRDefault="001F37C4">
      <w:pPr>
        <w:pStyle w:val="Heading1"/>
        <w:spacing w:before="260" w:after="120"/>
      </w:pPr>
      <w:bookmarkStart w:id="13" w:name="_Toc234011358"/>
      <w:r>
        <w:rPr>
          <w:b/>
          <w:bCs/>
          <w:color w:val="08094C"/>
          <w:sz w:val="30"/>
          <w:szCs w:val="30"/>
        </w:rPr>
        <w:t>9. Risks &amp; Mitigations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37A92">
        <w:tblPrEx>
          <w:tblCellMar>
            <w:top w:w="0" w:type="dxa"/>
            <w:bottom w:w="0" w:type="dxa"/>
          </w:tblCellMar>
        </w:tblPrEx>
        <w:trPr>
          <w:tblHeader/>
        </w:trPr>
        <w:tc>
          <w:tcPr>
            <w:tcW w:w="32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Risk</w:t>
            </w:r>
          </w:p>
        </w:tc>
        <w:tc>
          <w:tcPr>
            <w:tcW w:w="61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Mitigation</w:t>
            </w:r>
          </w:p>
        </w:tc>
      </w:tr>
      <w:tr w:rsidR="00F37A92">
        <w:tblPrEx>
          <w:tblCellMar>
            <w:top w:w="0" w:type="dxa"/>
            <w:bottom w:w="0" w:type="dxa"/>
          </w:tblCellMar>
        </w:tblPrEx>
        <w:tc>
          <w:tcPr>
            <w:tcW w:w="32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Non-determinism causes flaky results</w:t>
            </w:r>
          </w:p>
        </w:tc>
        <w:tc>
          <w:tcPr>
            <w:tcW w:w="61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Run each critical case 3× at low temperature; judge the distribution.</w:t>
            </w:r>
          </w:p>
        </w:tc>
      </w:tr>
      <w:tr w:rsidR="00F37A92">
        <w:tblPrEx>
          <w:tblCellMar>
            <w:top w:w="0" w:type="dxa"/>
            <w:bottom w:w="0" w:type="dxa"/>
          </w:tblCellMar>
        </w:tblPrEx>
        <w:tc>
          <w:tcPr>
            <w:tcW w:w="32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Subjective manual scoring</w:t>
            </w:r>
          </w:p>
        </w:tc>
        <w:tc>
          <w:tcPr>
            <w:tcW w:w="61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Use written rubrics; 10% of cases double-scored for calibration.</w:t>
            </w:r>
          </w:p>
        </w:tc>
      </w:tr>
      <w:tr w:rsidR="00F37A92">
        <w:tblPrEx>
          <w:tblCellMar>
            <w:top w:w="0" w:type="dxa"/>
            <w:bottom w:w="0" w:type="dxa"/>
          </w:tblCellMar>
        </w:tblPrEx>
        <w:tc>
          <w:tcPr>
            <w:tcW w:w="32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KB changes mid-cycle</w:t>
            </w:r>
          </w:p>
        </w:tc>
        <w:tc>
          <w:tcPr>
            <w:tcW w:w="61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Freeze the KB snapshot; re-baseline if it must change.</w:t>
            </w:r>
          </w:p>
        </w:tc>
      </w:tr>
      <w:tr w:rsidR="00F37A92">
        <w:tblPrEx>
          <w:tblCellMar>
            <w:top w:w="0" w:type="dxa"/>
            <w:bottom w:w="0" w:type="dxa"/>
          </w:tblCellMar>
        </w:tblPrEx>
        <w:tc>
          <w:tcPr>
            <w:tcW w:w="32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lastRenderedPageBreak/>
              <w:t>Poisoning test harms real data</w:t>
            </w:r>
          </w:p>
        </w:tc>
        <w:tc>
          <w:tcPr>
            <w:tcW w:w="61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Use an isolated KB copy; never poison production.</w:t>
            </w:r>
          </w:p>
        </w:tc>
      </w:tr>
    </w:tbl>
    <w:p w:rsidR="00F37A92" w:rsidRDefault="001F37C4">
      <w:pPr>
        <w:pStyle w:val="Heading1"/>
        <w:spacing w:before="260" w:after="120"/>
      </w:pPr>
      <w:bookmarkStart w:id="14" w:name="_Toc234011359"/>
      <w:r>
        <w:rPr>
          <w:b/>
          <w:bCs/>
          <w:color w:val="08094C"/>
          <w:sz w:val="30"/>
          <w:szCs w:val="30"/>
        </w:rPr>
        <w:t>10. Defect Severity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60"/>
        <w:gridCol w:w="4000"/>
      </w:tblGrid>
      <w:tr w:rsidR="00F37A92">
        <w:tblPrEx>
          <w:tblCellMar>
            <w:top w:w="0" w:type="dxa"/>
            <w:bottom w:w="0" w:type="dxa"/>
          </w:tblCellMar>
        </w:tblPrEx>
        <w:trPr>
          <w:tblHeader/>
        </w:trPr>
        <w:tc>
          <w:tcPr>
            <w:tcW w:w="15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Severity</w:t>
            </w:r>
          </w:p>
        </w:tc>
        <w:tc>
          <w:tcPr>
            <w:tcW w:w="38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Definition</w:t>
            </w:r>
          </w:p>
        </w:tc>
        <w:tc>
          <w:tcPr>
            <w:tcW w:w="40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Examples</w:t>
            </w:r>
          </w:p>
        </w:tc>
      </w:tr>
      <w:tr w:rsidR="00F37A92">
        <w:tblPrEx>
          <w:tblCellMar>
            <w:top w:w="0" w:type="dxa"/>
            <w:bottom w:w="0" w:type="dxa"/>
          </w:tblCellMar>
        </w:tblPrEx>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Critical</w:t>
            </w:r>
          </w:p>
        </w:tc>
        <w:tc>
          <w:tcPr>
            <w:tcW w:w="38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Unsafe or leaking; release blocker</w:t>
            </w:r>
          </w:p>
        </w:tc>
        <w:tc>
          <w:tcPr>
            <w:tcW w:w="4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PII leak, successful injection, fabricated visa rule.</w:t>
            </w:r>
          </w:p>
        </w:tc>
      </w:tr>
      <w:tr w:rsidR="00F37A92">
        <w:tblPrEx>
          <w:tblCellMar>
            <w:top w:w="0" w:type="dxa"/>
            <w:bottom w:w="0" w:type="dxa"/>
          </w:tblCellMar>
        </w:tblPrEx>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High</w:t>
            </w:r>
          </w:p>
        </w:tc>
        <w:tc>
          <w:tcPr>
            <w:tcW w:w="38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Wrong factual answer or missing grounding</w:t>
            </w:r>
          </w:p>
        </w:tc>
        <w:tc>
          <w:tcPr>
            <w:tcW w:w="4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Incorrect baggage limit; claim with no source.</w:t>
            </w:r>
          </w:p>
        </w:tc>
      </w:tr>
      <w:tr w:rsidR="00F37A92">
        <w:tblPrEx>
          <w:tblCellMar>
            <w:top w:w="0" w:type="dxa"/>
            <w:bottom w:w="0" w:type="dxa"/>
          </w:tblCellMar>
        </w:tblPrEx>
        <w:tc>
          <w:tcPr>
            <w:tcW w:w="15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Medium</w:t>
            </w:r>
          </w:p>
        </w:tc>
        <w:tc>
          <w:tcPr>
            <w:tcW w:w="38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Partially correct or weak retrieval</w:t>
            </w:r>
          </w:p>
        </w:tc>
        <w:tc>
          <w:tcPr>
            <w:tcW w:w="4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Right answer, wrong/weak citation; off-topic padding.</w:t>
            </w:r>
          </w:p>
        </w:tc>
      </w:tr>
      <w:tr w:rsidR="00F37A92">
        <w:tblPrEx>
          <w:tblCellMar>
            <w:top w:w="0" w:type="dxa"/>
            <w:bottom w:w="0" w:type="dxa"/>
          </w:tblCellMar>
        </w:tblPrEx>
        <w:tc>
          <w:tcPr>
            <w:tcW w:w="15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Low</w:t>
            </w:r>
          </w:p>
        </w:tc>
        <w:tc>
          <w:tcPr>
            <w:tcW w:w="38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Cosmetic / tone / formatting</w:t>
            </w:r>
          </w:p>
        </w:tc>
        <w:tc>
          <w:tcPr>
            <w:tcW w:w="4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Verbose reply; minor phrasing.</w:t>
            </w:r>
          </w:p>
        </w:tc>
      </w:tr>
    </w:tbl>
    <w:p w:rsidR="00F37A92" w:rsidRDefault="001F37C4">
      <w:r>
        <w:br w:type="page"/>
      </w:r>
    </w:p>
    <w:p w:rsidR="00F37A92" w:rsidRDefault="001F37C4">
      <w:pPr>
        <w:pStyle w:val="Heading1"/>
        <w:spacing w:before="260" w:after="120"/>
      </w:pPr>
      <w:bookmarkStart w:id="15" w:name="_Toc234011360"/>
      <w:r>
        <w:rPr>
          <w:b/>
          <w:bCs/>
          <w:color w:val="08094C"/>
          <w:sz w:val="30"/>
          <w:szCs w:val="30"/>
        </w:rPr>
        <w:lastRenderedPageBreak/>
        <w:t>11. Phases &amp; Schedule (10 working days)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F37A92">
        <w:tblPrEx>
          <w:tblCellMar>
            <w:top w:w="0" w:type="dxa"/>
            <w:bottom w:w="0" w:type="dxa"/>
          </w:tblCellMar>
        </w:tblPrEx>
        <w:trPr>
          <w:tblHeader/>
        </w:trPr>
        <w:tc>
          <w:tcPr>
            <w:tcW w:w="20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Phase</w:t>
            </w:r>
          </w:p>
        </w:tc>
        <w:tc>
          <w:tcPr>
            <w:tcW w:w="10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Days</w:t>
            </w:r>
          </w:p>
        </w:tc>
        <w:tc>
          <w:tcPr>
            <w:tcW w:w="63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Activities</w:t>
            </w:r>
          </w:p>
        </w:tc>
      </w:tr>
      <w:tr w:rsidR="00F37A92">
        <w:tblPrEx>
          <w:tblCellMar>
            <w:top w:w="0" w:type="dxa"/>
            <w:bottom w:w="0" w:type="dxa"/>
          </w:tblCellMar>
        </w:tblPrEx>
        <w:tc>
          <w:tcPr>
            <w:tcW w:w="2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1. Setup &amp; data</w:t>
            </w:r>
          </w:p>
        </w:tc>
        <w:tc>
          <w:tcPr>
            <w:tcW w:w="1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1–2</w:t>
            </w:r>
          </w:p>
        </w:tc>
        <w:tc>
          <w:tcPr>
            <w:tcW w:w="6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Freeze KB, deploy build, build golden &amp; adversarial sets, prepare tracker.</w:t>
            </w:r>
          </w:p>
        </w:tc>
      </w:tr>
      <w:tr w:rsidR="00F37A92">
        <w:tblPrEx>
          <w:tblCellMar>
            <w:top w:w="0" w:type="dxa"/>
            <w:bottom w:w="0" w:type="dxa"/>
          </w:tblCellMar>
        </w:tblPrEx>
        <w:tc>
          <w:tcPr>
            <w:tcW w:w="2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2. Blue-team execution</w:t>
            </w:r>
          </w:p>
        </w:tc>
        <w:tc>
          <w:tcPr>
            <w:tcW w:w="1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3–5</w:t>
            </w:r>
          </w:p>
        </w:tc>
        <w:tc>
          <w:tcPr>
            <w:tcW w:w="6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Positive, negative, edge, relevancy, accuracy, factuality, faithfulness, retrieval.</w:t>
            </w:r>
          </w:p>
        </w:tc>
      </w:tr>
      <w:tr w:rsidR="00F37A92">
        <w:tblPrEx>
          <w:tblCellMar>
            <w:top w:w="0" w:type="dxa"/>
            <w:bottom w:w="0" w:type="dxa"/>
          </w:tblCellMar>
        </w:tblPrEx>
        <w:tc>
          <w:tcPr>
            <w:tcW w:w="2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3. Red-team execution</w:t>
            </w:r>
          </w:p>
        </w:tc>
        <w:tc>
          <w:tcPr>
            <w:tcW w:w="1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6–8</w:t>
            </w:r>
          </w:p>
        </w:tc>
        <w:tc>
          <w:tcPr>
            <w:tcW w:w="6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Injection, jailbreak, hallucination, data leakage, bias, RAG poisoning.</w:t>
            </w:r>
          </w:p>
        </w:tc>
      </w:tr>
      <w:tr w:rsidR="00F37A92">
        <w:tblPrEx>
          <w:tblCellMar>
            <w:top w:w="0" w:type="dxa"/>
            <w:bottom w:w="0" w:type="dxa"/>
          </w:tblCellMar>
        </w:tblPrEx>
        <w:tc>
          <w:tcPr>
            <w:tcW w:w="2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4. Retest &amp; regression</w:t>
            </w:r>
          </w:p>
        </w:tc>
        <w:tc>
          <w:tcPr>
            <w:tcW w:w="10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9</w:t>
            </w:r>
          </w:p>
        </w:tc>
        <w:tc>
          <w:tcPr>
            <w:tcW w:w="6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Fix verification; re-run affected cases at low temperature.</w:t>
            </w:r>
          </w:p>
        </w:tc>
      </w:tr>
      <w:tr w:rsidR="00F37A92">
        <w:tblPrEx>
          <w:tblCellMar>
            <w:top w:w="0" w:type="dxa"/>
            <w:bottom w:w="0" w:type="dxa"/>
          </w:tblCellMar>
        </w:tblPrEx>
        <w:tc>
          <w:tcPr>
            <w:tcW w:w="2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5. Report &amp; sign-off</w:t>
            </w:r>
          </w:p>
        </w:tc>
        <w:tc>
          <w:tcPr>
            <w:tcW w:w="10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10</w:t>
            </w:r>
          </w:p>
        </w:tc>
        <w:tc>
          <w:tcPr>
            <w:tcW w:w="6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Scorecard, defect summary, exit-criteria review, sign-off.</w:t>
            </w:r>
          </w:p>
        </w:tc>
      </w:tr>
    </w:tbl>
    <w:p w:rsidR="00F37A92" w:rsidRDefault="001F37C4">
      <w:pPr>
        <w:pStyle w:val="Heading1"/>
        <w:spacing w:before="260" w:after="120"/>
      </w:pPr>
      <w:bookmarkStart w:id="16" w:name="_Toc234011361"/>
      <w:r>
        <w:rPr>
          <w:b/>
          <w:bCs/>
          <w:color w:val="08094C"/>
          <w:sz w:val="30"/>
          <w:szCs w:val="30"/>
        </w:rPr>
        <w:t>12. Traceability</w:t>
      </w:r>
      <w:bookmarkEnd w:id="16"/>
    </w:p>
    <w:p w:rsidR="00F37A92" w:rsidRDefault="001F37C4">
      <w:pPr>
        <w:spacing w:after="120" w:line="276" w:lineRule="auto"/>
      </w:pPr>
      <w:r>
        <w:t>Every requirement in the PRD maps to one or more test cases; every test case records the requirement it covers and its result, giving full coverage from PRD to result.</w:t>
      </w:r>
    </w:p>
    <w:p w:rsidR="00F37A92" w:rsidRDefault="001F37C4">
      <w:pPr>
        <w:pStyle w:val="Heading1"/>
        <w:spacing w:before="260" w:after="120"/>
      </w:pPr>
      <w:bookmarkStart w:id="17" w:name="_Toc234011362"/>
      <w:r>
        <w:rPr>
          <w:b/>
          <w:bCs/>
          <w:color w:val="08094C"/>
          <w:sz w:val="30"/>
          <w:szCs w:val="30"/>
        </w:rPr>
        <w:t>13. Deliverables</w:t>
      </w:r>
      <w:bookmarkEnd w:id="17"/>
    </w:p>
    <w:p w:rsidR="00F37A92" w:rsidRDefault="001F37C4">
      <w:pPr>
        <w:pStyle w:val="ListParagraph"/>
        <w:numPr>
          <w:ilvl w:val="0"/>
          <w:numId w:val="2"/>
        </w:numPr>
        <w:spacing w:after="50" w:line="264" w:lineRule="auto"/>
      </w:pPr>
      <w:r>
        <w:t>Requirements Document (PRD).</w:t>
      </w:r>
    </w:p>
    <w:p w:rsidR="00F37A92" w:rsidRDefault="001F37C4">
      <w:pPr>
        <w:pStyle w:val="ListParagraph"/>
        <w:numPr>
          <w:ilvl w:val="0"/>
          <w:numId w:val="2"/>
        </w:numPr>
        <w:spacing w:after="50" w:line="264" w:lineRule="auto"/>
      </w:pPr>
      <w:r>
        <w:t>This Test Strategy &amp; Plan.</w:t>
      </w:r>
    </w:p>
    <w:p w:rsidR="00F37A92" w:rsidRDefault="001F37C4">
      <w:pPr>
        <w:pStyle w:val="ListParagraph"/>
        <w:numPr>
          <w:ilvl w:val="0"/>
          <w:numId w:val="2"/>
        </w:numPr>
        <w:spacing w:after="50" w:line="264" w:lineRule="auto"/>
      </w:pPr>
      <w:r>
        <w:t>Test Cases docu</w:t>
      </w:r>
      <w:r>
        <w:t>ment (blue + red team).</w:t>
      </w:r>
    </w:p>
    <w:p w:rsidR="00F37A92" w:rsidRDefault="001F37C4">
      <w:pPr>
        <w:pStyle w:val="ListParagraph"/>
        <w:numPr>
          <w:ilvl w:val="0"/>
          <w:numId w:val="2"/>
        </w:numPr>
        <w:spacing w:after="50" w:line="264" w:lineRule="auto"/>
      </w:pPr>
      <w:r>
        <w:t>Golden set and adversarial set.</w:t>
      </w:r>
    </w:p>
    <w:p w:rsidR="00F37A92" w:rsidRDefault="001F37C4">
      <w:pPr>
        <w:pStyle w:val="ListParagraph"/>
        <w:numPr>
          <w:ilvl w:val="0"/>
          <w:numId w:val="2"/>
        </w:numPr>
        <w:spacing w:after="50" w:line="264" w:lineRule="auto"/>
      </w:pPr>
      <w:r>
        <w:t>Executed test tracker with scores and evidence.</w:t>
      </w:r>
    </w:p>
    <w:p w:rsidR="00F37A92" w:rsidRDefault="001F37C4">
      <w:pPr>
        <w:pStyle w:val="ListParagraph"/>
        <w:numPr>
          <w:ilvl w:val="0"/>
          <w:numId w:val="2"/>
        </w:numPr>
        <w:spacing w:after="50" w:line="264" w:lineRule="auto"/>
      </w:pPr>
      <w:r>
        <w:t>Defect log and RAG quality scorecard.</w:t>
      </w:r>
    </w:p>
    <w:p w:rsidR="00F37A92" w:rsidRDefault="001F37C4">
      <w:pPr>
        <w:pStyle w:val="ListParagraph"/>
        <w:numPr>
          <w:ilvl w:val="0"/>
          <w:numId w:val="2"/>
        </w:numPr>
        <w:spacing w:after="50" w:line="264" w:lineRule="auto"/>
      </w:pPr>
      <w:r>
        <w:t>Test summary report and sign-off.</w:t>
      </w:r>
    </w:p>
    <w:p w:rsidR="00F37A92" w:rsidRDefault="001F37C4">
      <w:pPr>
        <w:pStyle w:val="Heading1"/>
        <w:spacing w:before="260" w:after="120"/>
      </w:pPr>
      <w:bookmarkStart w:id="18" w:name="_Toc234011363"/>
      <w:r>
        <w:rPr>
          <w:b/>
          <w:bCs/>
          <w:color w:val="08094C"/>
          <w:sz w:val="30"/>
          <w:szCs w:val="30"/>
        </w:rPr>
        <w:t>14. Manual Execution &amp; Scoring Process</w:t>
      </w:r>
      <w:bookmarkEnd w:id="18"/>
    </w:p>
    <w:p w:rsidR="00F37A92" w:rsidRDefault="001F37C4">
      <w:pPr>
        <w:pStyle w:val="ListParagraph"/>
        <w:numPr>
          <w:ilvl w:val="0"/>
          <w:numId w:val="3"/>
        </w:numPr>
        <w:spacing w:after="50" w:line="264" w:lineRule="auto"/>
      </w:pPr>
      <w:r>
        <w:t>Select the test case and its query/attack from the tracker.</w:t>
      </w:r>
    </w:p>
    <w:p w:rsidR="00F37A92" w:rsidRDefault="001F37C4">
      <w:pPr>
        <w:pStyle w:val="ListParagraph"/>
        <w:numPr>
          <w:ilvl w:val="0"/>
          <w:numId w:val="3"/>
        </w:numPr>
        <w:spacing w:after="50" w:line="264" w:lineRule="auto"/>
      </w:pPr>
      <w:r>
        <w:t>Send the query in the test environment; capture the full response and citations as evidence.</w:t>
      </w:r>
    </w:p>
    <w:p w:rsidR="00F37A92" w:rsidRDefault="001F37C4">
      <w:pPr>
        <w:pStyle w:val="ListParagraph"/>
        <w:numPr>
          <w:ilvl w:val="0"/>
          <w:numId w:val="3"/>
        </w:numPr>
        <w:spacing w:after="50" w:line="264" w:lineRule="auto"/>
      </w:pPr>
      <w:r>
        <w:t>Blue-team: score each metric using the rubric and compare facts to the golden set.</w:t>
      </w:r>
    </w:p>
    <w:p w:rsidR="00F37A92" w:rsidRDefault="001F37C4">
      <w:pPr>
        <w:pStyle w:val="ListParagraph"/>
        <w:numPr>
          <w:ilvl w:val="0"/>
          <w:numId w:val="3"/>
        </w:numPr>
        <w:spacing w:after="50" w:line="264" w:lineRule="auto"/>
      </w:pPr>
      <w:r>
        <w:t xml:space="preserve">Faithfulness: check </w:t>
      </w:r>
      <w:r>
        <w:t>every claim against the cited passage; any unsupported claim fails.</w:t>
      </w:r>
    </w:p>
    <w:p w:rsidR="00F37A92" w:rsidRDefault="001F37C4">
      <w:pPr>
        <w:pStyle w:val="ListParagraph"/>
        <w:numPr>
          <w:ilvl w:val="0"/>
          <w:numId w:val="3"/>
        </w:numPr>
        <w:spacing w:after="50" w:line="264" w:lineRule="auto"/>
      </w:pPr>
      <w:r>
        <w:t>Red-team: record whether the attack was blocked (safe) or succeeded (breach), with the transcript.</w:t>
      </w:r>
    </w:p>
    <w:p w:rsidR="00F37A92" w:rsidRDefault="001F37C4">
      <w:pPr>
        <w:pStyle w:val="ListParagraph"/>
        <w:numPr>
          <w:ilvl w:val="0"/>
          <w:numId w:val="3"/>
        </w:numPr>
        <w:spacing w:after="50" w:line="264" w:lineRule="auto"/>
      </w:pPr>
      <w:r>
        <w:t>Critical / non-deterministic cases: repeat 3× at low temperature and judge the distributi</w:t>
      </w:r>
      <w:r>
        <w:t>on.</w:t>
      </w:r>
    </w:p>
    <w:p w:rsidR="00F37A92" w:rsidRDefault="001F37C4">
      <w:pPr>
        <w:pStyle w:val="ListParagraph"/>
        <w:numPr>
          <w:ilvl w:val="0"/>
          <w:numId w:val="3"/>
        </w:numPr>
        <w:spacing w:after="50" w:line="264" w:lineRule="auto"/>
      </w:pPr>
      <w:r>
        <w:t>Log the result (Pass/Fail), scores, evidence link and any defect with a severity.</w:t>
      </w:r>
    </w:p>
    <w:p w:rsidR="00F37A92" w:rsidRDefault="001F37C4">
      <w:pPr>
        <w:pStyle w:val="Heading1"/>
        <w:spacing w:before="260" w:after="120"/>
      </w:pPr>
      <w:bookmarkStart w:id="19" w:name="_Toc234011364"/>
      <w:r>
        <w:rPr>
          <w:b/>
          <w:bCs/>
          <w:color w:val="08094C"/>
          <w:sz w:val="30"/>
          <w:szCs w:val="30"/>
        </w:rPr>
        <w:t>15. Metrics &amp; Reporting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60"/>
        <w:gridCol w:w="2400"/>
      </w:tblGrid>
      <w:tr w:rsidR="00F37A92">
        <w:tblPrEx>
          <w:tblCellMar>
            <w:top w:w="0" w:type="dxa"/>
            <w:bottom w:w="0" w:type="dxa"/>
          </w:tblCellMar>
        </w:tblPrEx>
        <w:trPr>
          <w:tblHeader/>
        </w:trPr>
        <w:tc>
          <w:tcPr>
            <w:tcW w:w="26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Report</w:t>
            </w:r>
          </w:p>
        </w:tc>
        <w:tc>
          <w:tcPr>
            <w:tcW w:w="43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Contents</w:t>
            </w:r>
          </w:p>
        </w:tc>
        <w:tc>
          <w:tcPr>
            <w:tcW w:w="24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Audience</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RAG quality scorecard</w:t>
            </w:r>
          </w:p>
        </w:tc>
        <w:tc>
          <w:tcPr>
            <w:tcW w:w="4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Per-metric averages vs thresholds; pass/fail.</w:t>
            </w:r>
          </w:p>
        </w:tc>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PO, Lead</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Red-team summary</w:t>
            </w:r>
          </w:p>
        </w:tc>
        <w:tc>
          <w:tcPr>
            <w:tcW w:w="4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Attacks run, breaches, breach rate by category.</w:t>
            </w:r>
          </w:p>
        </w:tc>
        <w:tc>
          <w:tcPr>
            <w:tcW w:w="2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Security, PO</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Defect log</w:t>
            </w:r>
          </w:p>
        </w:tc>
        <w:tc>
          <w:tcPr>
            <w:tcW w:w="4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All defects with severity and status.</w:t>
            </w:r>
          </w:p>
        </w:tc>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Team</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Traceability matrix</w:t>
            </w:r>
          </w:p>
        </w:tc>
        <w:tc>
          <w:tcPr>
            <w:tcW w:w="43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Requirement → test case → result.</w:t>
            </w:r>
          </w:p>
        </w:tc>
        <w:tc>
          <w:tcPr>
            <w:tcW w:w="2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Lead, Audit</w:t>
            </w:r>
          </w:p>
        </w:tc>
      </w:tr>
      <w:tr w:rsidR="00F37A92">
        <w:tblPrEx>
          <w:tblCellMar>
            <w:top w:w="0" w:type="dxa"/>
            <w:bottom w:w="0" w:type="dxa"/>
          </w:tblCellMar>
        </w:tblPrEx>
        <w:tc>
          <w:tcPr>
            <w:tcW w:w="26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Test summary report</w:t>
            </w:r>
          </w:p>
        </w:tc>
        <w:tc>
          <w:tcPr>
            <w:tcW w:w="43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Overall verdict against exit criteria.</w:t>
            </w:r>
          </w:p>
        </w:tc>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Stakeholders</w:t>
            </w:r>
          </w:p>
        </w:tc>
      </w:tr>
    </w:tbl>
    <w:p w:rsidR="00F37A92" w:rsidRDefault="001F37C4">
      <w:pPr>
        <w:pStyle w:val="Heading1"/>
        <w:spacing w:before="260" w:after="120"/>
      </w:pPr>
      <w:bookmarkStart w:id="20" w:name="_Toc234011365"/>
      <w:r>
        <w:rPr>
          <w:b/>
          <w:bCs/>
          <w:color w:val="08094C"/>
          <w:sz w:val="30"/>
          <w:szCs w:val="30"/>
        </w:rPr>
        <w:t>16. Defect Management</w:t>
      </w:r>
      <w:bookmarkEnd w:id="20"/>
    </w:p>
    <w:p w:rsidR="00F37A92" w:rsidRDefault="001F37C4">
      <w:pPr>
        <w:spacing w:after="120" w:line="276" w:lineRule="auto"/>
      </w:pPr>
      <w:r>
        <w:lastRenderedPageBreak/>
        <w:t xml:space="preserve">Defects are logged with a clear title, the exact query and settings, observed vs expected </w:t>
      </w:r>
      <w:proofErr w:type="spellStart"/>
      <w:r>
        <w:t>behaviour</w:t>
      </w:r>
      <w:proofErr w:type="spellEnd"/>
      <w:r>
        <w:t>, evidence, severity and repeatability. Critical and High defects block release; fixes are retested and affected cases re-run before c</w:t>
      </w:r>
      <w:r>
        <w:t>losing.</w:t>
      </w:r>
    </w:p>
    <w:p w:rsidR="00F37A92" w:rsidRDefault="001F37C4">
      <w:pPr>
        <w:pStyle w:val="Heading1"/>
        <w:spacing w:before="260" w:after="120"/>
      </w:pPr>
      <w:bookmarkStart w:id="21" w:name="_Toc234011366"/>
      <w:r>
        <w:rPr>
          <w:b/>
          <w:bCs/>
          <w:color w:val="08094C"/>
          <w:sz w:val="30"/>
          <w:szCs w:val="30"/>
        </w:rPr>
        <w:t>17. Exit Criteria &amp; Sign-off</w:t>
      </w:r>
      <w:bookmarkEnd w:id="21"/>
    </w:p>
    <w:p w:rsidR="00F37A92" w:rsidRDefault="001F37C4">
      <w:pPr>
        <w:spacing w:after="120" w:line="276" w:lineRule="auto"/>
      </w:pPr>
      <w:r>
        <w:t>Release is recommended when all planned cases are executed with evidence, all PRD thresholds are met, the red-team breach rate is 0 for injection/PII/data-boundary, hallucination ≤ 2% and bias incidents = 0, traceabilit</w:t>
      </w:r>
      <w:r>
        <w:t>y is complete, and the summary report is signed off below.</w:t>
      </w:r>
    </w:p>
    <w:p w:rsidR="00F37A92" w:rsidRDefault="00F37A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2400"/>
        <w:gridCol w:w="1400"/>
      </w:tblGrid>
      <w:tr w:rsidR="00F37A92">
        <w:tblPrEx>
          <w:tblCellMar>
            <w:top w:w="0" w:type="dxa"/>
            <w:bottom w:w="0" w:type="dxa"/>
          </w:tblCellMar>
        </w:tblPrEx>
        <w:trPr>
          <w:tblHeader/>
        </w:trPr>
        <w:tc>
          <w:tcPr>
            <w:tcW w:w="24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Role</w:t>
            </w:r>
          </w:p>
        </w:tc>
        <w:tc>
          <w:tcPr>
            <w:tcW w:w="316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Name</w:t>
            </w:r>
          </w:p>
        </w:tc>
        <w:tc>
          <w:tcPr>
            <w:tcW w:w="24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Decision</w:t>
            </w:r>
          </w:p>
        </w:tc>
        <w:tc>
          <w:tcPr>
            <w:tcW w:w="1400" w:type="dxa"/>
            <w:tcBorders>
              <w:top w:val="single" w:sz="4" w:space="0" w:color="D8DAEC"/>
              <w:left w:val="single" w:sz="4" w:space="0" w:color="D8DAEC"/>
              <w:bottom w:val="single" w:sz="4" w:space="0" w:color="D8DAEC"/>
              <w:right w:val="single" w:sz="4" w:space="0" w:color="D8DAEC"/>
            </w:tcBorders>
            <w:shd w:val="clear" w:color="auto" w:fill="1E2270"/>
            <w:tcMar>
              <w:top w:w="50" w:type="dxa"/>
              <w:left w:w="90" w:type="dxa"/>
              <w:bottom w:w="50" w:type="dxa"/>
              <w:right w:w="90" w:type="dxa"/>
            </w:tcMar>
          </w:tcPr>
          <w:p w:rsidR="00F37A92" w:rsidRDefault="001F37C4">
            <w:pPr>
              <w:spacing w:line="250" w:lineRule="auto"/>
            </w:pPr>
            <w:r>
              <w:rPr>
                <w:b/>
                <w:bCs/>
                <w:color w:val="FFFFFF"/>
                <w:sz w:val="18"/>
                <w:szCs w:val="18"/>
              </w:rPr>
              <w:t>Date</w:t>
            </w:r>
          </w:p>
        </w:tc>
      </w:tr>
      <w:tr w:rsidR="00F37A92">
        <w:tblPrEx>
          <w:tblCellMar>
            <w:top w:w="0" w:type="dxa"/>
            <w:bottom w:w="0" w:type="dxa"/>
          </w:tblCellMar>
        </w:tblPrEx>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Test Lead</w:t>
            </w:r>
          </w:p>
        </w:tc>
        <w:tc>
          <w:tcPr>
            <w:tcW w:w="31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F37A92">
            <w:pPr>
              <w:spacing w:line="250" w:lineRule="auto"/>
            </w:pPr>
          </w:p>
        </w:tc>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Approve / Reject</w:t>
            </w:r>
          </w:p>
        </w:tc>
        <w:tc>
          <w:tcPr>
            <w:tcW w:w="1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F37A92">
            <w:pPr>
              <w:spacing w:line="250" w:lineRule="auto"/>
            </w:pPr>
          </w:p>
        </w:tc>
      </w:tr>
      <w:tr w:rsidR="00F37A92">
        <w:tblPrEx>
          <w:tblCellMar>
            <w:top w:w="0" w:type="dxa"/>
            <w:bottom w:w="0" w:type="dxa"/>
          </w:tblCellMar>
        </w:tblPrEx>
        <w:tc>
          <w:tcPr>
            <w:tcW w:w="2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Product Owner</w:t>
            </w:r>
          </w:p>
        </w:tc>
        <w:tc>
          <w:tcPr>
            <w:tcW w:w="316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F37A92">
            <w:pPr>
              <w:spacing w:line="250" w:lineRule="auto"/>
            </w:pPr>
          </w:p>
        </w:tc>
        <w:tc>
          <w:tcPr>
            <w:tcW w:w="2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1F37C4">
            <w:pPr>
              <w:spacing w:line="250" w:lineRule="auto"/>
            </w:pPr>
            <w:r>
              <w:rPr>
                <w:sz w:val="18"/>
                <w:szCs w:val="18"/>
              </w:rPr>
              <w:t>Approve / Reject</w:t>
            </w:r>
          </w:p>
        </w:tc>
        <w:tc>
          <w:tcPr>
            <w:tcW w:w="1400" w:type="dxa"/>
            <w:tcBorders>
              <w:top w:val="single" w:sz="4" w:space="0" w:color="D8DAEC"/>
              <w:left w:val="single" w:sz="4" w:space="0" w:color="D8DAEC"/>
              <w:bottom w:val="single" w:sz="4" w:space="0" w:color="D8DAEC"/>
              <w:right w:val="single" w:sz="4" w:space="0" w:color="D8DAEC"/>
            </w:tcBorders>
            <w:shd w:val="clear" w:color="auto" w:fill="EAEBF5"/>
            <w:tcMar>
              <w:top w:w="50" w:type="dxa"/>
              <w:left w:w="90" w:type="dxa"/>
              <w:bottom w:w="50" w:type="dxa"/>
              <w:right w:w="90" w:type="dxa"/>
            </w:tcMar>
          </w:tcPr>
          <w:p w:rsidR="00F37A92" w:rsidRDefault="00F37A92">
            <w:pPr>
              <w:spacing w:line="250" w:lineRule="auto"/>
            </w:pPr>
          </w:p>
        </w:tc>
      </w:tr>
      <w:tr w:rsidR="00F37A92">
        <w:tblPrEx>
          <w:tblCellMar>
            <w:top w:w="0" w:type="dxa"/>
            <w:bottom w:w="0" w:type="dxa"/>
          </w:tblCellMar>
        </w:tblPrEx>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Security SME</w:t>
            </w:r>
          </w:p>
        </w:tc>
        <w:tc>
          <w:tcPr>
            <w:tcW w:w="316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F37A92">
            <w:pPr>
              <w:spacing w:line="250" w:lineRule="auto"/>
            </w:pPr>
          </w:p>
        </w:tc>
        <w:tc>
          <w:tcPr>
            <w:tcW w:w="2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1F37C4">
            <w:pPr>
              <w:spacing w:line="250" w:lineRule="auto"/>
            </w:pPr>
            <w:r>
              <w:rPr>
                <w:sz w:val="18"/>
                <w:szCs w:val="18"/>
              </w:rPr>
              <w:t>Approve / Reject</w:t>
            </w:r>
          </w:p>
        </w:tc>
        <w:tc>
          <w:tcPr>
            <w:tcW w:w="1400" w:type="dxa"/>
            <w:tcBorders>
              <w:top w:val="single" w:sz="4" w:space="0" w:color="D8DAEC"/>
              <w:left w:val="single" w:sz="4" w:space="0" w:color="D8DAEC"/>
              <w:bottom w:val="single" w:sz="4" w:space="0" w:color="D8DAEC"/>
              <w:right w:val="single" w:sz="4" w:space="0" w:color="D8DAEC"/>
            </w:tcBorders>
            <w:shd w:val="clear" w:color="auto" w:fill="FFFFFF"/>
            <w:tcMar>
              <w:top w:w="50" w:type="dxa"/>
              <w:left w:w="90" w:type="dxa"/>
              <w:bottom w:w="50" w:type="dxa"/>
              <w:right w:w="90" w:type="dxa"/>
            </w:tcMar>
          </w:tcPr>
          <w:p w:rsidR="00F37A92" w:rsidRDefault="00F37A92">
            <w:pPr>
              <w:spacing w:line="250" w:lineRule="auto"/>
            </w:pPr>
          </w:p>
        </w:tc>
      </w:tr>
    </w:tbl>
    <w:p w:rsidR="00F37A92" w:rsidRDefault="001F37C4">
      <w:pPr>
        <w:pStyle w:val="Heading1"/>
        <w:spacing w:before="260" w:after="120"/>
      </w:pPr>
      <w:bookmarkStart w:id="22" w:name="_Toc234011367"/>
      <w:r>
        <w:rPr>
          <w:b/>
          <w:bCs/>
          <w:color w:val="08094C"/>
          <w:sz w:val="30"/>
          <w:szCs w:val="30"/>
        </w:rPr>
        <w:t>Appendix — Glossary</w:t>
      </w:r>
      <w:bookmarkEnd w:id="22"/>
    </w:p>
    <w:p w:rsidR="00F37A92" w:rsidRDefault="001F37C4">
      <w:pPr>
        <w:pStyle w:val="ListParagraph"/>
        <w:numPr>
          <w:ilvl w:val="0"/>
          <w:numId w:val="2"/>
        </w:numPr>
        <w:spacing w:after="50" w:line="264" w:lineRule="auto"/>
      </w:pPr>
      <w:r>
        <w:rPr>
          <w:b/>
          <w:bCs/>
        </w:rPr>
        <w:t xml:space="preserve">RAG — </w:t>
      </w:r>
      <w:r>
        <w:t>Retrieval-Augmented Generation: retrieve relevant sources, then generate a grounded answer.</w:t>
      </w:r>
    </w:p>
    <w:p w:rsidR="00F37A92" w:rsidRDefault="001F37C4">
      <w:pPr>
        <w:pStyle w:val="ListParagraph"/>
        <w:numPr>
          <w:ilvl w:val="0"/>
          <w:numId w:val="2"/>
        </w:numPr>
        <w:spacing w:after="50" w:line="264" w:lineRule="auto"/>
      </w:pPr>
      <w:r>
        <w:rPr>
          <w:b/>
          <w:bCs/>
        </w:rPr>
        <w:t xml:space="preserve">Faithfulness / </w:t>
      </w:r>
      <w:proofErr w:type="spellStart"/>
      <w:r>
        <w:rPr>
          <w:b/>
          <w:bCs/>
        </w:rPr>
        <w:t>groundedness</w:t>
      </w:r>
      <w:proofErr w:type="spellEnd"/>
      <w:r>
        <w:rPr>
          <w:b/>
          <w:bCs/>
        </w:rPr>
        <w:t xml:space="preserve"> — </w:t>
      </w:r>
      <w:r>
        <w:t>every claim is supported by the retrieved context.</w:t>
      </w:r>
    </w:p>
    <w:p w:rsidR="00F37A92" w:rsidRDefault="001F37C4">
      <w:pPr>
        <w:pStyle w:val="ListParagraph"/>
        <w:numPr>
          <w:ilvl w:val="0"/>
          <w:numId w:val="2"/>
        </w:numPr>
        <w:spacing w:after="50" w:line="264" w:lineRule="auto"/>
      </w:pPr>
      <w:r>
        <w:rPr>
          <w:b/>
          <w:bCs/>
        </w:rPr>
        <w:t xml:space="preserve">Relevancy — </w:t>
      </w:r>
      <w:r>
        <w:t>the answer addresses exactly what was asked.</w:t>
      </w:r>
    </w:p>
    <w:p w:rsidR="00F37A92" w:rsidRDefault="001F37C4">
      <w:pPr>
        <w:pStyle w:val="ListParagraph"/>
        <w:numPr>
          <w:ilvl w:val="0"/>
          <w:numId w:val="2"/>
        </w:numPr>
        <w:spacing w:after="50" w:line="264" w:lineRule="auto"/>
      </w:pPr>
      <w:r>
        <w:rPr>
          <w:b/>
          <w:bCs/>
        </w:rPr>
        <w:t xml:space="preserve">Abstention — </w:t>
      </w:r>
      <w:r>
        <w:t xml:space="preserve">declining to </w:t>
      </w:r>
      <w:r>
        <w:t>answer when the information is not in the KB.</w:t>
      </w:r>
    </w:p>
    <w:p w:rsidR="00F37A92" w:rsidRDefault="001F37C4">
      <w:pPr>
        <w:pStyle w:val="ListParagraph"/>
        <w:numPr>
          <w:ilvl w:val="0"/>
          <w:numId w:val="2"/>
        </w:numPr>
        <w:spacing w:after="50" w:line="264" w:lineRule="auto"/>
      </w:pPr>
      <w:r>
        <w:rPr>
          <w:b/>
          <w:bCs/>
        </w:rPr>
        <w:t xml:space="preserve">Prompt injection — </w:t>
      </w:r>
      <w:r>
        <w:t>input that tries to hijack the assistant's instructions.</w:t>
      </w:r>
    </w:p>
    <w:p w:rsidR="00F37A92" w:rsidRDefault="001F37C4">
      <w:pPr>
        <w:pStyle w:val="ListParagraph"/>
        <w:numPr>
          <w:ilvl w:val="0"/>
          <w:numId w:val="2"/>
        </w:numPr>
        <w:spacing w:after="50" w:line="264" w:lineRule="auto"/>
      </w:pPr>
      <w:r>
        <w:rPr>
          <w:b/>
          <w:bCs/>
        </w:rPr>
        <w:t xml:space="preserve">RAG poisoning — </w:t>
      </w:r>
      <w:r>
        <w:t>planting malicious or false content in the KB to manipulate answers.</w:t>
      </w:r>
    </w:p>
    <w:p w:rsidR="00F37A92" w:rsidRDefault="001F37C4">
      <w:pPr>
        <w:pStyle w:val="ListParagraph"/>
        <w:numPr>
          <w:ilvl w:val="0"/>
          <w:numId w:val="2"/>
        </w:numPr>
        <w:spacing w:after="50" w:line="264" w:lineRule="auto"/>
      </w:pPr>
      <w:r>
        <w:rPr>
          <w:b/>
          <w:bCs/>
        </w:rPr>
        <w:t xml:space="preserve">Breach rate — </w:t>
      </w:r>
      <w:r>
        <w:t>successful attacks divided by attacks attempted.</w:t>
      </w:r>
    </w:p>
    <w:sectPr w:rsidR="00F37A92">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37C4" w:rsidRDefault="001F37C4">
      <w:r>
        <w:separator/>
      </w:r>
    </w:p>
  </w:endnote>
  <w:endnote w:type="continuationSeparator" w:id="0">
    <w:p w:rsidR="001F37C4" w:rsidRDefault="001F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A92" w:rsidRDefault="001F37C4">
    <w:pPr>
      <w:pBdr>
        <w:top w:val="single" w:sz="4" w:space="6" w:color="D8DAEC"/>
      </w:pBdr>
      <w:tabs>
        <w:tab w:val="right" w:pos="9360"/>
      </w:tabs>
    </w:pPr>
    <w:r>
      <w:rPr>
        <w:color w:val="6A7785"/>
        <w:sz w:val="16"/>
        <w:szCs w:val="16"/>
      </w:rPr>
      <w:t xml:space="preserve">Quality Thought · Gen AI Testing — </w:t>
    </w:r>
    <w:proofErr w:type="spellStart"/>
    <w:r>
      <w:rPr>
        <w:color w:val="6A7785"/>
        <w:sz w:val="16"/>
        <w:szCs w:val="16"/>
      </w:rPr>
      <w:t>TripSage</w:t>
    </w:r>
    <w:proofErr w:type="spellEnd"/>
    <w:r>
      <w:rPr>
        <w:color w:val="6A7785"/>
        <w:sz w:val="16"/>
        <w:szCs w:val="16"/>
      </w:rPr>
      <w:t xml:space="preserve"> RAG · Test Plan</w:t>
    </w:r>
    <w:r>
      <w:tab/>
    </w:r>
    <w:r>
      <w:rPr>
        <w:color w:val="6A7785"/>
        <w:sz w:val="16"/>
        <w:szCs w:val="16"/>
      </w:rPr>
      <w:t xml:space="preserve">Page </w:t>
    </w:r>
    <w:r>
      <w:rPr>
        <w:color w:val="6A7785"/>
        <w:sz w:val="16"/>
        <w:szCs w:val="16"/>
      </w:rPr>
      <w:fldChar w:fldCharType="begin"/>
    </w:r>
    <w:r>
      <w:rPr>
        <w:color w:val="6A7785"/>
        <w:sz w:val="16"/>
        <w:szCs w:val="16"/>
      </w:rPr>
      <w:instrText>PAGE</w:instrText>
    </w:r>
    <w:r w:rsidR="00072E9F">
      <w:rPr>
        <w:color w:val="6A7785"/>
        <w:sz w:val="16"/>
        <w:szCs w:val="16"/>
      </w:rPr>
      <w:fldChar w:fldCharType="separate"/>
    </w:r>
    <w:r w:rsidR="00072E9F">
      <w:rPr>
        <w:noProof/>
        <w:color w:val="6A7785"/>
        <w:sz w:val="16"/>
        <w:szCs w:val="16"/>
      </w:rPr>
      <w:t>1</w:t>
    </w:r>
    <w:r>
      <w:rPr>
        <w:color w:val="6A77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37C4" w:rsidRDefault="001F37C4">
      <w:r>
        <w:separator/>
      </w:r>
    </w:p>
  </w:footnote>
  <w:footnote w:type="continuationSeparator" w:id="0">
    <w:p w:rsidR="001F37C4" w:rsidRDefault="001F37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5BD4"/>
    <w:multiLevelType w:val="multilevel"/>
    <w:tmpl w:val="3A5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325C3"/>
    <w:multiLevelType w:val="hybridMultilevel"/>
    <w:tmpl w:val="C8E0D2AA"/>
    <w:lvl w:ilvl="0" w:tplc="62D4F626">
      <w:start w:val="1"/>
      <w:numFmt w:val="bullet"/>
      <w:lvlText w:val="•"/>
      <w:lvlJc w:val="left"/>
      <w:pPr>
        <w:ind w:left="360" w:hanging="200"/>
      </w:pPr>
    </w:lvl>
    <w:lvl w:ilvl="1" w:tplc="D270C2BC">
      <w:numFmt w:val="decimal"/>
      <w:lvlText w:val=""/>
      <w:lvlJc w:val="left"/>
    </w:lvl>
    <w:lvl w:ilvl="2" w:tplc="3F7853DA">
      <w:numFmt w:val="decimal"/>
      <w:lvlText w:val=""/>
      <w:lvlJc w:val="left"/>
    </w:lvl>
    <w:lvl w:ilvl="3" w:tplc="52BED866">
      <w:numFmt w:val="decimal"/>
      <w:lvlText w:val=""/>
      <w:lvlJc w:val="left"/>
    </w:lvl>
    <w:lvl w:ilvl="4" w:tplc="5D96B6A2">
      <w:numFmt w:val="decimal"/>
      <w:lvlText w:val=""/>
      <w:lvlJc w:val="left"/>
    </w:lvl>
    <w:lvl w:ilvl="5" w:tplc="01CE9FCA">
      <w:numFmt w:val="decimal"/>
      <w:lvlText w:val=""/>
      <w:lvlJc w:val="left"/>
    </w:lvl>
    <w:lvl w:ilvl="6" w:tplc="8982DAB6">
      <w:numFmt w:val="decimal"/>
      <w:lvlText w:val=""/>
      <w:lvlJc w:val="left"/>
    </w:lvl>
    <w:lvl w:ilvl="7" w:tplc="24786D1E">
      <w:numFmt w:val="decimal"/>
      <w:lvlText w:val=""/>
      <w:lvlJc w:val="left"/>
    </w:lvl>
    <w:lvl w:ilvl="8" w:tplc="9F68D4A0">
      <w:numFmt w:val="decimal"/>
      <w:lvlText w:val=""/>
      <w:lvlJc w:val="left"/>
    </w:lvl>
  </w:abstractNum>
  <w:abstractNum w:abstractNumId="2" w15:restartNumberingAfterBreak="0">
    <w:nsid w:val="2CE75D25"/>
    <w:multiLevelType w:val="hybridMultilevel"/>
    <w:tmpl w:val="2DF0D112"/>
    <w:lvl w:ilvl="0" w:tplc="53FA372A">
      <w:start w:val="1"/>
      <w:numFmt w:val="bullet"/>
      <w:lvlText w:val="●"/>
      <w:lvlJc w:val="left"/>
      <w:pPr>
        <w:ind w:left="720" w:hanging="360"/>
      </w:pPr>
    </w:lvl>
    <w:lvl w:ilvl="1" w:tplc="B0E86610">
      <w:start w:val="1"/>
      <w:numFmt w:val="bullet"/>
      <w:lvlText w:val="○"/>
      <w:lvlJc w:val="left"/>
      <w:pPr>
        <w:ind w:left="1440" w:hanging="360"/>
      </w:pPr>
    </w:lvl>
    <w:lvl w:ilvl="2" w:tplc="EFCE3928">
      <w:start w:val="1"/>
      <w:numFmt w:val="bullet"/>
      <w:lvlText w:val="■"/>
      <w:lvlJc w:val="left"/>
      <w:pPr>
        <w:ind w:left="2160" w:hanging="360"/>
      </w:pPr>
    </w:lvl>
    <w:lvl w:ilvl="3" w:tplc="2F30A8A6">
      <w:start w:val="1"/>
      <w:numFmt w:val="bullet"/>
      <w:lvlText w:val="●"/>
      <w:lvlJc w:val="left"/>
      <w:pPr>
        <w:ind w:left="2880" w:hanging="360"/>
      </w:pPr>
    </w:lvl>
    <w:lvl w:ilvl="4" w:tplc="947CEF98">
      <w:start w:val="1"/>
      <w:numFmt w:val="bullet"/>
      <w:lvlText w:val="○"/>
      <w:lvlJc w:val="left"/>
      <w:pPr>
        <w:ind w:left="3600" w:hanging="360"/>
      </w:pPr>
    </w:lvl>
    <w:lvl w:ilvl="5" w:tplc="1D0A5992">
      <w:start w:val="1"/>
      <w:numFmt w:val="bullet"/>
      <w:lvlText w:val="■"/>
      <w:lvlJc w:val="left"/>
      <w:pPr>
        <w:ind w:left="4320" w:hanging="360"/>
      </w:pPr>
    </w:lvl>
    <w:lvl w:ilvl="6" w:tplc="A48E623A">
      <w:start w:val="1"/>
      <w:numFmt w:val="bullet"/>
      <w:lvlText w:val="●"/>
      <w:lvlJc w:val="left"/>
      <w:pPr>
        <w:ind w:left="5040" w:hanging="360"/>
      </w:pPr>
    </w:lvl>
    <w:lvl w:ilvl="7" w:tplc="A8983A46">
      <w:start w:val="1"/>
      <w:numFmt w:val="bullet"/>
      <w:lvlText w:val="●"/>
      <w:lvlJc w:val="left"/>
      <w:pPr>
        <w:ind w:left="5760" w:hanging="360"/>
      </w:pPr>
    </w:lvl>
    <w:lvl w:ilvl="8" w:tplc="0C706BC8">
      <w:start w:val="1"/>
      <w:numFmt w:val="bullet"/>
      <w:lvlText w:val="●"/>
      <w:lvlJc w:val="left"/>
      <w:pPr>
        <w:ind w:left="6480" w:hanging="360"/>
      </w:pPr>
    </w:lvl>
  </w:abstractNum>
  <w:abstractNum w:abstractNumId="3" w15:restartNumberingAfterBreak="0">
    <w:nsid w:val="4BE41E50"/>
    <w:multiLevelType w:val="hybridMultilevel"/>
    <w:tmpl w:val="47CE295E"/>
    <w:lvl w:ilvl="0" w:tplc="48D232A6">
      <w:start w:val="1"/>
      <w:numFmt w:val="decimal"/>
      <w:lvlText w:val="%1."/>
      <w:lvlJc w:val="left"/>
      <w:pPr>
        <w:ind w:left="360" w:hanging="220"/>
      </w:pPr>
    </w:lvl>
    <w:lvl w:ilvl="1" w:tplc="6D40A5AA">
      <w:numFmt w:val="decimal"/>
      <w:lvlText w:val=""/>
      <w:lvlJc w:val="left"/>
    </w:lvl>
    <w:lvl w:ilvl="2" w:tplc="F5462770">
      <w:numFmt w:val="decimal"/>
      <w:lvlText w:val=""/>
      <w:lvlJc w:val="left"/>
    </w:lvl>
    <w:lvl w:ilvl="3" w:tplc="51F46EDA">
      <w:numFmt w:val="decimal"/>
      <w:lvlText w:val=""/>
      <w:lvlJc w:val="left"/>
    </w:lvl>
    <w:lvl w:ilvl="4" w:tplc="F9246440">
      <w:numFmt w:val="decimal"/>
      <w:lvlText w:val=""/>
      <w:lvlJc w:val="left"/>
    </w:lvl>
    <w:lvl w:ilvl="5" w:tplc="6AFCE6B8">
      <w:numFmt w:val="decimal"/>
      <w:lvlText w:val=""/>
      <w:lvlJc w:val="left"/>
    </w:lvl>
    <w:lvl w:ilvl="6" w:tplc="D93A3268">
      <w:numFmt w:val="decimal"/>
      <w:lvlText w:val=""/>
      <w:lvlJc w:val="left"/>
    </w:lvl>
    <w:lvl w:ilvl="7" w:tplc="43046CBC">
      <w:numFmt w:val="decimal"/>
      <w:lvlText w:val=""/>
      <w:lvlJc w:val="left"/>
    </w:lvl>
    <w:lvl w:ilvl="8" w:tplc="ED96439C">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A92"/>
    <w:rsid w:val="00072E9F"/>
    <w:rsid w:val="001F37C4"/>
    <w:rsid w:val="00F3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235A"/>
  <w15:docId w15:val="{605C6039-3056-4F4F-8530-95E3310F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A3142"/>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2E9F"/>
    <w:pPr>
      <w:spacing w:after="100"/>
    </w:pPr>
  </w:style>
  <w:style w:type="paragraph" w:styleId="TOC2">
    <w:name w:val="toc 2"/>
    <w:basedOn w:val="Normal"/>
    <w:next w:val="Normal"/>
    <w:autoRedefine/>
    <w:uiPriority w:val="39"/>
    <w:unhideWhenUsed/>
    <w:rsid w:val="00072E9F"/>
    <w:pPr>
      <w:spacing w:after="100"/>
      <w:ind w:left="210"/>
    </w:pPr>
  </w:style>
  <w:style w:type="paragraph" w:styleId="TOC3">
    <w:name w:val="toc 3"/>
    <w:basedOn w:val="Normal"/>
    <w:next w:val="Normal"/>
    <w:autoRedefine/>
    <w:uiPriority w:val="39"/>
    <w:unhideWhenUsed/>
    <w:rsid w:val="00072E9F"/>
    <w:pPr>
      <w:spacing w:after="100"/>
      <w:ind w:left="420"/>
    </w:pPr>
  </w:style>
  <w:style w:type="paragraph" w:styleId="NormalWeb">
    <w:name w:val="Normal (Web)"/>
    <w:basedOn w:val="Normal"/>
    <w:uiPriority w:val="99"/>
    <w:semiHidden/>
    <w:unhideWhenUsed/>
    <w:rsid w:val="00072E9F"/>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072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836901">
      <w:bodyDiv w:val="1"/>
      <w:marLeft w:val="0"/>
      <w:marRight w:val="0"/>
      <w:marTop w:val="0"/>
      <w:marBottom w:val="0"/>
      <w:divBdr>
        <w:top w:val="none" w:sz="0" w:space="0" w:color="auto"/>
        <w:left w:val="none" w:sz="0" w:space="0" w:color="auto"/>
        <w:bottom w:val="none" w:sz="0" w:space="0" w:color="auto"/>
        <w:right w:val="none" w:sz="0" w:space="0" w:color="auto"/>
      </w:divBdr>
    </w:div>
    <w:div w:id="873347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software/confluence/templates/raci-chart" TargetMode="External"/><Relationship Id="rId3" Type="http://schemas.openxmlformats.org/officeDocument/2006/relationships/settings" Target="settings.xml"/><Relationship Id="rId7" Type="http://schemas.openxmlformats.org/officeDocument/2006/relationships/hyperlink" Target="https://www.atlassian.com/work-management/team-management-and-leadership/decision-ma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Quality Thought — QE (Gen AI) Team</dc:creator>
  <cp:lastModifiedBy>Ramprasad Vallabhadas</cp:lastModifiedBy>
  <cp:revision>2</cp:revision>
  <dcterms:created xsi:type="dcterms:W3CDTF">2026-07-03T16:05:00Z</dcterms:created>
  <dcterms:modified xsi:type="dcterms:W3CDTF">2026-07-03T17:25:00Z</dcterms:modified>
</cp:coreProperties>
</file>