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B9C23" w14:textId="77777777" w:rsidR="008C148D" w:rsidRPr="008C148D" w:rsidRDefault="008C148D" w:rsidP="00170859">
      <w:pPr>
        <w:jc w:val="center"/>
      </w:pPr>
      <w:r w:rsidRPr="008C148D">
        <w:rPr>
          <w:noProof/>
        </w:rPr>
        <w:drawing>
          <wp:inline distT="0" distB="0" distL="0" distR="0" wp14:anchorId="6A87FE99" wp14:editId="7E3F30A2">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14:paraId="41A1AB27" w14:textId="4E50F6AA" w:rsidR="00170859" w:rsidRPr="00AE384C" w:rsidRDefault="00C5704E" w:rsidP="00170859">
      <w:pPr>
        <w:jc w:val="center"/>
        <w:rPr>
          <w:sz w:val="48"/>
          <w:szCs w:val="48"/>
        </w:rPr>
      </w:pPr>
      <w:r>
        <w:rPr>
          <w:sz w:val="48"/>
          <w:szCs w:val="48"/>
        </w:rPr>
        <w:t>QE</w:t>
      </w:r>
      <w:r w:rsidR="00783308">
        <w:rPr>
          <w:sz w:val="48"/>
          <w:szCs w:val="48"/>
        </w:rPr>
        <w:t>Link</w:t>
      </w:r>
      <w:r>
        <w:rPr>
          <w:sz w:val="48"/>
          <w:szCs w:val="48"/>
        </w:rPr>
        <w:t xml:space="preserve"> </w:t>
      </w:r>
      <w:r w:rsidR="0043443F">
        <w:rPr>
          <w:sz w:val="48"/>
          <w:szCs w:val="48"/>
        </w:rPr>
        <w:t>Widget</w:t>
      </w:r>
    </w:p>
    <w:p w14:paraId="722FD919" w14:textId="77777777" w:rsidR="00FB4AD2" w:rsidRDefault="00FB4AD2" w:rsidP="00170859">
      <w:pPr>
        <w:jc w:val="center"/>
      </w:pPr>
      <w:r>
        <w:t>Andrew Starritt</w:t>
      </w:r>
    </w:p>
    <w:p w14:paraId="30A87D6F" w14:textId="0189C71A" w:rsidR="00170859" w:rsidRDefault="0044054F" w:rsidP="00170859">
      <w:pPr>
        <w:jc w:val="center"/>
      </w:pPr>
      <w:r>
        <w:t>9</w:t>
      </w:r>
      <w:r w:rsidR="009A2A07">
        <w:rPr>
          <w:vertAlign w:val="superscript"/>
        </w:rPr>
        <w:t xml:space="preserve">th </w:t>
      </w:r>
      <w:r w:rsidR="003255D4">
        <w:t>J</w:t>
      </w:r>
      <w:r>
        <w:t>anuary</w:t>
      </w:r>
      <w:r w:rsidR="006B260E">
        <w:t xml:space="preserve"> </w:t>
      </w:r>
      <w:r w:rsidR="00FC334A">
        <w:t>20</w:t>
      </w:r>
      <w:r w:rsidR="003255D4">
        <w:t>2</w:t>
      </w:r>
      <w:r>
        <w:t>5</w:t>
      </w:r>
    </w:p>
    <w:p w14:paraId="4AE0CDC9" w14:textId="77777777" w:rsidR="00916341" w:rsidRDefault="00916341" w:rsidP="00916341"/>
    <w:p w14:paraId="2D437648" w14:textId="4CE28647"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C334A">
        <w:rPr>
          <w:rFonts w:ascii="Calibri" w:eastAsia="Times New Roman" w:hAnsi="Calibri" w:cs="Courier New"/>
        </w:rPr>
        <w:t>20</w:t>
      </w:r>
      <w:r w:rsidR="003255D4">
        <w:rPr>
          <w:rFonts w:ascii="Calibri" w:eastAsia="Times New Roman" w:hAnsi="Calibri" w:cs="Courier New"/>
        </w:rPr>
        <w:t>2</w:t>
      </w:r>
      <w:r w:rsidR="0044054F">
        <w:rPr>
          <w:rFonts w:ascii="Calibri" w:eastAsia="Times New Roman" w:hAnsi="Calibri" w:cs="Courier New"/>
        </w:rPr>
        <w:t>5</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14:paraId="101D6EF7" w14:textId="77777777"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proofErr w:type="spellStart"/>
      <w:r w:rsidR="00E14A07" w:rsidRPr="00E14A07">
        <w:rPr>
          <w:rFonts w:ascii="Calibri" w:eastAsia="Times New Roman" w:hAnsi="Calibri" w:cs="Courier New"/>
        </w:rPr>
        <w:t>QE_QEGuiAndUserInterfaceDesign</w:t>
      </w:r>
      <w:proofErr w:type="spellEnd"/>
      <w:r w:rsidR="00E14A07">
        <w:rPr>
          <w:rFonts w:ascii="Calibri" w:eastAsia="Times New Roman" w:hAnsi="Calibri" w:cs="Courier New"/>
        </w:rPr>
        <w:t xml:space="preserve"> document</w:t>
      </w:r>
      <w:r w:rsidRPr="00916341">
        <w:rPr>
          <w:rFonts w:ascii="Calibri" w:eastAsia="Times New Roman" w:hAnsi="Calibri" w:cs="Courier New"/>
        </w:rPr>
        <w:t>.</w:t>
      </w:r>
    </w:p>
    <w:p w14:paraId="5436C628" w14:textId="77777777"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14:paraId="545CD0DC" w14:textId="77777777" w:rsidR="001C3141" w:rsidRDefault="001C3141">
          <w:pPr>
            <w:pStyle w:val="TOCHeading"/>
          </w:pPr>
          <w:r>
            <w:t>Contents</w:t>
          </w:r>
        </w:p>
        <w:p w14:paraId="534BD003" w14:textId="70ED7629" w:rsidR="00FE58C8" w:rsidRDefault="00FD7585">
          <w:pPr>
            <w:pStyle w:val="TOC1"/>
            <w:tabs>
              <w:tab w:val="right" w:leader="dot" w:pos="9016"/>
            </w:tabs>
            <w:rPr>
              <w:noProof/>
            </w:rPr>
          </w:pPr>
          <w:r>
            <w:fldChar w:fldCharType="begin"/>
          </w:r>
          <w:r w:rsidR="001C3141">
            <w:instrText xml:space="preserve"> TOC \o "1-3" \h \z \u </w:instrText>
          </w:r>
          <w:r>
            <w:fldChar w:fldCharType="separate"/>
          </w:r>
          <w:hyperlink w:anchor="_Toc187417283" w:history="1">
            <w:r w:rsidR="00FE58C8" w:rsidRPr="00DD7590">
              <w:rPr>
                <w:rStyle w:val="Hyperlink"/>
                <w:noProof/>
              </w:rPr>
              <w:t>Introduction</w:t>
            </w:r>
            <w:r w:rsidR="00FE58C8">
              <w:rPr>
                <w:noProof/>
                <w:webHidden/>
              </w:rPr>
              <w:tab/>
            </w:r>
            <w:r w:rsidR="00FE58C8">
              <w:rPr>
                <w:noProof/>
                <w:webHidden/>
              </w:rPr>
              <w:fldChar w:fldCharType="begin"/>
            </w:r>
            <w:r w:rsidR="00FE58C8">
              <w:rPr>
                <w:noProof/>
                <w:webHidden/>
              </w:rPr>
              <w:instrText xml:space="preserve"> PAGEREF _Toc187417283 \h </w:instrText>
            </w:r>
            <w:r w:rsidR="00FE58C8">
              <w:rPr>
                <w:noProof/>
                <w:webHidden/>
              </w:rPr>
            </w:r>
            <w:r w:rsidR="00FE58C8">
              <w:rPr>
                <w:noProof/>
                <w:webHidden/>
              </w:rPr>
              <w:fldChar w:fldCharType="separate"/>
            </w:r>
            <w:r w:rsidR="00FE58C8">
              <w:rPr>
                <w:noProof/>
                <w:webHidden/>
              </w:rPr>
              <w:t>3</w:t>
            </w:r>
            <w:r w:rsidR="00FE58C8">
              <w:rPr>
                <w:noProof/>
                <w:webHidden/>
              </w:rPr>
              <w:fldChar w:fldCharType="end"/>
            </w:r>
          </w:hyperlink>
        </w:p>
        <w:p w14:paraId="1E77EADE" w14:textId="349C99C7" w:rsidR="00FE58C8" w:rsidRDefault="00FE58C8">
          <w:pPr>
            <w:pStyle w:val="TOC1"/>
            <w:tabs>
              <w:tab w:val="right" w:leader="dot" w:pos="9016"/>
            </w:tabs>
            <w:rPr>
              <w:noProof/>
            </w:rPr>
          </w:pPr>
          <w:hyperlink w:anchor="_Toc187417284" w:history="1">
            <w:r w:rsidRPr="00DD7590">
              <w:rPr>
                <w:rStyle w:val="Hyperlink"/>
                <w:noProof/>
              </w:rPr>
              <w:t>Description</w:t>
            </w:r>
            <w:r>
              <w:rPr>
                <w:noProof/>
                <w:webHidden/>
              </w:rPr>
              <w:tab/>
            </w:r>
            <w:r>
              <w:rPr>
                <w:noProof/>
                <w:webHidden/>
              </w:rPr>
              <w:fldChar w:fldCharType="begin"/>
            </w:r>
            <w:r>
              <w:rPr>
                <w:noProof/>
                <w:webHidden/>
              </w:rPr>
              <w:instrText xml:space="preserve"> PAGEREF _Toc187417284 \h </w:instrText>
            </w:r>
            <w:r>
              <w:rPr>
                <w:noProof/>
                <w:webHidden/>
              </w:rPr>
            </w:r>
            <w:r>
              <w:rPr>
                <w:noProof/>
                <w:webHidden/>
              </w:rPr>
              <w:fldChar w:fldCharType="separate"/>
            </w:r>
            <w:r>
              <w:rPr>
                <w:noProof/>
                <w:webHidden/>
              </w:rPr>
              <w:t>3</w:t>
            </w:r>
            <w:r>
              <w:rPr>
                <w:noProof/>
                <w:webHidden/>
              </w:rPr>
              <w:fldChar w:fldCharType="end"/>
            </w:r>
          </w:hyperlink>
        </w:p>
        <w:p w14:paraId="797A1013" w14:textId="118725B7" w:rsidR="00FE58C8" w:rsidRDefault="00FE58C8">
          <w:pPr>
            <w:pStyle w:val="TOC1"/>
            <w:tabs>
              <w:tab w:val="right" w:leader="dot" w:pos="9016"/>
            </w:tabs>
            <w:rPr>
              <w:noProof/>
            </w:rPr>
          </w:pPr>
          <w:hyperlink w:anchor="_Toc187417285" w:history="1">
            <w:r w:rsidRPr="00DD7590">
              <w:rPr>
                <w:rStyle w:val="Hyperlink"/>
                <w:noProof/>
              </w:rPr>
              <w:t>Slots</w:t>
            </w:r>
            <w:r>
              <w:rPr>
                <w:noProof/>
                <w:webHidden/>
              </w:rPr>
              <w:tab/>
            </w:r>
            <w:r>
              <w:rPr>
                <w:noProof/>
                <w:webHidden/>
              </w:rPr>
              <w:fldChar w:fldCharType="begin"/>
            </w:r>
            <w:r>
              <w:rPr>
                <w:noProof/>
                <w:webHidden/>
              </w:rPr>
              <w:instrText xml:space="preserve"> PAGEREF _Toc187417285 \h </w:instrText>
            </w:r>
            <w:r>
              <w:rPr>
                <w:noProof/>
                <w:webHidden/>
              </w:rPr>
            </w:r>
            <w:r>
              <w:rPr>
                <w:noProof/>
                <w:webHidden/>
              </w:rPr>
              <w:fldChar w:fldCharType="separate"/>
            </w:r>
            <w:r>
              <w:rPr>
                <w:noProof/>
                <w:webHidden/>
              </w:rPr>
              <w:t>4</w:t>
            </w:r>
            <w:r>
              <w:rPr>
                <w:noProof/>
                <w:webHidden/>
              </w:rPr>
              <w:fldChar w:fldCharType="end"/>
            </w:r>
          </w:hyperlink>
        </w:p>
        <w:p w14:paraId="5AC7A967" w14:textId="66FBD142" w:rsidR="00FE58C8" w:rsidRDefault="00FE58C8">
          <w:pPr>
            <w:pStyle w:val="TOC1"/>
            <w:tabs>
              <w:tab w:val="right" w:leader="dot" w:pos="9016"/>
            </w:tabs>
            <w:rPr>
              <w:noProof/>
            </w:rPr>
          </w:pPr>
          <w:hyperlink w:anchor="_Toc187417286" w:history="1">
            <w:r w:rsidRPr="00DD7590">
              <w:rPr>
                <w:rStyle w:val="Hyperlink"/>
                <w:noProof/>
              </w:rPr>
              <w:t>Signals</w:t>
            </w:r>
            <w:r>
              <w:rPr>
                <w:noProof/>
                <w:webHidden/>
              </w:rPr>
              <w:tab/>
            </w:r>
            <w:r>
              <w:rPr>
                <w:noProof/>
                <w:webHidden/>
              </w:rPr>
              <w:fldChar w:fldCharType="begin"/>
            </w:r>
            <w:r>
              <w:rPr>
                <w:noProof/>
                <w:webHidden/>
              </w:rPr>
              <w:instrText xml:space="preserve"> PAGEREF _Toc187417286 \h </w:instrText>
            </w:r>
            <w:r>
              <w:rPr>
                <w:noProof/>
                <w:webHidden/>
              </w:rPr>
            </w:r>
            <w:r>
              <w:rPr>
                <w:noProof/>
                <w:webHidden/>
              </w:rPr>
              <w:fldChar w:fldCharType="separate"/>
            </w:r>
            <w:r>
              <w:rPr>
                <w:noProof/>
                <w:webHidden/>
              </w:rPr>
              <w:t>5</w:t>
            </w:r>
            <w:r>
              <w:rPr>
                <w:noProof/>
                <w:webHidden/>
              </w:rPr>
              <w:fldChar w:fldCharType="end"/>
            </w:r>
          </w:hyperlink>
        </w:p>
        <w:p w14:paraId="38BAC20A" w14:textId="5162314E" w:rsidR="00FE58C8" w:rsidRDefault="00FE58C8">
          <w:pPr>
            <w:pStyle w:val="TOC1"/>
            <w:tabs>
              <w:tab w:val="right" w:leader="dot" w:pos="9016"/>
            </w:tabs>
            <w:rPr>
              <w:noProof/>
            </w:rPr>
          </w:pPr>
          <w:hyperlink w:anchor="_Toc187417287" w:history="1">
            <w:r w:rsidRPr="00DD7590">
              <w:rPr>
                <w:rStyle w:val="Hyperlink"/>
                <w:noProof/>
              </w:rPr>
              <w:t>Properties</w:t>
            </w:r>
            <w:r>
              <w:rPr>
                <w:noProof/>
                <w:webHidden/>
              </w:rPr>
              <w:tab/>
            </w:r>
            <w:r>
              <w:rPr>
                <w:noProof/>
                <w:webHidden/>
              </w:rPr>
              <w:fldChar w:fldCharType="begin"/>
            </w:r>
            <w:r>
              <w:rPr>
                <w:noProof/>
                <w:webHidden/>
              </w:rPr>
              <w:instrText xml:space="preserve"> PAGEREF _Toc187417287 \h </w:instrText>
            </w:r>
            <w:r>
              <w:rPr>
                <w:noProof/>
                <w:webHidden/>
              </w:rPr>
            </w:r>
            <w:r>
              <w:rPr>
                <w:noProof/>
                <w:webHidden/>
              </w:rPr>
              <w:fldChar w:fldCharType="separate"/>
            </w:r>
            <w:r>
              <w:rPr>
                <w:noProof/>
                <w:webHidden/>
              </w:rPr>
              <w:t>5</w:t>
            </w:r>
            <w:r>
              <w:rPr>
                <w:noProof/>
                <w:webHidden/>
              </w:rPr>
              <w:fldChar w:fldCharType="end"/>
            </w:r>
          </w:hyperlink>
        </w:p>
        <w:p w14:paraId="6FB2C981" w14:textId="27EF4C67" w:rsidR="00FE58C8" w:rsidRDefault="00FE58C8">
          <w:pPr>
            <w:pStyle w:val="TOC2"/>
            <w:tabs>
              <w:tab w:val="right" w:leader="dot" w:pos="9016"/>
            </w:tabs>
            <w:rPr>
              <w:noProof/>
            </w:rPr>
          </w:pPr>
          <w:hyperlink w:anchor="_Toc187417288" w:history="1">
            <w:r w:rsidRPr="00DD7590">
              <w:rPr>
                <w:rStyle w:val="Hyperlink"/>
                <w:noProof/>
              </w:rPr>
              <w:t>condition: enumeration</w:t>
            </w:r>
            <w:r>
              <w:rPr>
                <w:noProof/>
                <w:webHidden/>
              </w:rPr>
              <w:tab/>
            </w:r>
            <w:r>
              <w:rPr>
                <w:noProof/>
                <w:webHidden/>
              </w:rPr>
              <w:fldChar w:fldCharType="begin"/>
            </w:r>
            <w:r>
              <w:rPr>
                <w:noProof/>
                <w:webHidden/>
              </w:rPr>
              <w:instrText xml:space="preserve"> PAGEREF _Toc187417288 \h </w:instrText>
            </w:r>
            <w:r>
              <w:rPr>
                <w:noProof/>
                <w:webHidden/>
              </w:rPr>
            </w:r>
            <w:r>
              <w:rPr>
                <w:noProof/>
                <w:webHidden/>
              </w:rPr>
              <w:fldChar w:fldCharType="separate"/>
            </w:r>
            <w:r>
              <w:rPr>
                <w:noProof/>
                <w:webHidden/>
              </w:rPr>
              <w:t>5</w:t>
            </w:r>
            <w:r>
              <w:rPr>
                <w:noProof/>
                <w:webHidden/>
              </w:rPr>
              <w:fldChar w:fldCharType="end"/>
            </w:r>
          </w:hyperlink>
        </w:p>
        <w:p w14:paraId="38E94BD4" w14:textId="150CDD3A" w:rsidR="00FE58C8" w:rsidRDefault="00FE58C8">
          <w:pPr>
            <w:pStyle w:val="TOC2"/>
            <w:tabs>
              <w:tab w:val="right" w:leader="dot" w:pos="9016"/>
            </w:tabs>
            <w:rPr>
              <w:noProof/>
            </w:rPr>
          </w:pPr>
          <w:hyperlink w:anchor="_Toc187417289" w:history="1">
            <w:r w:rsidRPr="00DD7590">
              <w:rPr>
                <w:rStyle w:val="Hyperlink"/>
                <w:noProof/>
              </w:rPr>
              <w:t>comparisonValie: string</w:t>
            </w:r>
            <w:r>
              <w:rPr>
                <w:noProof/>
                <w:webHidden/>
              </w:rPr>
              <w:tab/>
            </w:r>
            <w:r>
              <w:rPr>
                <w:noProof/>
                <w:webHidden/>
              </w:rPr>
              <w:fldChar w:fldCharType="begin"/>
            </w:r>
            <w:r>
              <w:rPr>
                <w:noProof/>
                <w:webHidden/>
              </w:rPr>
              <w:instrText xml:space="preserve"> PAGEREF _Toc187417289 \h </w:instrText>
            </w:r>
            <w:r>
              <w:rPr>
                <w:noProof/>
                <w:webHidden/>
              </w:rPr>
            </w:r>
            <w:r>
              <w:rPr>
                <w:noProof/>
                <w:webHidden/>
              </w:rPr>
              <w:fldChar w:fldCharType="separate"/>
            </w:r>
            <w:r>
              <w:rPr>
                <w:noProof/>
                <w:webHidden/>
              </w:rPr>
              <w:t>6</w:t>
            </w:r>
            <w:r>
              <w:rPr>
                <w:noProof/>
                <w:webHidden/>
              </w:rPr>
              <w:fldChar w:fldCharType="end"/>
            </w:r>
          </w:hyperlink>
        </w:p>
        <w:p w14:paraId="690EE87E" w14:textId="044604CD" w:rsidR="00FE58C8" w:rsidRDefault="00FE58C8">
          <w:pPr>
            <w:pStyle w:val="TOC2"/>
            <w:tabs>
              <w:tab w:val="right" w:leader="dot" w:pos="9016"/>
            </w:tabs>
            <w:rPr>
              <w:noProof/>
            </w:rPr>
          </w:pPr>
          <w:hyperlink w:anchor="_Toc187417290" w:history="1">
            <w:r w:rsidRPr="00DD7590">
              <w:rPr>
                <w:rStyle w:val="Hyperlink"/>
                <w:noProof/>
              </w:rPr>
              <w:t>signalTrue: bool</w:t>
            </w:r>
            <w:r>
              <w:rPr>
                <w:noProof/>
                <w:webHidden/>
              </w:rPr>
              <w:tab/>
            </w:r>
            <w:r>
              <w:rPr>
                <w:noProof/>
                <w:webHidden/>
              </w:rPr>
              <w:fldChar w:fldCharType="begin"/>
            </w:r>
            <w:r>
              <w:rPr>
                <w:noProof/>
                <w:webHidden/>
              </w:rPr>
              <w:instrText xml:space="preserve"> PAGEREF _Toc187417290 \h </w:instrText>
            </w:r>
            <w:r>
              <w:rPr>
                <w:noProof/>
                <w:webHidden/>
              </w:rPr>
            </w:r>
            <w:r>
              <w:rPr>
                <w:noProof/>
                <w:webHidden/>
              </w:rPr>
              <w:fldChar w:fldCharType="separate"/>
            </w:r>
            <w:r>
              <w:rPr>
                <w:noProof/>
                <w:webHidden/>
              </w:rPr>
              <w:t>6</w:t>
            </w:r>
            <w:r>
              <w:rPr>
                <w:noProof/>
                <w:webHidden/>
              </w:rPr>
              <w:fldChar w:fldCharType="end"/>
            </w:r>
          </w:hyperlink>
        </w:p>
        <w:p w14:paraId="7BFA19DD" w14:textId="7922E0DB" w:rsidR="00FE58C8" w:rsidRDefault="00FE58C8">
          <w:pPr>
            <w:pStyle w:val="TOC2"/>
            <w:tabs>
              <w:tab w:val="right" w:leader="dot" w:pos="9016"/>
            </w:tabs>
            <w:rPr>
              <w:noProof/>
            </w:rPr>
          </w:pPr>
          <w:hyperlink w:anchor="_Toc187417291" w:history="1">
            <w:r w:rsidRPr="00DD7590">
              <w:rPr>
                <w:rStyle w:val="Hyperlink"/>
                <w:noProof/>
              </w:rPr>
              <w:t>signalFalse: bool</w:t>
            </w:r>
            <w:r>
              <w:rPr>
                <w:noProof/>
                <w:webHidden/>
              </w:rPr>
              <w:tab/>
            </w:r>
            <w:r>
              <w:rPr>
                <w:noProof/>
                <w:webHidden/>
              </w:rPr>
              <w:fldChar w:fldCharType="begin"/>
            </w:r>
            <w:r>
              <w:rPr>
                <w:noProof/>
                <w:webHidden/>
              </w:rPr>
              <w:instrText xml:space="preserve"> PAGEREF _Toc187417291 \h </w:instrText>
            </w:r>
            <w:r>
              <w:rPr>
                <w:noProof/>
                <w:webHidden/>
              </w:rPr>
            </w:r>
            <w:r>
              <w:rPr>
                <w:noProof/>
                <w:webHidden/>
              </w:rPr>
              <w:fldChar w:fldCharType="separate"/>
            </w:r>
            <w:r>
              <w:rPr>
                <w:noProof/>
                <w:webHidden/>
              </w:rPr>
              <w:t>6</w:t>
            </w:r>
            <w:r>
              <w:rPr>
                <w:noProof/>
                <w:webHidden/>
              </w:rPr>
              <w:fldChar w:fldCharType="end"/>
            </w:r>
          </w:hyperlink>
        </w:p>
        <w:p w14:paraId="44BF294C" w14:textId="15B5FD63" w:rsidR="00FE58C8" w:rsidRDefault="00FE58C8">
          <w:pPr>
            <w:pStyle w:val="TOC2"/>
            <w:tabs>
              <w:tab w:val="right" w:leader="dot" w:pos="9016"/>
            </w:tabs>
            <w:rPr>
              <w:noProof/>
            </w:rPr>
          </w:pPr>
          <w:hyperlink w:anchor="_Toc187417292" w:history="1">
            <w:r w:rsidRPr="00DD7590">
              <w:rPr>
                <w:rStyle w:val="Hyperlink"/>
                <w:noProof/>
              </w:rPr>
              <w:t>outTrueValue : string</w:t>
            </w:r>
            <w:r>
              <w:rPr>
                <w:noProof/>
                <w:webHidden/>
              </w:rPr>
              <w:tab/>
            </w:r>
            <w:r>
              <w:rPr>
                <w:noProof/>
                <w:webHidden/>
              </w:rPr>
              <w:fldChar w:fldCharType="begin"/>
            </w:r>
            <w:r>
              <w:rPr>
                <w:noProof/>
                <w:webHidden/>
              </w:rPr>
              <w:instrText xml:space="preserve"> PAGEREF _Toc187417292 \h </w:instrText>
            </w:r>
            <w:r>
              <w:rPr>
                <w:noProof/>
                <w:webHidden/>
              </w:rPr>
            </w:r>
            <w:r>
              <w:rPr>
                <w:noProof/>
                <w:webHidden/>
              </w:rPr>
              <w:fldChar w:fldCharType="separate"/>
            </w:r>
            <w:r>
              <w:rPr>
                <w:noProof/>
                <w:webHidden/>
              </w:rPr>
              <w:t>6</w:t>
            </w:r>
            <w:r>
              <w:rPr>
                <w:noProof/>
                <w:webHidden/>
              </w:rPr>
              <w:fldChar w:fldCharType="end"/>
            </w:r>
          </w:hyperlink>
        </w:p>
        <w:p w14:paraId="74A025BE" w14:textId="59508819" w:rsidR="00FE58C8" w:rsidRDefault="00FE58C8">
          <w:pPr>
            <w:pStyle w:val="TOC2"/>
            <w:tabs>
              <w:tab w:val="right" w:leader="dot" w:pos="9016"/>
            </w:tabs>
            <w:rPr>
              <w:noProof/>
            </w:rPr>
          </w:pPr>
          <w:hyperlink w:anchor="_Toc187417293" w:history="1">
            <w:r w:rsidRPr="00DD7590">
              <w:rPr>
                <w:rStyle w:val="Hyperlink"/>
                <w:noProof/>
              </w:rPr>
              <w:t>outFalseValue : string</w:t>
            </w:r>
            <w:r>
              <w:rPr>
                <w:noProof/>
                <w:webHidden/>
              </w:rPr>
              <w:tab/>
            </w:r>
            <w:r>
              <w:rPr>
                <w:noProof/>
                <w:webHidden/>
              </w:rPr>
              <w:fldChar w:fldCharType="begin"/>
            </w:r>
            <w:r>
              <w:rPr>
                <w:noProof/>
                <w:webHidden/>
              </w:rPr>
              <w:instrText xml:space="preserve"> PAGEREF _Toc187417293 \h </w:instrText>
            </w:r>
            <w:r>
              <w:rPr>
                <w:noProof/>
                <w:webHidden/>
              </w:rPr>
            </w:r>
            <w:r>
              <w:rPr>
                <w:noProof/>
                <w:webHidden/>
              </w:rPr>
              <w:fldChar w:fldCharType="separate"/>
            </w:r>
            <w:r>
              <w:rPr>
                <w:noProof/>
                <w:webHidden/>
              </w:rPr>
              <w:t>6</w:t>
            </w:r>
            <w:r>
              <w:rPr>
                <w:noProof/>
                <w:webHidden/>
              </w:rPr>
              <w:fldChar w:fldCharType="end"/>
            </w:r>
          </w:hyperlink>
        </w:p>
        <w:p w14:paraId="3ED4E1C2" w14:textId="122E3B4F" w:rsidR="00FE58C8" w:rsidRDefault="00FE58C8">
          <w:pPr>
            <w:pStyle w:val="TOC2"/>
            <w:tabs>
              <w:tab w:val="right" w:leader="dot" w:pos="9016"/>
            </w:tabs>
            <w:rPr>
              <w:noProof/>
            </w:rPr>
          </w:pPr>
          <w:hyperlink w:anchor="_Toc187417294" w:history="1">
            <w:r w:rsidRPr="00DD7590">
              <w:rPr>
                <w:rStyle w:val="Hyperlink"/>
                <w:noProof/>
              </w:rPr>
              <w:t>lookupValues : string list</w:t>
            </w:r>
            <w:r>
              <w:rPr>
                <w:noProof/>
                <w:webHidden/>
              </w:rPr>
              <w:tab/>
            </w:r>
            <w:r>
              <w:rPr>
                <w:noProof/>
                <w:webHidden/>
              </w:rPr>
              <w:fldChar w:fldCharType="begin"/>
            </w:r>
            <w:r>
              <w:rPr>
                <w:noProof/>
                <w:webHidden/>
              </w:rPr>
              <w:instrText xml:space="preserve"> PAGEREF _Toc187417294 \h </w:instrText>
            </w:r>
            <w:r>
              <w:rPr>
                <w:noProof/>
                <w:webHidden/>
              </w:rPr>
            </w:r>
            <w:r>
              <w:rPr>
                <w:noProof/>
                <w:webHidden/>
              </w:rPr>
              <w:fldChar w:fldCharType="separate"/>
            </w:r>
            <w:r>
              <w:rPr>
                <w:noProof/>
                <w:webHidden/>
              </w:rPr>
              <w:t>6</w:t>
            </w:r>
            <w:r>
              <w:rPr>
                <w:noProof/>
                <w:webHidden/>
              </w:rPr>
              <w:fldChar w:fldCharType="end"/>
            </w:r>
          </w:hyperlink>
        </w:p>
        <w:p w14:paraId="07E5B382" w14:textId="78559F96" w:rsidR="00FE58C8" w:rsidRDefault="00FE58C8">
          <w:pPr>
            <w:pStyle w:val="TOC2"/>
            <w:tabs>
              <w:tab w:val="right" w:leader="dot" w:pos="9016"/>
            </w:tabs>
            <w:rPr>
              <w:noProof/>
            </w:rPr>
          </w:pPr>
          <w:hyperlink w:anchor="_Toc187417295" w:history="1">
            <w:r w:rsidRPr="00DD7590">
              <w:rPr>
                <w:rStyle w:val="Hyperlink"/>
                <w:noProof/>
              </w:rPr>
              <w:t>runVisible: bool</w:t>
            </w:r>
            <w:r>
              <w:rPr>
                <w:noProof/>
                <w:webHidden/>
              </w:rPr>
              <w:tab/>
            </w:r>
            <w:r>
              <w:rPr>
                <w:noProof/>
                <w:webHidden/>
              </w:rPr>
              <w:fldChar w:fldCharType="begin"/>
            </w:r>
            <w:r>
              <w:rPr>
                <w:noProof/>
                <w:webHidden/>
              </w:rPr>
              <w:instrText xml:space="preserve"> PAGEREF _Toc187417295 \h </w:instrText>
            </w:r>
            <w:r>
              <w:rPr>
                <w:noProof/>
                <w:webHidden/>
              </w:rPr>
            </w:r>
            <w:r>
              <w:rPr>
                <w:noProof/>
                <w:webHidden/>
              </w:rPr>
              <w:fldChar w:fldCharType="separate"/>
            </w:r>
            <w:r>
              <w:rPr>
                <w:noProof/>
                <w:webHidden/>
              </w:rPr>
              <w:t>6</w:t>
            </w:r>
            <w:r>
              <w:rPr>
                <w:noProof/>
                <w:webHidden/>
              </w:rPr>
              <w:fldChar w:fldCharType="end"/>
            </w:r>
          </w:hyperlink>
        </w:p>
        <w:p w14:paraId="0E9859DF" w14:textId="12244883" w:rsidR="001C3141" w:rsidRDefault="00FD7585">
          <w:r>
            <w:fldChar w:fldCharType="end"/>
          </w:r>
        </w:p>
      </w:sdtContent>
    </w:sdt>
    <w:p w14:paraId="05BC6BA0" w14:textId="77777777" w:rsidR="008C148D" w:rsidRDefault="008C148D">
      <w:pPr>
        <w:sectPr w:rsidR="008C148D" w:rsidSect="0052491A">
          <w:footerReference w:type="default" r:id="rId9"/>
          <w:pgSz w:w="11906" w:h="16838"/>
          <w:pgMar w:top="1440" w:right="1440" w:bottom="1440" w:left="1440" w:header="708" w:footer="708" w:gutter="0"/>
          <w:cols w:space="708"/>
          <w:docGrid w:linePitch="360"/>
        </w:sectPr>
      </w:pPr>
    </w:p>
    <w:p w14:paraId="287981AA" w14:textId="77777777" w:rsidR="00170859" w:rsidRDefault="00170859" w:rsidP="00170859">
      <w:pPr>
        <w:pStyle w:val="Heading1"/>
      </w:pPr>
      <w:bookmarkStart w:id="0" w:name="_Ref342384189"/>
      <w:bookmarkStart w:id="1" w:name="_Toc187417283"/>
      <w:r>
        <w:lastRenderedPageBreak/>
        <w:t>Introduction</w:t>
      </w:r>
      <w:bookmarkEnd w:id="0"/>
      <w:bookmarkEnd w:id="1"/>
    </w:p>
    <w:p w14:paraId="5870147F" w14:textId="6296E41C" w:rsidR="0043443F" w:rsidRDefault="007164A7" w:rsidP="007164A7">
      <w:r>
        <w:t xml:space="preserve">This document </w:t>
      </w:r>
      <w:r w:rsidR="00906165">
        <w:t xml:space="preserve">describes </w:t>
      </w:r>
      <w:r w:rsidR="0043443F">
        <w:t xml:space="preserve">in detail the </w:t>
      </w:r>
      <w:r w:rsidR="003255D4">
        <w:t>Q</w:t>
      </w:r>
      <w:r w:rsidR="00C00AEF">
        <w:t>ELink</w:t>
      </w:r>
      <w:r w:rsidR="003255D4">
        <w:t xml:space="preserve"> </w:t>
      </w:r>
      <w:r w:rsidR="003905FF">
        <w:t>widget</w:t>
      </w:r>
      <w:r w:rsidR="00862D96">
        <w:t xml:space="preserve"> provided by </w:t>
      </w:r>
      <w:r w:rsidR="00842B4F">
        <w:t xml:space="preserve">the </w:t>
      </w:r>
      <w:r w:rsidR="00862D96">
        <w:t>EPICS Qt, aka QE, Framework.</w:t>
      </w:r>
    </w:p>
    <w:p w14:paraId="5ECF3FC0" w14:textId="77777777" w:rsidR="00906165" w:rsidRDefault="0043443F" w:rsidP="007164A7">
      <w:r>
        <w:t xml:space="preserve">This document was created </w:t>
      </w:r>
      <w:r w:rsidR="003905FF">
        <w:t xml:space="preserve">as a separate </w:t>
      </w:r>
      <w:r w:rsidR="00862D96">
        <w:t xml:space="preserve">widget specification document. The main reason for this is </w:t>
      </w:r>
      <w:r>
        <w:t>ease of maintenance</w:t>
      </w:r>
      <w:r w:rsidR="003905FF">
        <w:t xml:space="preserve"> and avoiding editing </w:t>
      </w:r>
      <w:r w:rsidR="00862D96">
        <w:t xml:space="preserve">large </w:t>
      </w:r>
      <w:r w:rsidR="00B8274C">
        <w:t xml:space="preserve">and unwieldly </w:t>
      </w:r>
      <w:r w:rsidR="00862D96">
        <w:t>word documents</w:t>
      </w:r>
      <w:r>
        <w:t>.</w:t>
      </w:r>
    </w:p>
    <w:p w14:paraId="4FCD8D01" w14:textId="4F484DD8" w:rsidR="00457E5C" w:rsidRDefault="00503EAD" w:rsidP="00180BBF">
      <w:r>
        <w:t xml:space="preserve">The QE Framework </w:t>
      </w:r>
      <w:r w:rsidRPr="00503EAD">
        <w:t xml:space="preserve">is distributed under the GNU </w:t>
      </w:r>
      <w:r w:rsidR="00F15CBE">
        <w:t xml:space="preserve">Lesser </w:t>
      </w:r>
      <w:r w:rsidRPr="00503EAD">
        <w:t>General Public</w:t>
      </w:r>
      <w:r>
        <w:t xml:space="preserve"> License version 3, distributed with the framework in the file </w:t>
      </w:r>
      <w:r w:rsidR="00842B4F" w:rsidRPr="00842B4F">
        <w:t>LICENSE</w:t>
      </w:r>
      <w:r>
        <w:t xml:space="preserve">. It may also be obtained from here: </w:t>
      </w:r>
      <w:hyperlink r:id="rId10" w:history="1">
        <w:r w:rsidR="00F15CBE">
          <w:rPr>
            <w:rStyle w:val="Hyperlink"/>
          </w:rPr>
          <w:t>http://www.gnu.org/licenses/lgpl-3.0-standalone.html</w:t>
        </w:r>
      </w:hyperlink>
    </w:p>
    <w:p w14:paraId="741B4CBB" w14:textId="77777777" w:rsidR="00457E5C" w:rsidRPr="00457E5C" w:rsidRDefault="00457E5C" w:rsidP="00C74298">
      <w:pPr>
        <w:pStyle w:val="Heading1"/>
      </w:pPr>
      <w:bookmarkStart w:id="2" w:name="_Toc187417284"/>
      <w:r>
        <w:t>Description</w:t>
      </w:r>
      <w:bookmarkEnd w:id="2"/>
    </w:p>
    <w:p w14:paraId="44F9E73E" w14:textId="00B24ED5" w:rsidR="0043326F" w:rsidRDefault="0043326F" w:rsidP="0043326F">
      <w:r>
        <w:t xml:space="preserve">The QELink widget is </w:t>
      </w:r>
      <w:r w:rsidR="00AC61D5">
        <w:t xml:space="preserve">a non-EPICS aware widget which is </w:t>
      </w:r>
      <w:r>
        <w:t xml:space="preserve">part of a general mechanism to allow a GUI to be modified by data changes. For example, to disable a </w:t>
      </w:r>
      <w:proofErr w:type="spellStart"/>
      <w:r>
        <w:t>GroupBox</w:t>
      </w:r>
      <w:proofErr w:type="spellEnd"/>
      <w:r>
        <w:t xml:space="preserve"> if a variable is equal to a nominated value.</w:t>
      </w:r>
    </w:p>
    <w:p w14:paraId="4229088B" w14:textId="47075AAF" w:rsidR="0043326F" w:rsidRDefault="00735EE0" w:rsidP="0043326F">
      <w:r>
        <w:t xml:space="preserve">By default, </w:t>
      </w:r>
      <w:r w:rsidR="0043326F">
        <w:t>QELink widgets are only visible while in Designer. After placing them in a GUI</w:t>
      </w:r>
      <w:r>
        <w:t>,</w:t>
      </w:r>
      <w:r w:rsidR="0043326F">
        <w:t xml:space="preserve"> the appropriate signals/slots connections and properties are defined to configure the GUI behaviour based on </w:t>
      </w:r>
      <w:r w:rsidR="00AC61D5">
        <w:t xml:space="preserve">a </w:t>
      </w:r>
      <w:r>
        <w:t>signal value, typically but not always based on</w:t>
      </w:r>
      <w:r w:rsidR="00AC61D5">
        <w:t xml:space="preserve"> a </w:t>
      </w:r>
      <w:r w:rsidR="0043326F">
        <w:t xml:space="preserve">PV value. </w:t>
      </w:r>
      <w:r w:rsidR="00AC61D5">
        <w:t>W</w:t>
      </w:r>
      <w:r w:rsidR="0043326F">
        <w:t xml:space="preserve">hen opened in QEGui (or in any application except Designer) the functionality remains, but the QELink widget itself is hidden. This may be overridden by setting the </w:t>
      </w:r>
      <w:proofErr w:type="spellStart"/>
      <w:r w:rsidR="0043326F">
        <w:t>runVisible</w:t>
      </w:r>
      <w:proofErr w:type="spellEnd"/>
      <w:r w:rsidR="0043326F">
        <w:t xml:space="preserve"> property to True.</w:t>
      </w:r>
    </w:p>
    <w:p w14:paraId="0860F1A7" w14:textId="4A914258" w:rsidR="00AC61D5" w:rsidRDefault="0043326F" w:rsidP="0043326F">
      <w:r>
        <w:t xml:space="preserve">Typically, a QE widget sends data update signals to a QELink widget which makes a comparison and signals a value to another widget depending on the comparison result. The output signal can be used to set a widget invisible, or enabled, or click a button, or set focus, or raise, </w:t>
      </w:r>
      <w:r w:rsidR="00AC61D5">
        <w:t xml:space="preserve">etc. </w:t>
      </w:r>
      <w:proofErr w:type="gramStart"/>
      <w:r w:rsidR="00AC61D5">
        <w:t>Alternatively</w:t>
      </w:r>
      <w:proofErr w:type="gramEnd"/>
      <w:r w:rsidR="00AC61D5">
        <w:t xml:space="preserve"> the signal value can be used to select the output value from a predefined list of values.</w:t>
      </w:r>
    </w:p>
    <w:p w14:paraId="2CC4A1D8" w14:textId="408AC497" w:rsidR="0043326F" w:rsidRDefault="0043326F" w:rsidP="0043326F">
      <w:r>
        <w:t xml:space="preserve">In </w:t>
      </w:r>
      <w:r>
        <w:fldChar w:fldCharType="begin"/>
      </w:r>
      <w:r>
        <w:instrText xml:space="preserve"> REF _Ref352093301 \h </w:instrText>
      </w:r>
      <w:r>
        <w:fldChar w:fldCharType="separate"/>
      </w:r>
      <w:r w:rsidR="00FE58C8">
        <w:t xml:space="preserve">Figure </w:t>
      </w:r>
      <w:r w:rsidR="00FE58C8">
        <w:rPr>
          <w:noProof/>
        </w:rPr>
        <w:t>1</w:t>
      </w:r>
      <w:r>
        <w:fldChar w:fldCharType="end"/>
      </w:r>
      <w:r>
        <w:t xml:space="preserve">, A QELink widget (circled) is configured to receive data update signals from a QELabel displaying beam current. It compares this to 205 (mA) and if greater sends a signal to enable the group box on the right. The signals used and the relevant QELink Properties are shown in the figure. </w:t>
      </w:r>
      <w:r>
        <w:fldChar w:fldCharType="begin"/>
      </w:r>
      <w:r>
        <w:instrText xml:space="preserve"> REF _Ref352093753 \h </w:instrText>
      </w:r>
      <w:r>
        <w:fldChar w:fldCharType="separate"/>
      </w:r>
      <w:r w:rsidR="00FE58C8">
        <w:t xml:space="preserve">Figure </w:t>
      </w:r>
      <w:r w:rsidR="00FE58C8">
        <w:rPr>
          <w:noProof/>
        </w:rPr>
        <w:t>2</w:t>
      </w:r>
      <w:r>
        <w:fldChar w:fldCharType="end"/>
      </w:r>
      <w:r>
        <w:t xml:space="preserve"> shows this GUI in use by the QEGui display application. The QELink widget is not visible. The ‘Shutdown’ group box on the right is not enabled as the beam current is less than 205 mA.</w:t>
      </w:r>
    </w:p>
    <w:p w14:paraId="0E81ADF8" w14:textId="783CF387" w:rsidR="0043326F" w:rsidRDefault="0043326F" w:rsidP="0043326F">
      <w:r>
        <w:t xml:space="preserve">The QELink widget </w:t>
      </w:r>
      <w:proofErr w:type="gramStart"/>
      <w:r>
        <w:t>can be ma</w:t>
      </w:r>
      <w:r w:rsidR="00735EE0">
        <w:t>d</w:t>
      </w:r>
      <w:r>
        <w:t>e visible at all times</w:t>
      </w:r>
      <w:proofErr w:type="gramEnd"/>
      <w:r>
        <w:t xml:space="preserve"> by setting the ‘visible’ property.</w:t>
      </w:r>
    </w:p>
    <w:p w14:paraId="1FFBB60C" w14:textId="427BEBC7" w:rsidR="0043326F" w:rsidRDefault="0043326F" w:rsidP="0043326F">
      <w:r>
        <w:t xml:space="preserve">Traditionally, the type of GUI functionality QELink widgets support has been </w:t>
      </w:r>
      <w:r w:rsidR="00735EE0">
        <w:t>provided</w:t>
      </w:r>
      <w:r>
        <w:t xml:space="preserve"> by using EPICS database variables (often CALC records) to determine the state of GUI items. Where the variable is primarily a part of the control system this is appropriate. Where the variable is only present to support the GUI, then this functionality should be embedded in the GUI.</w:t>
      </w:r>
    </w:p>
    <w:p w14:paraId="1683B19E" w14:textId="77777777" w:rsidR="0043326F" w:rsidRDefault="0043326F" w:rsidP="0043326F">
      <w:pPr>
        <w:keepNext/>
        <w:jc w:val="center"/>
      </w:pPr>
      <w:r>
        <w:rPr>
          <w:noProof/>
          <w:lang w:val="en-GB" w:eastAsia="en-GB"/>
        </w:rPr>
        <w:lastRenderedPageBreak/>
        <w:drawing>
          <wp:inline distT="0" distB="0" distL="0" distR="0" wp14:anchorId="24073B6D" wp14:editId="447F7AEC">
            <wp:extent cx="5048403" cy="2943922"/>
            <wp:effectExtent l="19050" t="0" r="0" b="0"/>
            <wp:docPr id="113" name="Picture 6" descr="E:\documentation\source\images\QELink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ation\source\images\QELinkExample1.png"/>
                    <pic:cNvPicPr>
                      <a:picLocks noChangeAspect="1" noChangeArrowheads="1"/>
                    </pic:cNvPicPr>
                  </pic:nvPicPr>
                  <pic:blipFill>
                    <a:blip r:embed="rId11" cstate="print"/>
                    <a:srcRect/>
                    <a:stretch>
                      <a:fillRect/>
                    </a:stretch>
                  </pic:blipFill>
                  <pic:spPr bwMode="auto">
                    <a:xfrm>
                      <a:off x="0" y="0"/>
                      <a:ext cx="5048801" cy="2944154"/>
                    </a:xfrm>
                    <a:prstGeom prst="rect">
                      <a:avLst/>
                    </a:prstGeom>
                    <a:noFill/>
                    <a:ln w="9525">
                      <a:noFill/>
                      <a:miter lim="800000"/>
                      <a:headEnd/>
                      <a:tailEnd/>
                    </a:ln>
                  </pic:spPr>
                </pic:pic>
              </a:graphicData>
            </a:graphic>
          </wp:inline>
        </w:drawing>
      </w:r>
    </w:p>
    <w:p w14:paraId="5541CA45" w14:textId="16D637F3" w:rsidR="0043326F" w:rsidRDefault="0043326F" w:rsidP="0043326F">
      <w:pPr>
        <w:pStyle w:val="Caption"/>
        <w:jc w:val="center"/>
      </w:pPr>
      <w:bookmarkStart w:id="3" w:name="_Ref352093301"/>
      <w:bookmarkStart w:id="4" w:name="_Ref352093292"/>
      <w:r>
        <w:t xml:space="preserve">Figure </w:t>
      </w:r>
      <w:r w:rsidR="004A1011">
        <w:fldChar w:fldCharType="begin"/>
      </w:r>
      <w:r w:rsidR="004A1011">
        <w:instrText xml:space="preserve"> S</w:instrText>
      </w:r>
      <w:r w:rsidR="004A1011">
        <w:instrText xml:space="preserve">EQ Figure \* ARABIC </w:instrText>
      </w:r>
      <w:r w:rsidR="004A1011">
        <w:fldChar w:fldCharType="separate"/>
      </w:r>
      <w:r w:rsidR="00FE58C8">
        <w:rPr>
          <w:noProof/>
        </w:rPr>
        <w:t>1</w:t>
      </w:r>
      <w:r w:rsidR="004A1011">
        <w:rPr>
          <w:noProof/>
        </w:rPr>
        <w:fldChar w:fldCharType="end"/>
      </w:r>
      <w:bookmarkEnd w:id="3"/>
      <w:r>
        <w:t xml:space="preserve"> QELink being configured</w:t>
      </w:r>
      <w:bookmarkEnd w:id="4"/>
    </w:p>
    <w:p w14:paraId="57F9AB08" w14:textId="77777777" w:rsidR="0043326F" w:rsidRDefault="0043326F" w:rsidP="0043326F">
      <w:pPr>
        <w:keepNext/>
        <w:jc w:val="center"/>
        <w:rPr>
          <w:noProof/>
        </w:rPr>
      </w:pPr>
      <w:r>
        <w:rPr>
          <w:noProof/>
          <w:lang w:val="en-GB" w:eastAsia="en-GB"/>
        </w:rPr>
        <w:drawing>
          <wp:inline distT="0" distB="0" distL="0" distR="0" wp14:anchorId="699B94A9" wp14:editId="10A30AF0">
            <wp:extent cx="3330498" cy="1494776"/>
            <wp:effectExtent l="0" t="0" r="0" b="0"/>
            <wp:docPr id="114" name="Picture 4" descr="E:\documentation\source\images\QELink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ation\source\images\QELinkExample2.png"/>
                    <pic:cNvPicPr>
                      <a:picLocks noChangeAspect="1" noChangeArrowheads="1"/>
                    </pic:cNvPicPr>
                  </pic:nvPicPr>
                  <pic:blipFill>
                    <a:blip r:embed="rId12" cstate="print"/>
                    <a:srcRect/>
                    <a:stretch>
                      <a:fillRect/>
                    </a:stretch>
                  </pic:blipFill>
                  <pic:spPr bwMode="auto">
                    <a:xfrm>
                      <a:off x="0" y="0"/>
                      <a:ext cx="3330719" cy="1494875"/>
                    </a:xfrm>
                    <a:prstGeom prst="rect">
                      <a:avLst/>
                    </a:prstGeom>
                    <a:noFill/>
                    <a:ln w="9525">
                      <a:noFill/>
                      <a:miter lim="800000"/>
                      <a:headEnd/>
                      <a:tailEnd/>
                    </a:ln>
                  </pic:spPr>
                </pic:pic>
              </a:graphicData>
            </a:graphic>
          </wp:inline>
        </w:drawing>
      </w:r>
    </w:p>
    <w:p w14:paraId="20233650" w14:textId="32156C3A" w:rsidR="0043326F" w:rsidRDefault="0043326F" w:rsidP="0043326F">
      <w:pPr>
        <w:pStyle w:val="Caption"/>
        <w:jc w:val="center"/>
      </w:pPr>
      <w:bookmarkStart w:id="5" w:name="_Ref352093753"/>
      <w:r>
        <w:t xml:space="preserve">Figure </w:t>
      </w:r>
      <w:r w:rsidR="004A1011">
        <w:fldChar w:fldCharType="begin"/>
      </w:r>
      <w:r w:rsidR="004A1011">
        <w:instrText xml:space="preserve"> SEQ Figure \* ARABIC </w:instrText>
      </w:r>
      <w:r w:rsidR="004A1011">
        <w:fldChar w:fldCharType="separate"/>
      </w:r>
      <w:r w:rsidR="00FE58C8">
        <w:rPr>
          <w:noProof/>
        </w:rPr>
        <w:t>2</w:t>
      </w:r>
      <w:r w:rsidR="004A1011">
        <w:rPr>
          <w:noProof/>
        </w:rPr>
        <w:fldChar w:fldCharType="end"/>
      </w:r>
      <w:bookmarkEnd w:id="5"/>
      <w:r>
        <w:t xml:space="preserve"> QELink in use</w:t>
      </w:r>
    </w:p>
    <w:p w14:paraId="63D34A43" w14:textId="3BD4E965" w:rsidR="00C74298" w:rsidRDefault="00C74298" w:rsidP="00C74298"/>
    <w:p w14:paraId="720AA799" w14:textId="35F7D247" w:rsidR="00C74298" w:rsidRDefault="00C74298" w:rsidP="00C74298">
      <w:pPr>
        <w:pStyle w:val="Heading1"/>
      </w:pPr>
      <w:bookmarkStart w:id="6" w:name="_Toc187417285"/>
      <w:r>
        <w:t>Slots</w:t>
      </w:r>
      <w:bookmarkEnd w:id="6"/>
    </w:p>
    <w:p w14:paraId="5792FB52" w14:textId="298A507B" w:rsidR="00AC61D5" w:rsidRDefault="00AC61D5" w:rsidP="00C74298">
      <w:r>
        <w:t xml:space="preserve">The QELink </w:t>
      </w:r>
      <w:r w:rsidR="004B2B55">
        <w:t xml:space="preserve">widget </w:t>
      </w:r>
      <w:r>
        <w:t>provide</w:t>
      </w:r>
      <w:r w:rsidR="004B2B55">
        <w:t>s</w:t>
      </w:r>
      <w:r>
        <w:t xml:space="preserve"> the following slots to receive values of various types. </w:t>
      </w:r>
      <w:r w:rsidR="004B2B55">
        <w:t>Typically,</w:t>
      </w:r>
      <w:r>
        <w:t xml:space="preserve"> a connection would only be made to one slot</w:t>
      </w:r>
      <w:r w:rsidR="004B2B55">
        <w:t xml:space="preserve"> only, however nothing prevents multiple slots being used.</w:t>
      </w:r>
    </w:p>
    <w:p w14:paraId="298E4611" w14:textId="028A0ED2" w:rsidR="009C0892" w:rsidRPr="009C0892" w:rsidRDefault="009C0892" w:rsidP="009C0892">
      <w:pPr>
        <w:rPr>
          <w:rFonts w:ascii="Courier New" w:hAnsi="Courier New" w:cs="Courier New"/>
        </w:rPr>
      </w:pPr>
      <w:r w:rsidRPr="009C0892">
        <w:rPr>
          <w:rFonts w:ascii="Courier New" w:hAnsi="Courier New" w:cs="Courier New"/>
          <w:b/>
          <w:bCs/>
        </w:rPr>
        <w:t>void</w:t>
      </w:r>
      <w:r w:rsidRPr="009C0892">
        <w:rPr>
          <w:rFonts w:ascii="Courier New" w:hAnsi="Courier New" w:cs="Courier New"/>
        </w:rPr>
        <w:t xml:space="preserve"> in (</w:t>
      </w:r>
      <w:r w:rsidRPr="009C0892">
        <w:rPr>
          <w:rFonts w:ascii="Courier New" w:hAnsi="Courier New" w:cs="Courier New"/>
          <w:b/>
          <w:bCs/>
        </w:rPr>
        <w:t>const</w:t>
      </w:r>
      <w:r w:rsidRPr="009C0892">
        <w:rPr>
          <w:rFonts w:ascii="Courier New" w:hAnsi="Courier New" w:cs="Courier New"/>
        </w:rPr>
        <w:t xml:space="preserve"> bool&amp; in);</w:t>
      </w:r>
      <w:r w:rsidRPr="009C0892">
        <w:rPr>
          <w:rFonts w:ascii="Courier New" w:hAnsi="Courier New" w:cs="Courier New"/>
        </w:rPr>
        <w:br/>
      </w:r>
      <w:r w:rsidRPr="009C0892">
        <w:rPr>
          <w:rFonts w:ascii="Courier New" w:hAnsi="Courier New" w:cs="Courier New"/>
          <w:b/>
          <w:bCs/>
        </w:rPr>
        <w:t>void</w:t>
      </w:r>
      <w:r w:rsidRPr="009C0892">
        <w:rPr>
          <w:rFonts w:ascii="Courier New" w:hAnsi="Courier New" w:cs="Courier New"/>
        </w:rPr>
        <w:t xml:space="preserve"> in (</w:t>
      </w:r>
      <w:r w:rsidRPr="009C0892">
        <w:rPr>
          <w:rFonts w:ascii="Courier New" w:hAnsi="Courier New" w:cs="Courier New"/>
          <w:b/>
          <w:bCs/>
        </w:rPr>
        <w:t>const</w:t>
      </w:r>
      <w:r w:rsidRPr="009C0892">
        <w:rPr>
          <w:rFonts w:ascii="Courier New" w:hAnsi="Courier New" w:cs="Courier New"/>
        </w:rPr>
        <w:t xml:space="preserve"> int&amp; in);</w:t>
      </w:r>
      <w:r w:rsidRPr="009C0892">
        <w:rPr>
          <w:rFonts w:ascii="Courier New" w:hAnsi="Courier New" w:cs="Courier New"/>
        </w:rPr>
        <w:br/>
      </w:r>
      <w:r w:rsidRPr="009C0892">
        <w:rPr>
          <w:rFonts w:ascii="Courier New" w:hAnsi="Courier New" w:cs="Courier New"/>
          <w:b/>
          <w:bCs/>
        </w:rPr>
        <w:t>void</w:t>
      </w:r>
      <w:r w:rsidRPr="009C0892">
        <w:rPr>
          <w:rFonts w:ascii="Courier New" w:hAnsi="Courier New" w:cs="Courier New"/>
        </w:rPr>
        <w:t xml:space="preserve"> in (</w:t>
      </w:r>
      <w:r w:rsidRPr="009C0892">
        <w:rPr>
          <w:rFonts w:ascii="Courier New" w:hAnsi="Courier New" w:cs="Courier New"/>
          <w:b/>
          <w:bCs/>
        </w:rPr>
        <w:t>const</w:t>
      </w:r>
      <w:r w:rsidRPr="009C0892">
        <w:rPr>
          <w:rFonts w:ascii="Courier New" w:hAnsi="Courier New" w:cs="Courier New"/>
        </w:rPr>
        <w:t xml:space="preserve"> long&amp; in);</w:t>
      </w:r>
      <w:r w:rsidRPr="009C0892">
        <w:rPr>
          <w:rFonts w:ascii="Courier New" w:hAnsi="Courier New" w:cs="Courier New"/>
        </w:rPr>
        <w:br/>
      </w:r>
      <w:r w:rsidRPr="009C0892">
        <w:rPr>
          <w:rFonts w:ascii="Courier New" w:hAnsi="Courier New" w:cs="Courier New"/>
          <w:b/>
          <w:bCs/>
        </w:rPr>
        <w:t>void</w:t>
      </w:r>
      <w:r w:rsidRPr="009C0892">
        <w:rPr>
          <w:rFonts w:ascii="Courier New" w:hAnsi="Courier New" w:cs="Courier New"/>
        </w:rPr>
        <w:t xml:space="preserve"> in (</w:t>
      </w:r>
      <w:r w:rsidRPr="009C0892">
        <w:rPr>
          <w:rFonts w:ascii="Courier New" w:hAnsi="Courier New" w:cs="Courier New"/>
          <w:b/>
          <w:bCs/>
        </w:rPr>
        <w:t>const</w:t>
      </w:r>
      <w:r w:rsidRPr="009C0892">
        <w:rPr>
          <w:rFonts w:ascii="Courier New" w:hAnsi="Courier New" w:cs="Courier New"/>
        </w:rPr>
        <w:t xml:space="preserve"> </w:t>
      </w:r>
      <w:proofErr w:type="spellStart"/>
      <w:r w:rsidRPr="009C0892">
        <w:rPr>
          <w:rFonts w:ascii="Courier New" w:hAnsi="Courier New" w:cs="Courier New"/>
        </w:rPr>
        <w:t>qlonglong</w:t>
      </w:r>
      <w:proofErr w:type="spellEnd"/>
      <w:r w:rsidRPr="009C0892">
        <w:rPr>
          <w:rFonts w:ascii="Courier New" w:hAnsi="Courier New" w:cs="Courier New"/>
        </w:rPr>
        <w:t>&amp; in);</w:t>
      </w:r>
      <w:r w:rsidRPr="009C0892">
        <w:rPr>
          <w:rFonts w:ascii="Courier New" w:hAnsi="Courier New" w:cs="Courier New"/>
        </w:rPr>
        <w:br/>
      </w:r>
      <w:r w:rsidRPr="009C0892">
        <w:rPr>
          <w:rFonts w:ascii="Courier New" w:hAnsi="Courier New" w:cs="Courier New"/>
          <w:b/>
          <w:bCs/>
        </w:rPr>
        <w:t>void</w:t>
      </w:r>
      <w:r w:rsidRPr="009C0892">
        <w:rPr>
          <w:rFonts w:ascii="Courier New" w:hAnsi="Courier New" w:cs="Courier New"/>
        </w:rPr>
        <w:t xml:space="preserve"> in (</w:t>
      </w:r>
      <w:r w:rsidRPr="009C0892">
        <w:rPr>
          <w:rFonts w:ascii="Courier New" w:hAnsi="Courier New" w:cs="Courier New"/>
          <w:b/>
          <w:bCs/>
        </w:rPr>
        <w:t>const</w:t>
      </w:r>
      <w:r w:rsidRPr="009C0892">
        <w:rPr>
          <w:rFonts w:ascii="Courier New" w:hAnsi="Courier New" w:cs="Courier New"/>
        </w:rPr>
        <w:t xml:space="preserve"> double&amp; in);</w:t>
      </w:r>
      <w:r w:rsidRPr="009C0892">
        <w:rPr>
          <w:rFonts w:ascii="Courier New" w:hAnsi="Courier New" w:cs="Courier New"/>
        </w:rPr>
        <w:br/>
      </w:r>
      <w:r w:rsidRPr="009C0892">
        <w:rPr>
          <w:rFonts w:ascii="Courier New" w:hAnsi="Courier New" w:cs="Courier New"/>
          <w:b/>
          <w:bCs/>
        </w:rPr>
        <w:t>void</w:t>
      </w:r>
      <w:r w:rsidRPr="009C0892">
        <w:rPr>
          <w:rFonts w:ascii="Courier New" w:hAnsi="Courier New" w:cs="Courier New"/>
        </w:rPr>
        <w:t xml:space="preserve"> in (</w:t>
      </w:r>
      <w:r w:rsidRPr="009C0892">
        <w:rPr>
          <w:rFonts w:ascii="Courier New" w:hAnsi="Courier New" w:cs="Courier New"/>
          <w:b/>
          <w:bCs/>
        </w:rPr>
        <w:t>const</w:t>
      </w:r>
      <w:r w:rsidRPr="009C0892">
        <w:rPr>
          <w:rFonts w:ascii="Courier New" w:hAnsi="Courier New" w:cs="Courier New"/>
        </w:rPr>
        <w:t xml:space="preserve"> </w:t>
      </w:r>
      <w:proofErr w:type="spellStart"/>
      <w:r w:rsidRPr="009C0892">
        <w:rPr>
          <w:rFonts w:ascii="Courier New" w:hAnsi="Courier New" w:cs="Courier New"/>
        </w:rPr>
        <w:t>QString</w:t>
      </w:r>
      <w:proofErr w:type="spellEnd"/>
      <w:r w:rsidRPr="009C0892">
        <w:rPr>
          <w:rFonts w:ascii="Courier New" w:hAnsi="Courier New" w:cs="Courier New"/>
        </w:rPr>
        <w:t>&amp; in);</w:t>
      </w:r>
    </w:p>
    <w:p w14:paraId="056743B8" w14:textId="77777777" w:rsidR="009C0892" w:rsidRDefault="009C0892" w:rsidP="009C0892"/>
    <w:p w14:paraId="364C2B08" w14:textId="659D8A83" w:rsidR="00C74298" w:rsidRDefault="00C74298" w:rsidP="00C74298">
      <w:pPr>
        <w:pStyle w:val="Heading1"/>
      </w:pPr>
      <w:bookmarkStart w:id="7" w:name="_Toc187417286"/>
      <w:r>
        <w:lastRenderedPageBreak/>
        <w:t>Signals</w:t>
      </w:r>
      <w:bookmarkEnd w:id="7"/>
    </w:p>
    <w:p w14:paraId="67D7BBEA" w14:textId="4A912651" w:rsidR="009C0892" w:rsidRPr="009C0892" w:rsidRDefault="004B2B55" w:rsidP="009C0892">
      <w:r>
        <w:t>The QELink widget provides the following</w:t>
      </w:r>
      <w:r>
        <w:t xml:space="preserve"> signals to provide values of various types. Note: a signal is only emitted if the output value and be converted to the associated data type.</w:t>
      </w:r>
    </w:p>
    <w:p w14:paraId="0A0EAFD8" w14:textId="3D77C1AD" w:rsidR="00C74298" w:rsidRDefault="009C0892" w:rsidP="009C0892">
      <w:pPr>
        <w:rPr>
          <w:rFonts w:ascii="Courier New" w:hAnsi="Courier New" w:cs="Courier New"/>
        </w:rPr>
      </w:pPr>
      <w:r w:rsidRPr="009C0892">
        <w:rPr>
          <w:rFonts w:ascii="Courier New" w:hAnsi="Courier New" w:cs="Courier New"/>
          <w:b/>
          <w:bCs/>
        </w:rPr>
        <w:t>void</w:t>
      </w:r>
      <w:r w:rsidRPr="009C0892">
        <w:rPr>
          <w:rFonts w:ascii="Courier New" w:hAnsi="Courier New" w:cs="Courier New"/>
        </w:rPr>
        <w:t xml:space="preserve"> out (</w:t>
      </w:r>
      <w:r w:rsidRPr="009C0892">
        <w:rPr>
          <w:rFonts w:ascii="Courier New" w:hAnsi="Courier New" w:cs="Courier New"/>
          <w:b/>
          <w:bCs/>
        </w:rPr>
        <w:t>const</w:t>
      </w:r>
      <w:r w:rsidRPr="009C0892">
        <w:rPr>
          <w:rFonts w:ascii="Courier New" w:hAnsi="Courier New" w:cs="Courier New"/>
        </w:rPr>
        <w:t xml:space="preserve"> bool&amp; out);</w:t>
      </w:r>
      <w:r w:rsidRPr="009C0892">
        <w:rPr>
          <w:rFonts w:ascii="Courier New" w:hAnsi="Courier New" w:cs="Courier New"/>
        </w:rPr>
        <w:br/>
      </w:r>
      <w:r w:rsidRPr="009C0892">
        <w:rPr>
          <w:rFonts w:ascii="Courier New" w:hAnsi="Courier New" w:cs="Courier New"/>
          <w:b/>
          <w:bCs/>
        </w:rPr>
        <w:t>void</w:t>
      </w:r>
      <w:r w:rsidRPr="009C0892">
        <w:rPr>
          <w:rFonts w:ascii="Courier New" w:hAnsi="Courier New" w:cs="Courier New"/>
        </w:rPr>
        <w:t xml:space="preserve"> out (</w:t>
      </w:r>
      <w:r w:rsidRPr="009C0892">
        <w:rPr>
          <w:rFonts w:ascii="Courier New" w:hAnsi="Courier New" w:cs="Courier New"/>
          <w:b/>
          <w:bCs/>
        </w:rPr>
        <w:t>const</w:t>
      </w:r>
      <w:r w:rsidRPr="009C0892">
        <w:rPr>
          <w:rFonts w:ascii="Courier New" w:hAnsi="Courier New" w:cs="Courier New"/>
        </w:rPr>
        <w:t xml:space="preserve"> int&amp; out);</w:t>
      </w:r>
      <w:r w:rsidRPr="009C0892">
        <w:rPr>
          <w:rFonts w:ascii="Courier New" w:hAnsi="Courier New" w:cs="Courier New"/>
        </w:rPr>
        <w:br/>
      </w:r>
      <w:r w:rsidRPr="009C0892">
        <w:rPr>
          <w:rFonts w:ascii="Courier New" w:hAnsi="Courier New" w:cs="Courier New"/>
          <w:b/>
          <w:bCs/>
        </w:rPr>
        <w:t>void</w:t>
      </w:r>
      <w:r w:rsidRPr="009C0892">
        <w:rPr>
          <w:rFonts w:ascii="Courier New" w:hAnsi="Courier New" w:cs="Courier New"/>
        </w:rPr>
        <w:t xml:space="preserve"> out (</w:t>
      </w:r>
      <w:r w:rsidRPr="009C0892">
        <w:rPr>
          <w:rFonts w:ascii="Courier New" w:hAnsi="Courier New" w:cs="Courier New"/>
          <w:b/>
          <w:bCs/>
        </w:rPr>
        <w:t>const</w:t>
      </w:r>
      <w:r w:rsidRPr="009C0892">
        <w:rPr>
          <w:rFonts w:ascii="Courier New" w:hAnsi="Courier New" w:cs="Courier New"/>
        </w:rPr>
        <w:t xml:space="preserve"> long&amp; out);</w:t>
      </w:r>
      <w:r w:rsidRPr="009C0892">
        <w:rPr>
          <w:rFonts w:ascii="Courier New" w:hAnsi="Courier New" w:cs="Courier New"/>
        </w:rPr>
        <w:br/>
      </w:r>
      <w:r w:rsidRPr="009C0892">
        <w:rPr>
          <w:rFonts w:ascii="Courier New" w:hAnsi="Courier New" w:cs="Courier New"/>
          <w:b/>
          <w:bCs/>
        </w:rPr>
        <w:t>void</w:t>
      </w:r>
      <w:r w:rsidRPr="009C0892">
        <w:rPr>
          <w:rFonts w:ascii="Courier New" w:hAnsi="Courier New" w:cs="Courier New"/>
        </w:rPr>
        <w:t xml:space="preserve"> out (</w:t>
      </w:r>
      <w:r w:rsidRPr="009C0892">
        <w:rPr>
          <w:rFonts w:ascii="Courier New" w:hAnsi="Courier New" w:cs="Courier New"/>
          <w:b/>
          <w:bCs/>
        </w:rPr>
        <w:t>const</w:t>
      </w:r>
      <w:r w:rsidRPr="009C0892">
        <w:rPr>
          <w:rFonts w:ascii="Courier New" w:hAnsi="Courier New" w:cs="Courier New"/>
        </w:rPr>
        <w:t xml:space="preserve"> </w:t>
      </w:r>
      <w:proofErr w:type="spellStart"/>
      <w:r w:rsidRPr="009C0892">
        <w:rPr>
          <w:rFonts w:ascii="Courier New" w:hAnsi="Courier New" w:cs="Courier New"/>
        </w:rPr>
        <w:t>qlonglong</w:t>
      </w:r>
      <w:proofErr w:type="spellEnd"/>
      <w:r w:rsidRPr="009C0892">
        <w:rPr>
          <w:rFonts w:ascii="Courier New" w:hAnsi="Courier New" w:cs="Courier New"/>
        </w:rPr>
        <w:t>&amp; out);</w:t>
      </w:r>
      <w:r w:rsidRPr="009C0892">
        <w:rPr>
          <w:rFonts w:ascii="Courier New" w:hAnsi="Courier New" w:cs="Courier New"/>
        </w:rPr>
        <w:br/>
      </w:r>
      <w:r w:rsidRPr="009C0892">
        <w:rPr>
          <w:rFonts w:ascii="Courier New" w:hAnsi="Courier New" w:cs="Courier New"/>
          <w:b/>
          <w:bCs/>
        </w:rPr>
        <w:t>void</w:t>
      </w:r>
      <w:r w:rsidRPr="009C0892">
        <w:rPr>
          <w:rFonts w:ascii="Courier New" w:hAnsi="Courier New" w:cs="Courier New"/>
        </w:rPr>
        <w:t xml:space="preserve"> out (</w:t>
      </w:r>
      <w:r w:rsidRPr="009C0892">
        <w:rPr>
          <w:rFonts w:ascii="Courier New" w:hAnsi="Courier New" w:cs="Courier New"/>
          <w:b/>
          <w:bCs/>
        </w:rPr>
        <w:t>const</w:t>
      </w:r>
      <w:r w:rsidRPr="009C0892">
        <w:rPr>
          <w:rFonts w:ascii="Courier New" w:hAnsi="Courier New" w:cs="Courier New"/>
        </w:rPr>
        <w:t xml:space="preserve"> double&amp; out);</w:t>
      </w:r>
      <w:r w:rsidRPr="009C0892">
        <w:rPr>
          <w:rFonts w:ascii="Courier New" w:hAnsi="Courier New" w:cs="Courier New"/>
        </w:rPr>
        <w:br/>
      </w:r>
      <w:r w:rsidRPr="009C0892">
        <w:rPr>
          <w:rFonts w:ascii="Courier New" w:hAnsi="Courier New" w:cs="Courier New"/>
          <w:b/>
          <w:bCs/>
        </w:rPr>
        <w:t>void</w:t>
      </w:r>
      <w:r w:rsidRPr="009C0892">
        <w:rPr>
          <w:rFonts w:ascii="Courier New" w:hAnsi="Courier New" w:cs="Courier New"/>
        </w:rPr>
        <w:t xml:space="preserve"> out (</w:t>
      </w:r>
      <w:r w:rsidRPr="009C0892">
        <w:rPr>
          <w:rFonts w:ascii="Courier New" w:hAnsi="Courier New" w:cs="Courier New"/>
          <w:b/>
          <w:bCs/>
        </w:rPr>
        <w:t>const</w:t>
      </w:r>
      <w:r w:rsidRPr="009C0892">
        <w:rPr>
          <w:rFonts w:ascii="Courier New" w:hAnsi="Courier New" w:cs="Courier New"/>
        </w:rPr>
        <w:t xml:space="preserve"> </w:t>
      </w:r>
      <w:proofErr w:type="spellStart"/>
      <w:r w:rsidRPr="009C0892">
        <w:rPr>
          <w:rFonts w:ascii="Courier New" w:hAnsi="Courier New" w:cs="Courier New"/>
        </w:rPr>
        <w:t>QString</w:t>
      </w:r>
      <w:proofErr w:type="spellEnd"/>
      <w:r w:rsidRPr="009C0892">
        <w:rPr>
          <w:rFonts w:ascii="Courier New" w:hAnsi="Courier New" w:cs="Courier New"/>
        </w:rPr>
        <w:t>&amp; out);</w:t>
      </w:r>
    </w:p>
    <w:p w14:paraId="539FEC20" w14:textId="2B3A66EB" w:rsidR="00735EE0" w:rsidRDefault="00735EE0" w:rsidP="00C74298">
      <w:pPr>
        <w:pStyle w:val="Heading1"/>
      </w:pPr>
      <w:bookmarkStart w:id="8" w:name="_Toc187417287"/>
      <w:r>
        <w:t>Properties</w:t>
      </w:r>
      <w:bookmarkEnd w:id="8"/>
    </w:p>
    <w:p w14:paraId="0D81B80D" w14:textId="446193F0" w:rsidR="00735EE0" w:rsidRPr="00735EE0" w:rsidRDefault="00735EE0" w:rsidP="00735EE0">
      <w:r>
        <w:t xml:space="preserve">The specific properties </w:t>
      </w:r>
      <w:r w:rsidR="003543A1">
        <w:t xml:space="preserve">for this widget </w:t>
      </w:r>
      <w:r>
        <w:t xml:space="preserve">are shown in </w:t>
      </w:r>
      <w:r w:rsidR="008C28F7">
        <w:fldChar w:fldCharType="begin"/>
      </w:r>
      <w:r w:rsidR="008C28F7">
        <w:instrText xml:space="preserve"> REF _Ref187321344 \h </w:instrText>
      </w:r>
      <w:r w:rsidR="008C28F7">
        <w:fldChar w:fldCharType="separate"/>
      </w:r>
      <w:r w:rsidR="00FE58C8">
        <w:t xml:space="preserve">Figure </w:t>
      </w:r>
      <w:r w:rsidR="00FE58C8">
        <w:rPr>
          <w:noProof/>
        </w:rPr>
        <w:t>3</w:t>
      </w:r>
      <w:r w:rsidR="00FE58C8">
        <w:t xml:space="preserve"> QELink properties</w:t>
      </w:r>
      <w:r w:rsidR="008C28F7">
        <w:fldChar w:fldCharType="end"/>
      </w:r>
      <w:r w:rsidR="008C28F7">
        <w:t xml:space="preserve"> </w:t>
      </w:r>
      <w:r w:rsidR="008C28F7">
        <w:fldChar w:fldCharType="begin"/>
      </w:r>
      <w:r w:rsidR="008C28F7">
        <w:instrText xml:space="preserve"> REF _Ref187321344 \p \h </w:instrText>
      </w:r>
      <w:r w:rsidR="008C28F7">
        <w:fldChar w:fldCharType="separate"/>
      </w:r>
      <w:r w:rsidR="00FE58C8">
        <w:t>below</w:t>
      </w:r>
      <w:r w:rsidR="008C28F7">
        <w:fldChar w:fldCharType="end"/>
      </w:r>
      <w:r>
        <w:t>.</w:t>
      </w:r>
    </w:p>
    <w:p w14:paraId="372CFF15" w14:textId="447E877D" w:rsidR="00C00AEF" w:rsidRDefault="00C00AEF" w:rsidP="00180BBF"/>
    <w:p w14:paraId="4520AC2A" w14:textId="003D63BE" w:rsidR="00735EE0" w:rsidRDefault="00735EE0" w:rsidP="00180BBF">
      <w:r>
        <w:rPr>
          <w:noProof/>
        </w:rPr>
        <w:drawing>
          <wp:inline distT="0" distB="0" distL="0" distR="0" wp14:anchorId="4E282D17" wp14:editId="4A9FC462">
            <wp:extent cx="4971429" cy="2419048"/>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1429" cy="2419048"/>
                    </a:xfrm>
                    <a:prstGeom prst="rect">
                      <a:avLst/>
                    </a:prstGeom>
                  </pic:spPr>
                </pic:pic>
              </a:graphicData>
            </a:graphic>
          </wp:inline>
        </w:drawing>
      </w:r>
    </w:p>
    <w:p w14:paraId="50AAD475" w14:textId="107DF44E" w:rsidR="00735EE0" w:rsidRDefault="00735EE0" w:rsidP="00735EE0">
      <w:pPr>
        <w:pStyle w:val="Caption"/>
        <w:jc w:val="center"/>
      </w:pPr>
      <w:bookmarkStart w:id="9" w:name="_Ref187321344"/>
      <w:r>
        <w:t xml:space="preserve">Figure </w:t>
      </w:r>
      <w:r w:rsidR="004A1011">
        <w:fldChar w:fldCharType="begin"/>
      </w:r>
      <w:r w:rsidR="004A1011">
        <w:instrText xml:space="preserve"> SEQ Figure \* ARABIC </w:instrText>
      </w:r>
      <w:r w:rsidR="004A1011">
        <w:fldChar w:fldCharType="separate"/>
      </w:r>
      <w:r w:rsidR="00FE58C8">
        <w:rPr>
          <w:noProof/>
        </w:rPr>
        <w:t>3</w:t>
      </w:r>
      <w:r w:rsidR="004A1011">
        <w:rPr>
          <w:noProof/>
        </w:rPr>
        <w:fldChar w:fldCharType="end"/>
      </w:r>
      <w:r>
        <w:t xml:space="preserve"> QELink properties</w:t>
      </w:r>
      <w:bookmarkEnd w:id="9"/>
    </w:p>
    <w:p w14:paraId="1BF3942B" w14:textId="08CA47A6" w:rsidR="00523C55" w:rsidRDefault="00523C55" w:rsidP="00523C55"/>
    <w:p w14:paraId="0CB1C8B7" w14:textId="07FE6426" w:rsidR="008C28F7" w:rsidRDefault="008C28F7" w:rsidP="008C28F7">
      <w:pPr>
        <w:pStyle w:val="Heading2"/>
      </w:pPr>
      <w:bookmarkStart w:id="10" w:name="_Toc45290501"/>
      <w:bookmarkStart w:id="11" w:name="_Toc187417288"/>
      <w:r>
        <w:t>condition: enumeration</w:t>
      </w:r>
      <w:bookmarkEnd w:id="10"/>
      <w:bookmarkEnd w:id="11"/>
    </w:p>
    <w:p w14:paraId="5FC1DAF9" w14:textId="4AB540F7" w:rsidR="008C28F7" w:rsidRPr="00C73659" w:rsidRDefault="009258BE" w:rsidP="008C28F7">
      <w:pPr>
        <w:rPr>
          <w:i/>
        </w:rPr>
      </w:pPr>
      <w:r>
        <w:rPr>
          <w:i/>
        </w:rPr>
        <w:t xml:space="preserve">allowed values: </w:t>
      </w:r>
      <w:r w:rsidRPr="009258BE">
        <w:rPr>
          <w:iCs/>
        </w:rPr>
        <w:t>Equal,</w:t>
      </w:r>
      <w:r w:rsidR="00C73659">
        <w:rPr>
          <w:iCs/>
        </w:rPr>
        <w:t xml:space="preserve"> </w:t>
      </w:r>
      <w:proofErr w:type="spellStart"/>
      <w:r w:rsidR="00C73659">
        <w:rPr>
          <w:iCs/>
        </w:rPr>
        <w:t>NotEqual</w:t>
      </w:r>
      <w:proofErr w:type="spellEnd"/>
      <w:r w:rsidR="00C73659">
        <w:rPr>
          <w:iCs/>
        </w:rPr>
        <w:t xml:space="preserve">, </w:t>
      </w:r>
      <w:proofErr w:type="spellStart"/>
      <w:r w:rsidR="00C73659">
        <w:rPr>
          <w:iCs/>
        </w:rPr>
        <w:t>GreaterThan</w:t>
      </w:r>
      <w:proofErr w:type="spellEnd"/>
      <w:r w:rsidR="00C73659">
        <w:rPr>
          <w:iCs/>
        </w:rPr>
        <w:t xml:space="preserve">, </w:t>
      </w:r>
      <w:proofErr w:type="spellStart"/>
      <w:r w:rsidR="00C73659">
        <w:rPr>
          <w:iCs/>
        </w:rPr>
        <w:t>GreaterThanOrEqual</w:t>
      </w:r>
      <w:proofErr w:type="spellEnd"/>
      <w:r w:rsidR="00C73659">
        <w:rPr>
          <w:iCs/>
        </w:rPr>
        <w:t xml:space="preserve">, </w:t>
      </w:r>
      <w:proofErr w:type="spellStart"/>
      <w:r w:rsidR="00C73659">
        <w:rPr>
          <w:iCs/>
        </w:rPr>
        <w:t>LessThan</w:t>
      </w:r>
      <w:proofErr w:type="spellEnd"/>
      <w:r w:rsidR="00C73659">
        <w:rPr>
          <w:iCs/>
        </w:rPr>
        <w:t>,</w:t>
      </w:r>
      <w:r w:rsidR="00C73659">
        <w:rPr>
          <w:iCs/>
        </w:rPr>
        <w:br/>
        <w:t xml:space="preserve">                             </w:t>
      </w:r>
      <w:proofErr w:type="spellStart"/>
      <w:r w:rsidR="00C73659">
        <w:rPr>
          <w:iCs/>
        </w:rPr>
        <w:t>LessThanOrEqual</w:t>
      </w:r>
      <w:proofErr w:type="spellEnd"/>
      <w:r w:rsidR="00C73659">
        <w:rPr>
          <w:iCs/>
        </w:rPr>
        <w:t>, or Lookup.</w:t>
      </w:r>
      <w:r w:rsidR="00C73659">
        <w:rPr>
          <w:i/>
        </w:rPr>
        <w:br/>
      </w:r>
      <w:r w:rsidR="008C28F7">
        <w:rPr>
          <w:i/>
        </w:rPr>
        <w:t>d</w:t>
      </w:r>
      <w:r w:rsidR="008C28F7" w:rsidRPr="007E1CF1">
        <w:rPr>
          <w:i/>
        </w:rPr>
        <w:t>efault</w:t>
      </w:r>
      <w:r w:rsidR="008C28F7">
        <w:rPr>
          <w:i/>
        </w:rPr>
        <w:t xml:space="preserve"> value</w:t>
      </w:r>
      <w:r w:rsidR="008C28F7" w:rsidRPr="007E1CF1">
        <w:rPr>
          <w:i/>
        </w:rPr>
        <w:t>:</w:t>
      </w:r>
      <w:r w:rsidR="008C28F7">
        <w:t xml:space="preserve"> Equal</w:t>
      </w:r>
    </w:p>
    <w:p w14:paraId="45EBAC8F" w14:textId="77777777" w:rsidR="00E50D8C" w:rsidRDefault="003543A1" w:rsidP="003543A1">
      <w:r>
        <w:t>This determines show the widget processes dat</w:t>
      </w:r>
      <w:r w:rsidR="009258BE">
        <w:t>a</w:t>
      </w:r>
      <w:r>
        <w:t xml:space="preserve"> received via on</w:t>
      </w:r>
      <w:r w:rsidR="009258BE">
        <w:t>e</w:t>
      </w:r>
      <w:r>
        <w:t xml:space="preserve"> of the in slots.</w:t>
      </w:r>
    </w:p>
    <w:p w14:paraId="41A10E1E" w14:textId="1761BDD9" w:rsidR="009258BE" w:rsidRDefault="00784581" w:rsidP="003543A1">
      <w:r>
        <w:t xml:space="preserve">When the condition is one of the </w:t>
      </w:r>
      <w:r w:rsidR="00E50D8C">
        <w:t>comparators</w:t>
      </w:r>
      <w:r>
        <w:t>,</w:t>
      </w:r>
      <w:r w:rsidR="00E50D8C">
        <w:t xml:space="preserve"> the incoming slot value is compared against the </w:t>
      </w:r>
      <w:proofErr w:type="spellStart"/>
      <w:r w:rsidR="00E50D8C">
        <w:t>comparisonValue</w:t>
      </w:r>
      <w:proofErr w:type="spellEnd"/>
      <w:r w:rsidR="00E50D8C">
        <w:t xml:space="preserve"> (if it can)</w:t>
      </w:r>
      <w:r>
        <w:t xml:space="preserve"> </w:t>
      </w:r>
      <w:r w:rsidR="00E50D8C">
        <w:t xml:space="preserve">and the widget signals the True or False output value (if the corresponding signal control properties is set).  </w:t>
      </w:r>
    </w:p>
    <w:p w14:paraId="6BAC050C" w14:textId="37DB8316" w:rsidR="003543A1" w:rsidRDefault="00E50D8C" w:rsidP="008C28F7">
      <w:r>
        <w:lastRenderedPageBreak/>
        <w:t xml:space="preserve">When the condition is Lookup, the </w:t>
      </w:r>
      <w:r>
        <w:t>incoming slot value is</w:t>
      </w:r>
      <w:r>
        <w:t xml:space="preserve"> used to access the appropriate </w:t>
      </w:r>
      <w:proofErr w:type="spellStart"/>
      <w:r>
        <w:t>lookupValues</w:t>
      </w:r>
      <w:proofErr w:type="spellEnd"/>
      <w:r>
        <w:t xml:space="preserve"> entry (provided the slot value is numeric and in range) to provide the output signal value.</w:t>
      </w:r>
    </w:p>
    <w:p w14:paraId="6EF6BE09" w14:textId="3DB8C0E8" w:rsidR="008C28F7" w:rsidRDefault="008C28F7" w:rsidP="008C28F7">
      <w:pPr>
        <w:pStyle w:val="Heading2"/>
      </w:pPr>
      <w:bookmarkStart w:id="12" w:name="_Toc187417289"/>
      <w:proofErr w:type="spellStart"/>
      <w:r>
        <w:t>comparisonValie</w:t>
      </w:r>
      <w:proofErr w:type="spellEnd"/>
      <w:r>
        <w:t>: string</w:t>
      </w:r>
      <w:bookmarkEnd w:id="12"/>
    </w:p>
    <w:p w14:paraId="0530CF0F" w14:textId="6B39BB03" w:rsidR="008C28F7" w:rsidRDefault="008C28F7" w:rsidP="008C28F7">
      <w:r>
        <w:rPr>
          <w:i/>
        </w:rPr>
        <w:t>d</w:t>
      </w:r>
      <w:r w:rsidRPr="007E1CF1">
        <w:rPr>
          <w:i/>
        </w:rPr>
        <w:t>efault</w:t>
      </w:r>
      <w:r>
        <w:rPr>
          <w:i/>
        </w:rPr>
        <w:t xml:space="preserve"> value</w:t>
      </w:r>
      <w:r w:rsidRPr="007E1CF1">
        <w:rPr>
          <w:i/>
        </w:rPr>
        <w:t>:</w:t>
      </w:r>
      <w:r>
        <w:t xml:space="preserve"> empty</w:t>
      </w:r>
    </w:p>
    <w:p w14:paraId="20C864FE" w14:textId="503E749E" w:rsidR="003543A1" w:rsidRDefault="003543A1" w:rsidP="008C28F7">
      <w:r>
        <w:t xml:space="preserve">This </w:t>
      </w:r>
      <w:r w:rsidR="00E50D8C">
        <w:t>provide the value that incoming slot values are compared against when condition is not Lookup.</w:t>
      </w:r>
    </w:p>
    <w:p w14:paraId="33E9A3E5" w14:textId="77777777" w:rsidR="008C28F7" w:rsidRDefault="008C28F7" w:rsidP="008C28F7">
      <w:pPr>
        <w:pStyle w:val="Heading2"/>
      </w:pPr>
      <w:bookmarkStart w:id="13" w:name="_Toc187417290"/>
      <w:proofErr w:type="spellStart"/>
      <w:r>
        <w:t>signalTrue</w:t>
      </w:r>
      <w:proofErr w:type="spellEnd"/>
      <w:r>
        <w:t>: bool</w:t>
      </w:r>
      <w:bookmarkEnd w:id="13"/>
    </w:p>
    <w:p w14:paraId="433AEC03" w14:textId="73B47041" w:rsidR="008C28F7" w:rsidRDefault="008C28F7" w:rsidP="008C28F7">
      <w:r>
        <w:rPr>
          <w:i/>
        </w:rPr>
        <w:t>d</w:t>
      </w:r>
      <w:r w:rsidRPr="007E1CF1">
        <w:rPr>
          <w:i/>
        </w:rPr>
        <w:t>efault</w:t>
      </w:r>
      <w:r>
        <w:rPr>
          <w:i/>
        </w:rPr>
        <w:t xml:space="preserve"> value</w:t>
      </w:r>
      <w:r w:rsidRPr="007E1CF1">
        <w:rPr>
          <w:i/>
        </w:rPr>
        <w:t>:</w:t>
      </w:r>
      <w:r>
        <w:t xml:space="preserve"> True</w:t>
      </w:r>
    </w:p>
    <w:p w14:paraId="6C43546A" w14:textId="4AAACE3F" w:rsidR="003543A1" w:rsidRDefault="00E50D8C" w:rsidP="008C28F7">
      <w:r>
        <w:t>This controls if a signal is emitted when the value comparison yields true.</w:t>
      </w:r>
    </w:p>
    <w:p w14:paraId="467D0555" w14:textId="2FFCAA11" w:rsidR="008C28F7" w:rsidRDefault="008C28F7" w:rsidP="008C28F7">
      <w:pPr>
        <w:pStyle w:val="Heading2"/>
      </w:pPr>
      <w:bookmarkStart w:id="14" w:name="_Toc187417291"/>
      <w:proofErr w:type="spellStart"/>
      <w:r>
        <w:t>signalFalse</w:t>
      </w:r>
      <w:proofErr w:type="spellEnd"/>
      <w:r>
        <w:t>: bool</w:t>
      </w:r>
      <w:bookmarkEnd w:id="14"/>
    </w:p>
    <w:p w14:paraId="1FF66AFE" w14:textId="63F0C4D0" w:rsidR="008C28F7" w:rsidRDefault="008C28F7" w:rsidP="008C28F7">
      <w:r>
        <w:rPr>
          <w:i/>
        </w:rPr>
        <w:t>d</w:t>
      </w:r>
      <w:r w:rsidRPr="007E1CF1">
        <w:rPr>
          <w:i/>
        </w:rPr>
        <w:t>efault</w:t>
      </w:r>
      <w:r>
        <w:rPr>
          <w:i/>
        </w:rPr>
        <w:t xml:space="preserve"> value</w:t>
      </w:r>
      <w:r w:rsidRPr="007E1CF1">
        <w:rPr>
          <w:i/>
        </w:rPr>
        <w:t>:</w:t>
      </w:r>
      <w:r>
        <w:t xml:space="preserve"> True</w:t>
      </w:r>
    </w:p>
    <w:p w14:paraId="26BB4CCF" w14:textId="304F5752" w:rsidR="003543A1" w:rsidRDefault="00E50D8C" w:rsidP="008C28F7">
      <w:r>
        <w:t xml:space="preserve">This controls if a signal is emitted when the </w:t>
      </w:r>
      <w:r>
        <w:t xml:space="preserve">value </w:t>
      </w:r>
      <w:r>
        <w:t xml:space="preserve">comparison yields </w:t>
      </w:r>
      <w:r>
        <w:t>false</w:t>
      </w:r>
      <w:r>
        <w:t>.</w:t>
      </w:r>
    </w:p>
    <w:p w14:paraId="5FD3182F" w14:textId="77777777" w:rsidR="003543A1" w:rsidRDefault="003543A1" w:rsidP="003543A1">
      <w:pPr>
        <w:pStyle w:val="Heading2"/>
      </w:pPr>
      <w:bookmarkStart w:id="15" w:name="_Toc187417292"/>
      <w:proofErr w:type="spellStart"/>
      <w:proofErr w:type="gramStart"/>
      <w:r>
        <w:t>outTrueValue</w:t>
      </w:r>
      <w:proofErr w:type="spellEnd"/>
      <w:r>
        <w:t xml:space="preserve"> :</w:t>
      </w:r>
      <w:proofErr w:type="gramEnd"/>
      <w:r>
        <w:t xml:space="preserve"> string</w:t>
      </w:r>
      <w:bookmarkEnd w:id="15"/>
    </w:p>
    <w:p w14:paraId="4053B0FF" w14:textId="6ED5C033" w:rsidR="003543A1" w:rsidRDefault="003543A1" w:rsidP="003543A1">
      <w:r w:rsidRPr="003543A1">
        <w:rPr>
          <w:i/>
          <w:iCs/>
        </w:rPr>
        <w:t>default value</w:t>
      </w:r>
      <w:r>
        <w:t>: empty</w:t>
      </w:r>
    </w:p>
    <w:p w14:paraId="65B9EC05" w14:textId="79DB534E" w:rsidR="003543A1" w:rsidRDefault="00E50D8C" w:rsidP="003543A1">
      <w:r>
        <w:t xml:space="preserve">This is the value </w:t>
      </w:r>
      <w:r>
        <w:t>is emitted when the value comparison yields true.</w:t>
      </w:r>
    </w:p>
    <w:p w14:paraId="28A05D4D" w14:textId="1794D255" w:rsidR="003543A1" w:rsidRPr="003543A1" w:rsidRDefault="003543A1" w:rsidP="003543A1">
      <w:pPr>
        <w:pStyle w:val="Heading2"/>
        <w:rPr>
          <w:i/>
          <w:iCs/>
        </w:rPr>
      </w:pPr>
      <w:bookmarkStart w:id="16" w:name="_Toc187417293"/>
      <w:proofErr w:type="spellStart"/>
      <w:proofErr w:type="gramStart"/>
      <w:r>
        <w:t>out</w:t>
      </w:r>
      <w:r>
        <w:t>False</w:t>
      </w:r>
      <w:r>
        <w:t>Value</w:t>
      </w:r>
      <w:proofErr w:type="spellEnd"/>
      <w:r>
        <w:t xml:space="preserve"> :</w:t>
      </w:r>
      <w:proofErr w:type="gramEnd"/>
      <w:r>
        <w:t xml:space="preserve"> string</w:t>
      </w:r>
      <w:bookmarkEnd w:id="16"/>
    </w:p>
    <w:p w14:paraId="2B281283" w14:textId="77777777" w:rsidR="003543A1" w:rsidRDefault="003543A1" w:rsidP="003543A1">
      <w:r w:rsidRPr="003543A1">
        <w:rPr>
          <w:i/>
          <w:iCs/>
        </w:rPr>
        <w:t>default value</w:t>
      </w:r>
      <w:r>
        <w:t>: empty</w:t>
      </w:r>
    </w:p>
    <w:p w14:paraId="3B5B06A1" w14:textId="3469D4EE" w:rsidR="003543A1" w:rsidRDefault="00E50D8C" w:rsidP="003543A1">
      <w:r>
        <w:t xml:space="preserve">This is the value is emitted when the value comparison yields </w:t>
      </w:r>
      <w:r>
        <w:t>false</w:t>
      </w:r>
      <w:r>
        <w:t>.</w:t>
      </w:r>
      <w:r>
        <w:br/>
      </w:r>
    </w:p>
    <w:p w14:paraId="66ED8AFB" w14:textId="500C703F" w:rsidR="003543A1" w:rsidRDefault="003543A1" w:rsidP="00332DC6">
      <w:pPr>
        <w:pStyle w:val="Heading2"/>
      </w:pPr>
      <w:bookmarkStart w:id="17" w:name="_Toc187417294"/>
      <w:proofErr w:type="spellStart"/>
      <w:proofErr w:type="gramStart"/>
      <w:r>
        <w:t>lookupValues</w:t>
      </w:r>
      <w:proofErr w:type="spellEnd"/>
      <w:r>
        <w:t xml:space="preserve"> :</w:t>
      </w:r>
      <w:proofErr w:type="gramEnd"/>
      <w:r>
        <w:t xml:space="preserve"> string list</w:t>
      </w:r>
      <w:bookmarkEnd w:id="17"/>
    </w:p>
    <w:p w14:paraId="20EBBBC8" w14:textId="083AF93B" w:rsidR="003543A1" w:rsidRDefault="003543A1" w:rsidP="008C28F7">
      <w:r w:rsidRPr="003543A1">
        <w:rPr>
          <w:i/>
          <w:iCs/>
        </w:rPr>
        <w:t>default value</w:t>
      </w:r>
      <w:r>
        <w:t>: empty list</w:t>
      </w:r>
    </w:p>
    <w:p w14:paraId="13AB0584" w14:textId="209C29B7" w:rsidR="003543A1" w:rsidRDefault="00332DC6" w:rsidP="008C28F7">
      <w:r>
        <w:t>This property is</w:t>
      </w:r>
      <w:r w:rsidR="003E4AB3">
        <w:t xml:space="preserve"> </w:t>
      </w:r>
      <w:r>
        <w:t>only used when the con</w:t>
      </w:r>
      <w:r w:rsidR="003E4AB3">
        <w:t>di</w:t>
      </w:r>
      <w:r>
        <w:t>tion pro</w:t>
      </w:r>
      <w:r w:rsidR="003E4AB3">
        <w:t>p</w:t>
      </w:r>
      <w:r>
        <w:t>erty is set to ‘</w:t>
      </w:r>
      <w:r w:rsidR="00E50D8C">
        <w:t>L</w:t>
      </w:r>
      <w:r>
        <w:t>ookup’</w:t>
      </w:r>
      <w:r w:rsidR="003E4AB3">
        <w:t>.</w:t>
      </w:r>
      <w:r w:rsidR="003E4AB3">
        <w:br/>
        <w:t xml:space="preserve">If the in </w:t>
      </w:r>
      <w:r w:rsidR="00821B73">
        <w:t xml:space="preserve">incoming slot </w:t>
      </w:r>
      <w:r w:rsidR="003E4AB3">
        <w:t>value can be interpreted as an integer and is in the range 0 to N-1 (where N is the number of entries in the string list</w:t>
      </w:r>
      <w:r w:rsidR="00821B73">
        <w:t>)</w:t>
      </w:r>
      <w:r w:rsidR="003E4AB3">
        <w:t xml:space="preserve">, the corresponding entry is used as </w:t>
      </w:r>
      <w:r w:rsidR="00821B73">
        <w:t xml:space="preserve">the emitted signal </w:t>
      </w:r>
      <w:r w:rsidR="003E4AB3">
        <w:t>value.</w:t>
      </w:r>
    </w:p>
    <w:p w14:paraId="6DB746DA" w14:textId="48BCF1F6" w:rsidR="003543A1" w:rsidRDefault="003543A1" w:rsidP="003543A1">
      <w:pPr>
        <w:pStyle w:val="Heading2"/>
      </w:pPr>
      <w:bookmarkStart w:id="18" w:name="_Toc187417295"/>
      <w:proofErr w:type="spellStart"/>
      <w:r>
        <w:t>runVisible</w:t>
      </w:r>
      <w:proofErr w:type="spellEnd"/>
      <w:r>
        <w:t>: bool</w:t>
      </w:r>
      <w:bookmarkEnd w:id="18"/>
    </w:p>
    <w:p w14:paraId="6B004565" w14:textId="0CDF54D6" w:rsidR="003543A1" w:rsidRDefault="003543A1" w:rsidP="008C28F7">
      <w:r w:rsidRPr="003543A1">
        <w:rPr>
          <w:i/>
          <w:iCs/>
        </w:rPr>
        <w:t>default value</w:t>
      </w:r>
      <w:r>
        <w:t>: false</w:t>
      </w:r>
    </w:p>
    <w:p w14:paraId="6EC64E76" w14:textId="21F916DE" w:rsidR="003543A1" w:rsidRDefault="003543A1" w:rsidP="008C28F7">
      <w:r>
        <w:t>This controls whether the QELink widget is visible in QEGui and any other not designer display managers. T</w:t>
      </w:r>
      <w:r>
        <w:t xml:space="preserve">he QELink widget is </w:t>
      </w:r>
      <w:r>
        <w:t xml:space="preserve">always </w:t>
      </w:r>
      <w:r>
        <w:t>visible</w:t>
      </w:r>
      <w:r>
        <w:t xml:space="preserve"> in designer.</w:t>
      </w:r>
    </w:p>
    <w:p w14:paraId="6BEEFDC4" w14:textId="77777777" w:rsidR="00821B73" w:rsidRDefault="00821B73" w:rsidP="008C28F7"/>
    <w:sectPr w:rsidR="00821B73" w:rsidSect="0052491A">
      <w:headerReference w:type="default" r:id="rId14"/>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36EF6" w14:textId="77777777" w:rsidR="004A1011" w:rsidRDefault="004A1011" w:rsidP="001C3141">
      <w:pPr>
        <w:spacing w:after="0" w:line="240" w:lineRule="auto"/>
      </w:pPr>
      <w:r>
        <w:separator/>
      </w:r>
    </w:p>
  </w:endnote>
  <w:endnote w:type="continuationSeparator" w:id="0">
    <w:p w14:paraId="1A1F74B0" w14:textId="77777777" w:rsidR="004A1011" w:rsidRDefault="004A1011"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226DD" w14:textId="77777777" w:rsidR="00F62DB6" w:rsidRDefault="00F62DB6"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F62DB6" w:rsidRPr="00FA1D46" w14:paraId="0B7F32F6" w14:textId="77777777" w:rsidTr="00906165">
      <w:tc>
        <w:tcPr>
          <w:tcW w:w="643" w:type="pct"/>
        </w:tcPr>
        <w:p w14:paraId="66D9D3FC" w14:textId="77777777" w:rsidR="00F62DB6" w:rsidRPr="00FA1D46" w:rsidRDefault="00F62DB6" w:rsidP="00906165">
          <w:pPr>
            <w:pStyle w:val="FileInfo"/>
            <w:rPr>
              <w:color w:val="747476"/>
              <w:sz w:val="18"/>
            </w:rPr>
          </w:pPr>
        </w:p>
      </w:tc>
      <w:tc>
        <w:tcPr>
          <w:tcW w:w="574" w:type="pct"/>
        </w:tcPr>
        <w:p w14:paraId="4DA6535F" w14:textId="77777777" w:rsidR="00F62DB6" w:rsidRPr="00FA1D46" w:rsidRDefault="00F62DB6" w:rsidP="00906165">
          <w:pPr>
            <w:pStyle w:val="FileInfo"/>
            <w:rPr>
              <w:rFonts w:cs="Arial"/>
              <w:color w:val="747476"/>
              <w:sz w:val="18"/>
              <w:szCs w:val="20"/>
            </w:rPr>
          </w:pPr>
        </w:p>
      </w:tc>
      <w:tc>
        <w:tcPr>
          <w:tcW w:w="568" w:type="pct"/>
        </w:tcPr>
        <w:p w14:paraId="00D941C7" w14:textId="77777777" w:rsidR="00F62DB6" w:rsidRPr="00FA1D46" w:rsidRDefault="00F62DB6" w:rsidP="00906165">
          <w:pPr>
            <w:pStyle w:val="FileInfo"/>
            <w:ind w:right="-142"/>
            <w:rPr>
              <w:color w:val="747476"/>
              <w:sz w:val="18"/>
            </w:rPr>
          </w:pPr>
        </w:p>
      </w:tc>
      <w:tc>
        <w:tcPr>
          <w:tcW w:w="503" w:type="pct"/>
        </w:tcPr>
        <w:p w14:paraId="29BD0FBD" w14:textId="77777777" w:rsidR="00F62DB6" w:rsidRPr="00FA1D46" w:rsidRDefault="00F62DB6" w:rsidP="00906165">
          <w:pPr>
            <w:pStyle w:val="FileInfo"/>
            <w:ind w:right="-142"/>
            <w:rPr>
              <w:color w:val="747476"/>
              <w:sz w:val="18"/>
            </w:rPr>
          </w:pPr>
        </w:p>
      </w:tc>
      <w:tc>
        <w:tcPr>
          <w:tcW w:w="284" w:type="pct"/>
        </w:tcPr>
        <w:p w14:paraId="55119216" w14:textId="77777777" w:rsidR="00F62DB6" w:rsidRPr="00FA1D46" w:rsidRDefault="00F62DB6" w:rsidP="00906165">
          <w:pPr>
            <w:pStyle w:val="FileInfo"/>
            <w:rPr>
              <w:color w:val="747476"/>
              <w:sz w:val="18"/>
            </w:rPr>
          </w:pPr>
        </w:p>
      </w:tc>
      <w:tc>
        <w:tcPr>
          <w:tcW w:w="1001" w:type="pct"/>
        </w:tcPr>
        <w:p w14:paraId="1E1E45D3" w14:textId="77777777" w:rsidR="00F62DB6" w:rsidRPr="00FA1D46" w:rsidRDefault="00F62DB6" w:rsidP="00906165">
          <w:pPr>
            <w:pStyle w:val="FileInfo"/>
            <w:rPr>
              <w:color w:val="747476"/>
              <w:sz w:val="18"/>
            </w:rPr>
          </w:pPr>
        </w:p>
      </w:tc>
      <w:tc>
        <w:tcPr>
          <w:tcW w:w="1428" w:type="pct"/>
        </w:tcPr>
        <w:p w14:paraId="0A697A22" w14:textId="77777777" w:rsidR="00F62DB6" w:rsidRPr="00FA1D46" w:rsidRDefault="00F62DB6"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48582F">
            <w:rPr>
              <w:noProof/>
              <w:color w:val="747476"/>
              <w:sz w:val="18"/>
            </w:rPr>
            <w:t>2</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48582F">
            <w:rPr>
              <w:noProof/>
              <w:color w:val="747476"/>
              <w:sz w:val="18"/>
            </w:rPr>
            <w:t>7</w:t>
          </w:r>
          <w:r w:rsidRPr="00FA1D46">
            <w:rPr>
              <w:color w:val="747476"/>
              <w:sz w:val="18"/>
            </w:rPr>
            <w:fldChar w:fldCharType="end"/>
          </w:r>
        </w:p>
      </w:tc>
    </w:tr>
  </w:tbl>
  <w:p w14:paraId="29D2BB38" w14:textId="77777777" w:rsidR="00F62DB6" w:rsidRDefault="00F62DB6" w:rsidP="008C148D">
    <w:pPr>
      <w:pStyle w:val="Footer"/>
    </w:pPr>
  </w:p>
  <w:p w14:paraId="1465217F" w14:textId="77777777" w:rsidR="00F62DB6" w:rsidRDefault="00F62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77D69" w14:textId="77777777" w:rsidR="004A1011" w:rsidRDefault="004A1011" w:rsidP="001C3141">
      <w:pPr>
        <w:spacing w:after="0" w:line="240" w:lineRule="auto"/>
      </w:pPr>
      <w:r>
        <w:separator/>
      </w:r>
    </w:p>
  </w:footnote>
  <w:footnote w:type="continuationSeparator" w:id="0">
    <w:p w14:paraId="67CFC764" w14:textId="77777777" w:rsidR="004A1011" w:rsidRDefault="004A1011" w:rsidP="001C3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62" w:type="pct"/>
      <w:tblLook w:val="00A0" w:firstRow="1" w:lastRow="0" w:firstColumn="1" w:lastColumn="0" w:noHBand="0" w:noVBand="0"/>
    </w:tblPr>
    <w:tblGrid>
      <w:gridCol w:w="5976"/>
      <w:gridCol w:w="3500"/>
    </w:tblGrid>
    <w:tr w:rsidR="00F62DB6" w14:paraId="1778DD82" w14:textId="77777777" w:rsidTr="00906165">
      <w:tc>
        <w:tcPr>
          <w:tcW w:w="3153" w:type="pct"/>
          <w:vAlign w:val="bottom"/>
        </w:tcPr>
        <w:p w14:paraId="79C932D4" w14:textId="07408221" w:rsidR="00F62DB6" w:rsidRPr="0043764B" w:rsidRDefault="00F62DB6" w:rsidP="00B80218">
          <w:pPr>
            <w:pStyle w:val="Header"/>
            <w:spacing w:after="60"/>
            <w:rPr>
              <w:b/>
              <w:sz w:val="28"/>
              <w:szCs w:val="28"/>
            </w:rPr>
          </w:pPr>
          <w:r>
            <w:rPr>
              <w:b/>
              <w:sz w:val="32"/>
              <w:szCs w:val="28"/>
            </w:rPr>
            <w:t>QE</w:t>
          </w:r>
          <w:r w:rsidR="00F64024">
            <w:rPr>
              <w:b/>
              <w:sz w:val="32"/>
              <w:szCs w:val="28"/>
            </w:rPr>
            <w:t>Link</w:t>
          </w:r>
          <w:r w:rsidR="003B0E42">
            <w:rPr>
              <w:b/>
              <w:sz w:val="32"/>
              <w:szCs w:val="28"/>
            </w:rPr>
            <w:t xml:space="preserve"> Widget Specification</w:t>
          </w:r>
        </w:p>
      </w:tc>
      <w:tc>
        <w:tcPr>
          <w:tcW w:w="1847" w:type="pct"/>
        </w:tcPr>
        <w:p w14:paraId="36AFF5E3" w14:textId="77777777" w:rsidR="00F62DB6" w:rsidRDefault="00F62DB6" w:rsidP="00906165">
          <w:pPr>
            <w:pStyle w:val="Header"/>
            <w:jc w:val="right"/>
          </w:pPr>
          <w:r>
            <w:rPr>
              <w:noProof/>
            </w:rPr>
            <w:drawing>
              <wp:inline distT="0" distB="0" distL="0" distR="0" wp14:anchorId="2D86CE86" wp14:editId="27ADB276">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14:paraId="12D6881D" w14:textId="77777777" w:rsidR="00F62DB6" w:rsidRDefault="00F62DB6">
    <w:pPr>
      <w:pStyle w:val="Header"/>
    </w:pPr>
    <w:r>
      <w:rPr>
        <w:noProof/>
      </w:rPr>
      <w:drawing>
        <wp:anchor distT="0" distB="180340" distL="114300" distR="114300" simplePos="0" relativeHeight="251661312" behindDoc="1" locked="0" layoutInCell="1" allowOverlap="1" wp14:anchorId="4DA43328" wp14:editId="2F4B5AA7">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EC7"/>
    <w:multiLevelType w:val="hybridMultilevel"/>
    <w:tmpl w:val="13C60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F61745"/>
    <w:multiLevelType w:val="hybridMultilevel"/>
    <w:tmpl w:val="85FA54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086764"/>
    <w:multiLevelType w:val="hybridMultilevel"/>
    <w:tmpl w:val="851620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FD7D0B"/>
    <w:multiLevelType w:val="hybridMultilevel"/>
    <w:tmpl w:val="AACCE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E52CAA"/>
    <w:multiLevelType w:val="hybridMultilevel"/>
    <w:tmpl w:val="52945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E62DD3"/>
    <w:multiLevelType w:val="hybridMultilevel"/>
    <w:tmpl w:val="5C14D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4D6296"/>
    <w:multiLevelType w:val="hybridMultilevel"/>
    <w:tmpl w:val="F71ED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D3434B"/>
    <w:multiLevelType w:val="hybridMultilevel"/>
    <w:tmpl w:val="C4885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EA6BF3"/>
    <w:multiLevelType w:val="hybridMultilevel"/>
    <w:tmpl w:val="3A66C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5C59F9"/>
    <w:multiLevelType w:val="hybridMultilevel"/>
    <w:tmpl w:val="D66ED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2349BC"/>
    <w:multiLevelType w:val="hybridMultilevel"/>
    <w:tmpl w:val="0EFC6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1F209F"/>
    <w:multiLevelType w:val="hybridMultilevel"/>
    <w:tmpl w:val="7F2AFB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3B59BD"/>
    <w:multiLevelType w:val="hybridMultilevel"/>
    <w:tmpl w:val="9CC00544"/>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7C0E12"/>
    <w:multiLevelType w:val="hybridMultilevel"/>
    <w:tmpl w:val="DC94A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26797E"/>
    <w:multiLevelType w:val="hybridMultilevel"/>
    <w:tmpl w:val="272E9B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AD550E"/>
    <w:multiLevelType w:val="hybridMultilevel"/>
    <w:tmpl w:val="76307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0F21E46"/>
    <w:multiLevelType w:val="hybridMultilevel"/>
    <w:tmpl w:val="26AAB3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892A33"/>
    <w:multiLevelType w:val="hybridMultilevel"/>
    <w:tmpl w:val="4B546D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620DD"/>
    <w:multiLevelType w:val="hybridMultilevel"/>
    <w:tmpl w:val="6D92E1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DB2645"/>
    <w:multiLevelType w:val="hybridMultilevel"/>
    <w:tmpl w:val="AAB09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58E7BA1"/>
    <w:multiLevelType w:val="hybridMultilevel"/>
    <w:tmpl w:val="250CB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0528F2"/>
    <w:multiLevelType w:val="hybridMultilevel"/>
    <w:tmpl w:val="54886E40"/>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78565CD"/>
    <w:multiLevelType w:val="hybridMultilevel"/>
    <w:tmpl w:val="85522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83243F4"/>
    <w:multiLevelType w:val="hybridMultilevel"/>
    <w:tmpl w:val="5F4446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895169B"/>
    <w:multiLevelType w:val="hybridMultilevel"/>
    <w:tmpl w:val="D52C7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8BE3989"/>
    <w:multiLevelType w:val="hybridMultilevel"/>
    <w:tmpl w:val="F7E0E5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A426C98"/>
    <w:multiLevelType w:val="hybridMultilevel"/>
    <w:tmpl w:val="5EC074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2BF75E8E"/>
    <w:multiLevelType w:val="hybridMultilevel"/>
    <w:tmpl w:val="6C30D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F1F6926"/>
    <w:multiLevelType w:val="hybridMultilevel"/>
    <w:tmpl w:val="B11AD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090DC6"/>
    <w:multiLevelType w:val="hybridMultilevel"/>
    <w:tmpl w:val="30E2A1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2AE7050"/>
    <w:multiLevelType w:val="hybridMultilevel"/>
    <w:tmpl w:val="146A6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3CA7983"/>
    <w:multiLevelType w:val="hybridMultilevel"/>
    <w:tmpl w:val="EAC8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49E55DF"/>
    <w:multiLevelType w:val="hybridMultilevel"/>
    <w:tmpl w:val="31B45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0D21F0"/>
    <w:multiLevelType w:val="hybridMultilevel"/>
    <w:tmpl w:val="6DF48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8F011A7"/>
    <w:multiLevelType w:val="hybridMultilevel"/>
    <w:tmpl w:val="CAB4C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8F8383C"/>
    <w:multiLevelType w:val="hybridMultilevel"/>
    <w:tmpl w:val="2BB66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B880649"/>
    <w:multiLevelType w:val="hybridMultilevel"/>
    <w:tmpl w:val="171039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BC10CBF"/>
    <w:multiLevelType w:val="hybridMultilevel"/>
    <w:tmpl w:val="61DE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9372DB"/>
    <w:multiLevelType w:val="hybridMultilevel"/>
    <w:tmpl w:val="D01EB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404ECA"/>
    <w:multiLevelType w:val="hybridMultilevel"/>
    <w:tmpl w:val="AB9C3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F8475DD"/>
    <w:multiLevelType w:val="hybridMultilevel"/>
    <w:tmpl w:val="CD086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0B04E7D"/>
    <w:multiLevelType w:val="hybridMultilevel"/>
    <w:tmpl w:val="8AC8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BA5CAC"/>
    <w:multiLevelType w:val="hybridMultilevel"/>
    <w:tmpl w:val="10EED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55E5BFC"/>
    <w:multiLevelType w:val="hybridMultilevel"/>
    <w:tmpl w:val="2F60E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5A92E9A"/>
    <w:multiLevelType w:val="hybridMultilevel"/>
    <w:tmpl w:val="ECBA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5C0246F"/>
    <w:multiLevelType w:val="hybridMultilevel"/>
    <w:tmpl w:val="D0B65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6432D26"/>
    <w:multiLevelType w:val="hybridMultilevel"/>
    <w:tmpl w:val="96D8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687780D"/>
    <w:multiLevelType w:val="hybridMultilevel"/>
    <w:tmpl w:val="D3E221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6D513C8"/>
    <w:multiLevelType w:val="hybridMultilevel"/>
    <w:tmpl w:val="488CB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499340E3"/>
    <w:multiLevelType w:val="hybridMultilevel"/>
    <w:tmpl w:val="E5F48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0034572"/>
    <w:multiLevelType w:val="hybridMultilevel"/>
    <w:tmpl w:val="C8D885A2"/>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 w15:restartNumberingAfterBreak="0">
    <w:nsid w:val="51404F7C"/>
    <w:multiLevelType w:val="hybridMultilevel"/>
    <w:tmpl w:val="17848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522D405E"/>
    <w:multiLevelType w:val="hybridMultilevel"/>
    <w:tmpl w:val="31E0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3344B20"/>
    <w:multiLevelType w:val="hybridMultilevel"/>
    <w:tmpl w:val="0EA2AC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3D13299"/>
    <w:multiLevelType w:val="hybridMultilevel"/>
    <w:tmpl w:val="92D0B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3D278F7"/>
    <w:multiLevelType w:val="hybridMultilevel"/>
    <w:tmpl w:val="8D1E5D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55F970CA"/>
    <w:multiLevelType w:val="hybridMultilevel"/>
    <w:tmpl w:val="A4B2CB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7F17A06"/>
    <w:multiLevelType w:val="hybridMultilevel"/>
    <w:tmpl w:val="F68CF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9183543"/>
    <w:multiLevelType w:val="hybridMultilevel"/>
    <w:tmpl w:val="9CB0A3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5A8A1B5C"/>
    <w:multiLevelType w:val="hybridMultilevel"/>
    <w:tmpl w:val="887A4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A8E4AAE"/>
    <w:multiLevelType w:val="hybridMultilevel"/>
    <w:tmpl w:val="4E6AB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AFA72DF"/>
    <w:multiLevelType w:val="hybridMultilevel"/>
    <w:tmpl w:val="69F2C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B94024C"/>
    <w:multiLevelType w:val="hybridMultilevel"/>
    <w:tmpl w:val="A6F6A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C6D1E68"/>
    <w:multiLevelType w:val="hybridMultilevel"/>
    <w:tmpl w:val="0C08E1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5DBF45DF"/>
    <w:multiLevelType w:val="hybridMultilevel"/>
    <w:tmpl w:val="37C4B3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5E105D95"/>
    <w:multiLevelType w:val="hybridMultilevel"/>
    <w:tmpl w:val="AECE9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F406DFD"/>
    <w:multiLevelType w:val="hybridMultilevel"/>
    <w:tmpl w:val="9656D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FDA02CE"/>
    <w:multiLevelType w:val="hybridMultilevel"/>
    <w:tmpl w:val="7A20A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069731D"/>
    <w:multiLevelType w:val="hybridMultilevel"/>
    <w:tmpl w:val="E59E9F1C"/>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614F6475"/>
    <w:multiLevelType w:val="hybridMultilevel"/>
    <w:tmpl w:val="65F26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642E0AE7"/>
    <w:multiLevelType w:val="hybridMultilevel"/>
    <w:tmpl w:val="FB046CB6"/>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4" w15:restartNumberingAfterBreak="0">
    <w:nsid w:val="69436D8A"/>
    <w:multiLevelType w:val="hybridMultilevel"/>
    <w:tmpl w:val="0BFE8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9622B26"/>
    <w:multiLevelType w:val="hybridMultilevel"/>
    <w:tmpl w:val="32ECE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6E877E33"/>
    <w:multiLevelType w:val="hybridMultilevel"/>
    <w:tmpl w:val="26FABA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E8953C7"/>
    <w:multiLevelType w:val="hybridMultilevel"/>
    <w:tmpl w:val="0B749D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701B0D30"/>
    <w:multiLevelType w:val="hybridMultilevel"/>
    <w:tmpl w:val="27900E84"/>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0361059"/>
    <w:multiLevelType w:val="hybridMultilevel"/>
    <w:tmpl w:val="AEB271D0"/>
    <w:lvl w:ilvl="0" w:tplc="C4C68E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711B6467"/>
    <w:multiLevelType w:val="hybridMultilevel"/>
    <w:tmpl w:val="DE227A78"/>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2447356"/>
    <w:multiLevelType w:val="hybridMultilevel"/>
    <w:tmpl w:val="534CF7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7512041D"/>
    <w:multiLevelType w:val="hybridMultilevel"/>
    <w:tmpl w:val="174AF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7D60F43"/>
    <w:multiLevelType w:val="hybridMultilevel"/>
    <w:tmpl w:val="613C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9045BAB"/>
    <w:multiLevelType w:val="hybridMultilevel"/>
    <w:tmpl w:val="16AE7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A014656"/>
    <w:multiLevelType w:val="hybridMultilevel"/>
    <w:tmpl w:val="14266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E7D5A1B"/>
    <w:multiLevelType w:val="hybridMultilevel"/>
    <w:tmpl w:val="329CD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EE20016"/>
    <w:multiLevelType w:val="hybridMultilevel"/>
    <w:tmpl w:val="F60CE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7"/>
  </w:num>
  <w:num w:numId="2">
    <w:abstractNumId w:val="27"/>
  </w:num>
  <w:num w:numId="3">
    <w:abstractNumId w:val="72"/>
  </w:num>
  <w:num w:numId="4">
    <w:abstractNumId w:val="76"/>
  </w:num>
  <w:num w:numId="5">
    <w:abstractNumId w:val="50"/>
  </w:num>
  <w:num w:numId="6">
    <w:abstractNumId w:val="75"/>
  </w:num>
  <w:num w:numId="7">
    <w:abstractNumId w:val="1"/>
  </w:num>
  <w:num w:numId="8">
    <w:abstractNumId w:val="66"/>
  </w:num>
  <w:num w:numId="9">
    <w:abstractNumId w:val="30"/>
  </w:num>
  <w:num w:numId="10">
    <w:abstractNumId w:val="9"/>
  </w:num>
  <w:num w:numId="11">
    <w:abstractNumId w:val="86"/>
  </w:num>
  <w:num w:numId="12">
    <w:abstractNumId w:val="63"/>
  </w:num>
  <w:num w:numId="13">
    <w:abstractNumId w:val="38"/>
  </w:num>
  <w:num w:numId="14">
    <w:abstractNumId w:val="60"/>
  </w:num>
  <w:num w:numId="15">
    <w:abstractNumId w:val="58"/>
  </w:num>
  <w:num w:numId="16">
    <w:abstractNumId w:val="83"/>
  </w:num>
  <w:num w:numId="17">
    <w:abstractNumId w:val="61"/>
  </w:num>
  <w:num w:numId="18">
    <w:abstractNumId w:val="85"/>
  </w:num>
  <w:num w:numId="19">
    <w:abstractNumId w:val="57"/>
  </w:num>
  <w:num w:numId="20">
    <w:abstractNumId w:val="0"/>
  </w:num>
  <w:num w:numId="21">
    <w:abstractNumId w:val="8"/>
  </w:num>
  <w:num w:numId="22">
    <w:abstractNumId w:val="47"/>
  </w:num>
  <w:num w:numId="23">
    <w:abstractNumId w:val="44"/>
  </w:num>
  <w:num w:numId="24">
    <w:abstractNumId w:val="56"/>
  </w:num>
  <w:num w:numId="25">
    <w:abstractNumId w:val="82"/>
  </w:num>
  <w:num w:numId="26">
    <w:abstractNumId w:val="6"/>
  </w:num>
  <w:num w:numId="27">
    <w:abstractNumId w:val="41"/>
  </w:num>
  <w:num w:numId="28">
    <w:abstractNumId w:val="42"/>
  </w:num>
  <w:num w:numId="29">
    <w:abstractNumId w:val="39"/>
  </w:num>
  <w:num w:numId="30">
    <w:abstractNumId w:val="70"/>
  </w:num>
  <w:num w:numId="31">
    <w:abstractNumId w:val="88"/>
  </w:num>
  <w:num w:numId="32">
    <w:abstractNumId w:val="55"/>
  </w:num>
  <w:num w:numId="33">
    <w:abstractNumId w:val="87"/>
  </w:num>
  <w:num w:numId="34">
    <w:abstractNumId w:val="69"/>
  </w:num>
  <w:num w:numId="35">
    <w:abstractNumId w:val="74"/>
  </w:num>
  <w:num w:numId="36">
    <w:abstractNumId w:val="45"/>
  </w:num>
  <w:num w:numId="37">
    <w:abstractNumId w:val="49"/>
  </w:num>
  <w:num w:numId="38">
    <w:abstractNumId w:val="32"/>
  </w:num>
  <w:num w:numId="39">
    <w:abstractNumId w:val="37"/>
  </w:num>
  <w:num w:numId="40">
    <w:abstractNumId w:val="34"/>
  </w:num>
  <w:num w:numId="41">
    <w:abstractNumId w:val="33"/>
  </w:num>
  <w:num w:numId="42">
    <w:abstractNumId w:val="31"/>
  </w:num>
  <w:num w:numId="43">
    <w:abstractNumId w:val="24"/>
  </w:num>
  <w:num w:numId="44">
    <w:abstractNumId w:val="71"/>
  </w:num>
  <w:num w:numId="45">
    <w:abstractNumId w:val="4"/>
  </w:num>
  <w:num w:numId="46">
    <w:abstractNumId w:val="84"/>
  </w:num>
  <w:num w:numId="47">
    <w:abstractNumId w:val="79"/>
  </w:num>
  <w:num w:numId="48">
    <w:abstractNumId w:val="20"/>
  </w:num>
  <w:num w:numId="49">
    <w:abstractNumId w:val="51"/>
  </w:num>
  <w:num w:numId="50">
    <w:abstractNumId w:val="73"/>
  </w:num>
  <w:num w:numId="51">
    <w:abstractNumId w:val="35"/>
  </w:num>
  <w:num w:numId="52">
    <w:abstractNumId w:val="78"/>
  </w:num>
  <w:num w:numId="53">
    <w:abstractNumId w:val="80"/>
  </w:num>
  <w:num w:numId="54">
    <w:abstractNumId w:val="59"/>
  </w:num>
  <w:num w:numId="55">
    <w:abstractNumId w:val="26"/>
  </w:num>
  <w:num w:numId="56">
    <w:abstractNumId w:val="19"/>
  </w:num>
  <w:num w:numId="57">
    <w:abstractNumId w:val="46"/>
  </w:num>
  <w:num w:numId="58">
    <w:abstractNumId w:val="53"/>
  </w:num>
  <w:num w:numId="59">
    <w:abstractNumId w:val="22"/>
  </w:num>
  <w:num w:numId="60">
    <w:abstractNumId w:val="13"/>
  </w:num>
  <w:num w:numId="61">
    <w:abstractNumId w:val="12"/>
  </w:num>
  <w:num w:numId="62">
    <w:abstractNumId w:val="81"/>
  </w:num>
  <w:num w:numId="63">
    <w:abstractNumId w:val="64"/>
  </w:num>
  <w:num w:numId="64">
    <w:abstractNumId w:val="52"/>
  </w:num>
  <w:num w:numId="65">
    <w:abstractNumId w:val="5"/>
  </w:num>
  <w:num w:numId="66">
    <w:abstractNumId w:val="15"/>
  </w:num>
  <w:num w:numId="67">
    <w:abstractNumId w:val="68"/>
  </w:num>
  <w:num w:numId="68">
    <w:abstractNumId w:val="16"/>
  </w:num>
  <w:num w:numId="69">
    <w:abstractNumId w:val="25"/>
  </w:num>
  <w:num w:numId="70">
    <w:abstractNumId w:val="23"/>
  </w:num>
  <w:num w:numId="71">
    <w:abstractNumId w:val="21"/>
  </w:num>
  <w:num w:numId="72">
    <w:abstractNumId w:val="77"/>
  </w:num>
  <w:num w:numId="73">
    <w:abstractNumId w:val="14"/>
  </w:num>
  <w:num w:numId="74">
    <w:abstractNumId w:val="62"/>
  </w:num>
  <w:num w:numId="75">
    <w:abstractNumId w:val="7"/>
  </w:num>
  <w:num w:numId="76">
    <w:abstractNumId w:val="28"/>
  </w:num>
  <w:num w:numId="77">
    <w:abstractNumId w:val="3"/>
  </w:num>
  <w:num w:numId="78">
    <w:abstractNumId w:val="48"/>
  </w:num>
  <w:num w:numId="79">
    <w:abstractNumId w:val="40"/>
  </w:num>
  <w:num w:numId="80">
    <w:abstractNumId w:val="43"/>
  </w:num>
  <w:num w:numId="81">
    <w:abstractNumId w:val="10"/>
  </w:num>
  <w:num w:numId="82">
    <w:abstractNumId w:val="18"/>
  </w:num>
  <w:num w:numId="83">
    <w:abstractNumId w:val="2"/>
  </w:num>
  <w:num w:numId="84">
    <w:abstractNumId w:val="36"/>
  </w:num>
  <w:num w:numId="85">
    <w:abstractNumId w:val="54"/>
  </w:num>
  <w:num w:numId="86">
    <w:abstractNumId w:val="29"/>
  </w:num>
  <w:num w:numId="87">
    <w:abstractNumId w:val="17"/>
  </w:num>
  <w:num w:numId="88">
    <w:abstractNumId w:val="65"/>
  </w:num>
  <w:num w:numId="89">
    <w:abstractNumId w:val="1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0859"/>
    <w:rsid w:val="00002663"/>
    <w:rsid w:val="000027E6"/>
    <w:rsid w:val="0000305E"/>
    <w:rsid w:val="00003634"/>
    <w:rsid w:val="000056F6"/>
    <w:rsid w:val="00005A9A"/>
    <w:rsid w:val="00005CC7"/>
    <w:rsid w:val="000112C1"/>
    <w:rsid w:val="00012840"/>
    <w:rsid w:val="00012AC8"/>
    <w:rsid w:val="00013089"/>
    <w:rsid w:val="00013830"/>
    <w:rsid w:val="00014ABB"/>
    <w:rsid w:val="00014B9A"/>
    <w:rsid w:val="00015001"/>
    <w:rsid w:val="0001596C"/>
    <w:rsid w:val="00015C71"/>
    <w:rsid w:val="00016D5A"/>
    <w:rsid w:val="0001708D"/>
    <w:rsid w:val="000170AB"/>
    <w:rsid w:val="00021826"/>
    <w:rsid w:val="00024B98"/>
    <w:rsid w:val="00025C9E"/>
    <w:rsid w:val="00026408"/>
    <w:rsid w:val="0002658F"/>
    <w:rsid w:val="00027E78"/>
    <w:rsid w:val="00030455"/>
    <w:rsid w:val="00030557"/>
    <w:rsid w:val="00032D74"/>
    <w:rsid w:val="0003483F"/>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CFE"/>
    <w:rsid w:val="00074BE4"/>
    <w:rsid w:val="00076666"/>
    <w:rsid w:val="0007687A"/>
    <w:rsid w:val="000768E5"/>
    <w:rsid w:val="000803CF"/>
    <w:rsid w:val="0008145D"/>
    <w:rsid w:val="0008569D"/>
    <w:rsid w:val="00086171"/>
    <w:rsid w:val="00090505"/>
    <w:rsid w:val="00091225"/>
    <w:rsid w:val="00091905"/>
    <w:rsid w:val="00091CCD"/>
    <w:rsid w:val="00092253"/>
    <w:rsid w:val="0009289C"/>
    <w:rsid w:val="00093F12"/>
    <w:rsid w:val="00095172"/>
    <w:rsid w:val="000953D1"/>
    <w:rsid w:val="00095B0D"/>
    <w:rsid w:val="00096705"/>
    <w:rsid w:val="00097CDC"/>
    <w:rsid w:val="000A134A"/>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45DF"/>
    <w:rsid w:val="000D55BF"/>
    <w:rsid w:val="000D5A86"/>
    <w:rsid w:val="000D6D17"/>
    <w:rsid w:val="000D7831"/>
    <w:rsid w:val="000E2411"/>
    <w:rsid w:val="000E32E8"/>
    <w:rsid w:val="000E3B6B"/>
    <w:rsid w:val="000E7154"/>
    <w:rsid w:val="000F01FE"/>
    <w:rsid w:val="000F2409"/>
    <w:rsid w:val="000F4A3D"/>
    <w:rsid w:val="000F7375"/>
    <w:rsid w:val="000F7809"/>
    <w:rsid w:val="000F7DBA"/>
    <w:rsid w:val="0010030A"/>
    <w:rsid w:val="001022D2"/>
    <w:rsid w:val="001033C9"/>
    <w:rsid w:val="00104912"/>
    <w:rsid w:val="00107445"/>
    <w:rsid w:val="0011277A"/>
    <w:rsid w:val="001127E4"/>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0BBF"/>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160D"/>
    <w:rsid w:val="001A162B"/>
    <w:rsid w:val="001A194C"/>
    <w:rsid w:val="001A3D40"/>
    <w:rsid w:val="001A4757"/>
    <w:rsid w:val="001A5810"/>
    <w:rsid w:val="001A62D9"/>
    <w:rsid w:val="001B0CE3"/>
    <w:rsid w:val="001B1685"/>
    <w:rsid w:val="001B2A73"/>
    <w:rsid w:val="001B46EB"/>
    <w:rsid w:val="001B4749"/>
    <w:rsid w:val="001B51C9"/>
    <w:rsid w:val="001B52F7"/>
    <w:rsid w:val="001B5499"/>
    <w:rsid w:val="001B6388"/>
    <w:rsid w:val="001B7A7E"/>
    <w:rsid w:val="001C0336"/>
    <w:rsid w:val="001C09DB"/>
    <w:rsid w:val="001C09FF"/>
    <w:rsid w:val="001C3141"/>
    <w:rsid w:val="001C3BCB"/>
    <w:rsid w:val="001C3F1F"/>
    <w:rsid w:val="001C456F"/>
    <w:rsid w:val="001C5C49"/>
    <w:rsid w:val="001C75A9"/>
    <w:rsid w:val="001D2019"/>
    <w:rsid w:val="001D2E61"/>
    <w:rsid w:val="001D422E"/>
    <w:rsid w:val="001D439B"/>
    <w:rsid w:val="001D4D7E"/>
    <w:rsid w:val="001D4F5C"/>
    <w:rsid w:val="001D53D4"/>
    <w:rsid w:val="001D55D2"/>
    <w:rsid w:val="001D72FD"/>
    <w:rsid w:val="001E26CA"/>
    <w:rsid w:val="001E2FED"/>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E8D"/>
    <w:rsid w:val="00207F77"/>
    <w:rsid w:val="00210CE1"/>
    <w:rsid w:val="00212DC9"/>
    <w:rsid w:val="00213D33"/>
    <w:rsid w:val="0021454E"/>
    <w:rsid w:val="00214C44"/>
    <w:rsid w:val="002152A1"/>
    <w:rsid w:val="0021582C"/>
    <w:rsid w:val="00216DB3"/>
    <w:rsid w:val="0021749C"/>
    <w:rsid w:val="00217BEA"/>
    <w:rsid w:val="00222617"/>
    <w:rsid w:val="002241A7"/>
    <w:rsid w:val="002242A9"/>
    <w:rsid w:val="0022549D"/>
    <w:rsid w:val="00232946"/>
    <w:rsid w:val="00234568"/>
    <w:rsid w:val="002348A1"/>
    <w:rsid w:val="002359C3"/>
    <w:rsid w:val="002369E9"/>
    <w:rsid w:val="00237EF3"/>
    <w:rsid w:val="00240C07"/>
    <w:rsid w:val="00241442"/>
    <w:rsid w:val="002421F8"/>
    <w:rsid w:val="0024245C"/>
    <w:rsid w:val="0024287D"/>
    <w:rsid w:val="00242F47"/>
    <w:rsid w:val="00245842"/>
    <w:rsid w:val="00245B1C"/>
    <w:rsid w:val="00246041"/>
    <w:rsid w:val="00247E11"/>
    <w:rsid w:val="00255217"/>
    <w:rsid w:val="002553F8"/>
    <w:rsid w:val="00255E0F"/>
    <w:rsid w:val="002565A9"/>
    <w:rsid w:val="00256A6B"/>
    <w:rsid w:val="00257238"/>
    <w:rsid w:val="00260511"/>
    <w:rsid w:val="002605BC"/>
    <w:rsid w:val="00261706"/>
    <w:rsid w:val="00262264"/>
    <w:rsid w:val="0026257B"/>
    <w:rsid w:val="002649FB"/>
    <w:rsid w:val="002669E6"/>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41DB"/>
    <w:rsid w:val="002B42F8"/>
    <w:rsid w:val="002B4572"/>
    <w:rsid w:val="002B74FA"/>
    <w:rsid w:val="002C17E1"/>
    <w:rsid w:val="002C5C34"/>
    <w:rsid w:val="002C614B"/>
    <w:rsid w:val="002D1E1A"/>
    <w:rsid w:val="002D3166"/>
    <w:rsid w:val="002D4362"/>
    <w:rsid w:val="002D6B90"/>
    <w:rsid w:val="002E0CF6"/>
    <w:rsid w:val="002E0EC6"/>
    <w:rsid w:val="002E1BD8"/>
    <w:rsid w:val="002E2637"/>
    <w:rsid w:val="002E372F"/>
    <w:rsid w:val="002E40E8"/>
    <w:rsid w:val="002E49B3"/>
    <w:rsid w:val="002F2F54"/>
    <w:rsid w:val="002F3000"/>
    <w:rsid w:val="002F4F0B"/>
    <w:rsid w:val="002F7016"/>
    <w:rsid w:val="002F7512"/>
    <w:rsid w:val="002F7896"/>
    <w:rsid w:val="0030014B"/>
    <w:rsid w:val="00301E32"/>
    <w:rsid w:val="00307302"/>
    <w:rsid w:val="00311416"/>
    <w:rsid w:val="00311871"/>
    <w:rsid w:val="00313D78"/>
    <w:rsid w:val="00316057"/>
    <w:rsid w:val="0032216C"/>
    <w:rsid w:val="0032316B"/>
    <w:rsid w:val="003232E3"/>
    <w:rsid w:val="003252E6"/>
    <w:rsid w:val="003255D4"/>
    <w:rsid w:val="0032620F"/>
    <w:rsid w:val="00330374"/>
    <w:rsid w:val="00330F98"/>
    <w:rsid w:val="00332021"/>
    <w:rsid w:val="00332DC6"/>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43A1"/>
    <w:rsid w:val="0035536C"/>
    <w:rsid w:val="00355C1F"/>
    <w:rsid w:val="00356874"/>
    <w:rsid w:val="003573E0"/>
    <w:rsid w:val="00357A1A"/>
    <w:rsid w:val="00357E10"/>
    <w:rsid w:val="0036185F"/>
    <w:rsid w:val="0036348D"/>
    <w:rsid w:val="00363EEA"/>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22D7"/>
    <w:rsid w:val="003A27B3"/>
    <w:rsid w:val="003A4744"/>
    <w:rsid w:val="003A5814"/>
    <w:rsid w:val="003A5981"/>
    <w:rsid w:val="003A5AE5"/>
    <w:rsid w:val="003A6267"/>
    <w:rsid w:val="003B0E42"/>
    <w:rsid w:val="003B385B"/>
    <w:rsid w:val="003B3F86"/>
    <w:rsid w:val="003B4951"/>
    <w:rsid w:val="003B4F60"/>
    <w:rsid w:val="003B6A60"/>
    <w:rsid w:val="003C1045"/>
    <w:rsid w:val="003C1728"/>
    <w:rsid w:val="003C3862"/>
    <w:rsid w:val="003C4B1B"/>
    <w:rsid w:val="003C4EC6"/>
    <w:rsid w:val="003D0A2B"/>
    <w:rsid w:val="003D366B"/>
    <w:rsid w:val="003D5242"/>
    <w:rsid w:val="003D6894"/>
    <w:rsid w:val="003D69C5"/>
    <w:rsid w:val="003D7626"/>
    <w:rsid w:val="003D7B57"/>
    <w:rsid w:val="003E0D9F"/>
    <w:rsid w:val="003E3789"/>
    <w:rsid w:val="003E4AB3"/>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26F"/>
    <w:rsid w:val="00433A3A"/>
    <w:rsid w:val="00434026"/>
    <w:rsid w:val="00434081"/>
    <w:rsid w:val="0043443F"/>
    <w:rsid w:val="004353EB"/>
    <w:rsid w:val="00435E45"/>
    <w:rsid w:val="0044054F"/>
    <w:rsid w:val="00440B27"/>
    <w:rsid w:val="00441181"/>
    <w:rsid w:val="00441BC3"/>
    <w:rsid w:val="004424BD"/>
    <w:rsid w:val="00443C28"/>
    <w:rsid w:val="00444BD1"/>
    <w:rsid w:val="0044522E"/>
    <w:rsid w:val="004452D8"/>
    <w:rsid w:val="00445526"/>
    <w:rsid w:val="004460F5"/>
    <w:rsid w:val="0044752D"/>
    <w:rsid w:val="0045108B"/>
    <w:rsid w:val="0045108E"/>
    <w:rsid w:val="004530C6"/>
    <w:rsid w:val="00454520"/>
    <w:rsid w:val="004573B6"/>
    <w:rsid w:val="00457E5C"/>
    <w:rsid w:val="004608C8"/>
    <w:rsid w:val="0046106B"/>
    <w:rsid w:val="00461942"/>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82F"/>
    <w:rsid w:val="00485DDA"/>
    <w:rsid w:val="00485F68"/>
    <w:rsid w:val="00486785"/>
    <w:rsid w:val="004876A7"/>
    <w:rsid w:val="00490D0E"/>
    <w:rsid w:val="00492625"/>
    <w:rsid w:val="004939B2"/>
    <w:rsid w:val="004947D2"/>
    <w:rsid w:val="004964C7"/>
    <w:rsid w:val="00497149"/>
    <w:rsid w:val="004979DE"/>
    <w:rsid w:val="004A1011"/>
    <w:rsid w:val="004A1D2E"/>
    <w:rsid w:val="004A2A96"/>
    <w:rsid w:val="004A4564"/>
    <w:rsid w:val="004A46AE"/>
    <w:rsid w:val="004A6367"/>
    <w:rsid w:val="004A675E"/>
    <w:rsid w:val="004A7005"/>
    <w:rsid w:val="004A7DB8"/>
    <w:rsid w:val="004B2314"/>
    <w:rsid w:val="004B2B55"/>
    <w:rsid w:val="004B3027"/>
    <w:rsid w:val="004B32B3"/>
    <w:rsid w:val="004B4ECC"/>
    <w:rsid w:val="004B5B61"/>
    <w:rsid w:val="004B5E55"/>
    <w:rsid w:val="004B6395"/>
    <w:rsid w:val="004B7635"/>
    <w:rsid w:val="004B7AAA"/>
    <w:rsid w:val="004C09E5"/>
    <w:rsid w:val="004C0A33"/>
    <w:rsid w:val="004C1D0E"/>
    <w:rsid w:val="004C26AE"/>
    <w:rsid w:val="004C3313"/>
    <w:rsid w:val="004C603F"/>
    <w:rsid w:val="004C72B6"/>
    <w:rsid w:val="004D0573"/>
    <w:rsid w:val="004D1014"/>
    <w:rsid w:val="004D30B4"/>
    <w:rsid w:val="004D3717"/>
    <w:rsid w:val="004E08D5"/>
    <w:rsid w:val="004E0E92"/>
    <w:rsid w:val="004E159E"/>
    <w:rsid w:val="004E4623"/>
    <w:rsid w:val="004E4999"/>
    <w:rsid w:val="004E58DA"/>
    <w:rsid w:val="004E646A"/>
    <w:rsid w:val="004E6A8E"/>
    <w:rsid w:val="004E7AC0"/>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5B2C"/>
    <w:rsid w:val="00515EBB"/>
    <w:rsid w:val="005162D4"/>
    <w:rsid w:val="00516EB6"/>
    <w:rsid w:val="0052280C"/>
    <w:rsid w:val="00522A77"/>
    <w:rsid w:val="005233DE"/>
    <w:rsid w:val="00523820"/>
    <w:rsid w:val="00523C55"/>
    <w:rsid w:val="00524524"/>
    <w:rsid w:val="0052491A"/>
    <w:rsid w:val="0052514E"/>
    <w:rsid w:val="005256B0"/>
    <w:rsid w:val="00525828"/>
    <w:rsid w:val="005266D7"/>
    <w:rsid w:val="00527F83"/>
    <w:rsid w:val="00530B06"/>
    <w:rsid w:val="00531438"/>
    <w:rsid w:val="0053149C"/>
    <w:rsid w:val="0053398F"/>
    <w:rsid w:val="00534891"/>
    <w:rsid w:val="00534DF9"/>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6BE"/>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90F34"/>
    <w:rsid w:val="00595F4E"/>
    <w:rsid w:val="00597B36"/>
    <w:rsid w:val="005A1D4C"/>
    <w:rsid w:val="005A26B9"/>
    <w:rsid w:val="005A2E1E"/>
    <w:rsid w:val="005A3192"/>
    <w:rsid w:val="005A3271"/>
    <w:rsid w:val="005A32D5"/>
    <w:rsid w:val="005A6F9E"/>
    <w:rsid w:val="005B0192"/>
    <w:rsid w:val="005B08A2"/>
    <w:rsid w:val="005B2AD8"/>
    <w:rsid w:val="005B2BB1"/>
    <w:rsid w:val="005B2C9E"/>
    <w:rsid w:val="005B3FEE"/>
    <w:rsid w:val="005B4B0E"/>
    <w:rsid w:val="005B6761"/>
    <w:rsid w:val="005C2522"/>
    <w:rsid w:val="005C2557"/>
    <w:rsid w:val="005C256F"/>
    <w:rsid w:val="005C52E0"/>
    <w:rsid w:val="005C5657"/>
    <w:rsid w:val="005C5795"/>
    <w:rsid w:val="005C5BDD"/>
    <w:rsid w:val="005C6F3C"/>
    <w:rsid w:val="005D1362"/>
    <w:rsid w:val="005D24E3"/>
    <w:rsid w:val="005D2C78"/>
    <w:rsid w:val="005D30DB"/>
    <w:rsid w:val="005D3B40"/>
    <w:rsid w:val="005D3BF9"/>
    <w:rsid w:val="005D44FE"/>
    <w:rsid w:val="005D4F74"/>
    <w:rsid w:val="005D5886"/>
    <w:rsid w:val="005D7806"/>
    <w:rsid w:val="005E0336"/>
    <w:rsid w:val="005E0824"/>
    <w:rsid w:val="005E0EE1"/>
    <w:rsid w:val="005E13F4"/>
    <w:rsid w:val="005E4D62"/>
    <w:rsid w:val="005E6262"/>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CB4"/>
    <w:rsid w:val="00610EE8"/>
    <w:rsid w:val="00611B25"/>
    <w:rsid w:val="00611DD0"/>
    <w:rsid w:val="00611F4F"/>
    <w:rsid w:val="006172A6"/>
    <w:rsid w:val="00622A89"/>
    <w:rsid w:val="00624A39"/>
    <w:rsid w:val="006253A8"/>
    <w:rsid w:val="00626FFF"/>
    <w:rsid w:val="0062787D"/>
    <w:rsid w:val="00630DD9"/>
    <w:rsid w:val="00631888"/>
    <w:rsid w:val="00634B86"/>
    <w:rsid w:val="00634E8B"/>
    <w:rsid w:val="006359DB"/>
    <w:rsid w:val="00635BA2"/>
    <w:rsid w:val="006376FF"/>
    <w:rsid w:val="0064395E"/>
    <w:rsid w:val="00644C52"/>
    <w:rsid w:val="00644CA6"/>
    <w:rsid w:val="006453EC"/>
    <w:rsid w:val="00645CB2"/>
    <w:rsid w:val="0065058C"/>
    <w:rsid w:val="006535A3"/>
    <w:rsid w:val="00656757"/>
    <w:rsid w:val="0065794E"/>
    <w:rsid w:val="00657A67"/>
    <w:rsid w:val="006600D2"/>
    <w:rsid w:val="00660C82"/>
    <w:rsid w:val="00660CB7"/>
    <w:rsid w:val="00664D0F"/>
    <w:rsid w:val="00664D7F"/>
    <w:rsid w:val="0066555E"/>
    <w:rsid w:val="0066657F"/>
    <w:rsid w:val="0066679C"/>
    <w:rsid w:val="006678E4"/>
    <w:rsid w:val="00670708"/>
    <w:rsid w:val="0067202E"/>
    <w:rsid w:val="006727B2"/>
    <w:rsid w:val="00673BBE"/>
    <w:rsid w:val="00674C4B"/>
    <w:rsid w:val="00675445"/>
    <w:rsid w:val="0067564D"/>
    <w:rsid w:val="006767DE"/>
    <w:rsid w:val="00680316"/>
    <w:rsid w:val="006806A2"/>
    <w:rsid w:val="006824A5"/>
    <w:rsid w:val="00683114"/>
    <w:rsid w:val="00684234"/>
    <w:rsid w:val="00684339"/>
    <w:rsid w:val="006851CC"/>
    <w:rsid w:val="00685609"/>
    <w:rsid w:val="0068588F"/>
    <w:rsid w:val="00685B3D"/>
    <w:rsid w:val="00691688"/>
    <w:rsid w:val="00691B08"/>
    <w:rsid w:val="00692290"/>
    <w:rsid w:val="00694C5B"/>
    <w:rsid w:val="00694CDC"/>
    <w:rsid w:val="00695EC5"/>
    <w:rsid w:val="006A05CD"/>
    <w:rsid w:val="006A0B28"/>
    <w:rsid w:val="006A1B3E"/>
    <w:rsid w:val="006A39DD"/>
    <w:rsid w:val="006A3E0F"/>
    <w:rsid w:val="006A3FA7"/>
    <w:rsid w:val="006A45FE"/>
    <w:rsid w:val="006A47FC"/>
    <w:rsid w:val="006A539E"/>
    <w:rsid w:val="006A5D17"/>
    <w:rsid w:val="006A78D9"/>
    <w:rsid w:val="006B0475"/>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B51"/>
    <w:rsid w:val="006D0EAF"/>
    <w:rsid w:val="006D11B8"/>
    <w:rsid w:val="006D1A11"/>
    <w:rsid w:val="006D300B"/>
    <w:rsid w:val="006D384D"/>
    <w:rsid w:val="006D5C1F"/>
    <w:rsid w:val="006D667F"/>
    <w:rsid w:val="006D7D9A"/>
    <w:rsid w:val="006E0442"/>
    <w:rsid w:val="006E2891"/>
    <w:rsid w:val="006E2E64"/>
    <w:rsid w:val="006E33E4"/>
    <w:rsid w:val="006E48A8"/>
    <w:rsid w:val="006E4EC5"/>
    <w:rsid w:val="006E562D"/>
    <w:rsid w:val="006E74F6"/>
    <w:rsid w:val="006F17C4"/>
    <w:rsid w:val="006F37C5"/>
    <w:rsid w:val="006F4406"/>
    <w:rsid w:val="006F45C1"/>
    <w:rsid w:val="006F4776"/>
    <w:rsid w:val="006F581A"/>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F98"/>
    <w:rsid w:val="0072525C"/>
    <w:rsid w:val="00726962"/>
    <w:rsid w:val="00727E7F"/>
    <w:rsid w:val="0073084F"/>
    <w:rsid w:val="00730A2D"/>
    <w:rsid w:val="00730B35"/>
    <w:rsid w:val="00731A88"/>
    <w:rsid w:val="0073385C"/>
    <w:rsid w:val="00733C3E"/>
    <w:rsid w:val="007356DC"/>
    <w:rsid w:val="00735EE0"/>
    <w:rsid w:val="007368BD"/>
    <w:rsid w:val="00737C4A"/>
    <w:rsid w:val="00742A0F"/>
    <w:rsid w:val="00742A97"/>
    <w:rsid w:val="0074377E"/>
    <w:rsid w:val="007438E3"/>
    <w:rsid w:val="0074538B"/>
    <w:rsid w:val="00745A04"/>
    <w:rsid w:val="00745AD4"/>
    <w:rsid w:val="007468C1"/>
    <w:rsid w:val="00746E22"/>
    <w:rsid w:val="007509B3"/>
    <w:rsid w:val="007526D2"/>
    <w:rsid w:val="007535BC"/>
    <w:rsid w:val="0075529A"/>
    <w:rsid w:val="00755660"/>
    <w:rsid w:val="007564A1"/>
    <w:rsid w:val="0076077D"/>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308"/>
    <w:rsid w:val="0078345D"/>
    <w:rsid w:val="00784581"/>
    <w:rsid w:val="00784E16"/>
    <w:rsid w:val="00786230"/>
    <w:rsid w:val="0078691E"/>
    <w:rsid w:val="00787BDC"/>
    <w:rsid w:val="00790303"/>
    <w:rsid w:val="0079058E"/>
    <w:rsid w:val="0079180D"/>
    <w:rsid w:val="00791DFB"/>
    <w:rsid w:val="00791F50"/>
    <w:rsid w:val="007941FF"/>
    <w:rsid w:val="00794F1C"/>
    <w:rsid w:val="00795F1F"/>
    <w:rsid w:val="0079716E"/>
    <w:rsid w:val="00797CC0"/>
    <w:rsid w:val="007A0BF3"/>
    <w:rsid w:val="007A1C29"/>
    <w:rsid w:val="007A2ABC"/>
    <w:rsid w:val="007A3380"/>
    <w:rsid w:val="007A3503"/>
    <w:rsid w:val="007A3CE3"/>
    <w:rsid w:val="007A5A79"/>
    <w:rsid w:val="007A5CDD"/>
    <w:rsid w:val="007B0D6A"/>
    <w:rsid w:val="007B2169"/>
    <w:rsid w:val="007B281D"/>
    <w:rsid w:val="007B39CD"/>
    <w:rsid w:val="007B3BD1"/>
    <w:rsid w:val="007B42A3"/>
    <w:rsid w:val="007B5677"/>
    <w:rsid w:val="007B64BF"/>
    <w:rsid w:val="007C0EB7"/>
    <w:rsid w:val="007C124E"/>
    <w:rsid w:val="007C1F71"/>
    <w:rsid w:val="007C2FAF"/>
    <w:rsid w:val="007C3471"/>
    <w:rsid w:val="007C5F8C"/>
    <w:rsid w:val="007C633A"/>
    <w:rsid w:val="007D03D5"/>
    <w:rsid w:val="007D468F"/>
    <w:rsid w:val="007D4CFF"/>
    <w:rsid w:val="007D5086"/>
    <w:rsid w:val="007D7A04"/>
    <w:rsid w:val="007E1CF1"/>
    <w:rsid w:val="007E3280"/>
    <w:rsid w:val="007E3BF6"/>
    <w:rsid w:val="007E4477"/>
    <w:rsid w:val="007E508F"/>
    <w:rsid w:val="007E5310"/>
    <w:rsid w:val="007E56F2"/>
    <w:rsid w:val="007E5CCC"/>
    <w:rsid w:val="007E5D4C"/>
    <w:rsid w:val="007E7D42"/>
    <w:rsid w:val="007F322C"/>
    <w:rsid w:val="007F4973"/>
    <w:rsid w:val="007F53A1"/>
    <w:rsid w:val="007F67EA"/>
    <w:rsid w:val="007F6989"/>
    <w:rsid w:val="007F6C4E"/>
    <w:rsid w:val="007F7A4C"/>
    <w:rsid w:val="008012BA"/>
    <w:rsid w:val="008016D6"/>
    <w:rsid w:val="00802640"/>
    <w:rsid w:val="00804A19"/>
    <w:rsid w:val="008078DE"/>
    <w:rsid w:val="00807B7E"/>
    <w:rsid w:val="0081015E"/>
    <w:rsid w:val="00810B92"/>
    <w:rsid w:val="00814362"/>
    <w:rsid w:val="00814C17"/>
    <w:rsid w:val="00816937"/>
    <w:rsid w:val="0081732B"/>
    <w:rsid w:val="00817AB8"/>
    <w:rsid w:val="00820657"/>
    <w:rsid w:val="00820DE3"/>
    <w:rsid w:val="00820EF8"/>
    <w:rsid w:val="00821B73"/>
    <w:rsid w:val="00821C6B"/>
    <w:rsid w:val="00821E0A"/>
    <w:rsid w:val="008223F0"/>
    <w:rsid w:val="00822883"/>
    <w:rsid w:val="00822FDE"/>
    <w:rsid w:val="0082354F"/>
    <w:rsid w:val="008236EB"/>
    <w:rsid w:val="008266D5"/>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6F5"/>
    <w:rsid w:val="00862D96"/>
    <w:rsid w:val="008659EB"/>
    <w:rsid w:val="008666A5"/>
    <w:rsid w:val="00871AF9"/>
    <w:rsid w:val="008720C0"/>
    <w:rsid w:val="008729BB"/>
    <w:rsid w:val="00873536"/>
    <w:rsid w:val="0087436E"/>
    <w:rsid w:val="00874EDF"/>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6985"/>
    <w:rsid w:val="008A7124"/>
    <w:rsid w:val="008A78E1"/>
    <w:rsid w:val="008B09DD"/>
    <w:rsid w:val="008B1C9C"/>
    <w:rsid w:val="008B6AE2"/>
    <w:rsid w:val="008C148D"/>
    <w:rsid w:val="008C28F7"/>
    <w:rsid w:val="008C43C4"/>
    <w:rsid w:val="008C5D86"/>
    <w:rsid w:val="008C60B2"/>
    <w:rsid w:val="008C75C8"/>
    <w:rsid w:val="008D0682"/>
    <w:rsid w:val="008D2932"/>
    <w:rsid w:val="008D4669"/>
    <w:rsid w:val="008D4F16"/>
    <w:rsid w:val="008D5E74"/>
    <w:rsid w:val="008D6212"/>
    <w:rsid w:val="008D722B"/>
    <w:rsid w:val="008D75A3"/>
    <w:rsid w:val="008D7A6C"/>
    <w:rsid w:val="008E2675"/>
    <w:rsid w:val="008E3F43"/>
    <w:rsid w:val="008E58D5"/>
    <w:rsid w:val="008E7CA0"/>
    <w:rsid w:val="008F0393"/>
    <w:rsid w:val="008F0D93"/>
    <w:rsid w:val="008F1431"/>
    <w:rsid w:val="008F14A5"/>
    <w:rsid w:val="008F34B7"/>
    <w:rsid w:val="008F3532"/>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8C2"/>
    <w:rsid w:val="009129E6"/>
    <w:rsid w:val="00912BCD"/>
    <w:rsid w:val="00912D12"/>
    <w:rsid w:val="00912E57"/>
    <w:rsid w:val="00913A02"/>
    <w:rsid w:val="00914D27"/>
    <w:rsid w:val="00916341"/>
    <w:rsid w:val="009165DD"/>
    <w:rsid w:val="0091718A"/>
    <w:rsid w:val="009206F1"/>
    <w:rsid w:val="00920EBB"/>
    <w:rsid w:val="009231F8"/>
    <w:rsid w:val="009235F5"/>
    <w:rsid w:val="009245FC"/>
    <w:rsid w:val="009258BE"/>
    <w:rsid w:val="00926339"/>
    <w:rsid w:val="009302EA"/>
    <w:rsid w:val="00931A85"/>
    <w:rsid w:val="009326EE"/>
    <w:rsid w:val="0093358F"/>
    <w:rsid w:val="00933637"/>
    <w:rsid w:val="00933DB9"/>
    <w:rsid w:val="00936BE0"/>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60A98"/>
    <w:rsid w:val="0096254E"/>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D9B"/>
    <w:rsid w:val="00974EB4"/>
    <w:rsid w:val="00975101"/>
    <w:rsid w:val="00977611"/>
    <w:rsid w:val="00977DDF"/>
    <w:rsid w:val="00981905"/>
    <w:rsid w:val="0098261E"/>
    <w:rsid w:val="0098382E"/>
    <w:rsid w:val="00984CE2"/>
    <w:rsid w:val="00990486"/>
    <w:rsid w:val="009912D5"/>
    <w:rsid w:val="0099303C"/>
    <w:rsid w:val="00993DCE"/>
    <w:rsid w:val="009941D3"/>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A04"/>
    <w:rsid w:val="009B04ED"/>
    <w:rsid w:val="009B13ED"/>
    <w:rsid w:val="009B41F1"/>
    <w:rsid w:val="009B4649"/>
    <w:rsid w:val="009B5719"/>
    <w:rsid w:val="009B6207"/>
    <w:rsid w:val="009B6734"/>
    <w:rsid w:val="009B716F"/>
    <w:rsid w:val="009C0892"/>
    <w:rsid w:val="009C3419"/>
    <w:rsid w:val="009C4DF9"/>
    <w:rsid w:val="009C6038"/>
    <w:rsid w:val="009C65FE"/>
    <w:rsid w:val="009D019C"/>
    <w:rsid w:val="009D1CEE"/>
    <w:rsid w:val="009D1EFE"/>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2A64"/>
    <w:rsid w:val="00A137CD"/>
    <w:rsid w:val="00A13C14"/>
    <w:rsid w:val="00A14B0D"/>
    <w:rsid w:val="00A17987"/>
    <w:rsid w:val="00A179BC"/>
    <w:rsid w:val="00A20C24"/>
    <w:rsid w:val="00A21694"/>
    <w:rsid w:val="00A22FF6"/>
    <w:rsid w:val="00A23182"/>
    <w:rsid w:val="00A24B4A"/>
    <w:rsid w:val="00A25161"/>
    <w:rsid w:val="00A2519A"/>
    <w:rsid w:val="00A26372"/>
    <w:rsid w:val="00A26726"/>
    <w:rsid w:val="00A26777"/>
    <w:rsid w:val="00A30CE3"/>
    <w:rsid w:val="00A3142C"/>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23CF"/>
    <w:rsid w:val="00AA2F88"/>
    <w:rsid w:val="00AA31FC"/>
    <w:rsid w:val="00AA3F15"/>
    <w:rsid w:val="00AA5799"/>
    <w:rsid w:val="00AA6469"/>
    <w:rsid w:val="00AA6C17"/>
    <w:rsid w:val="00AB072C"/>
    <w:rsid w:val="00AB1A43"/>
    <w:rsid w:val="00AB1DF7"/>
    <w:rsid w:val="00AB3004"/>
    <w:rsid w:val="00AB4226"/>
    <w:rsid w:val="00AB44E2"/>
    <w:rsid w:val="00AB4AC8"/>
    <w:rsid w:val="00AB57D5"/>
    <w:rsid w:val="00AB6071"/>
    <w:rsid w:val="00AB6F58"/>
    <w:rsid w:val="00AB72ED"/>
    <w:rsid w:val="00AC1FD7"/>
    <w:rsid w:val="00AC1FF2"/>
    <w:rsid w:val="00AC28D2"/>
    <w:rsid w:val="00AC56E2"/>
    <w:rsid w:val="00AC61D5"/>
    <w:rsid w:val="00AC62AF"/>
    <w:rsid w:val="00AC64C6"/>
    <w:rsid w:val="00AD08B6"/>
    <w:rsid w:val="00AD1CB3"/>
    <w:rsid w:val="00AD1DC4"/>
    <w:rsid w:val="00AD27CD"/>
    <w:rsid w:val="00AD32A7"/>
    <w:rsid w:val="00AD4593"/>
    <w:rsid w:val="00AD5251"/>
    <w:rsid w:val="00AD57CE"/>
    <w:rsid w:val="00AD58A8"/>
    <w:rsid w:val="00AD788B"/>
    <w:rsid w:val="00AD7D35"/>
    <w:rsid w:val="00AE1084"/>
    <w:rsid w:val="00AE1AF2"/>
    <w:rsid w:val="00AE1E5A"/>
    <w:rsid w:val="00AE384C"/>
    <w:rsid w:val="00AE3E52"/>
    <w:rsid w:val="00AE521B"/>
    <w:rsid w:val="00AE5D20"/>
    <w:rsid w:val="00AE7E7E"/>
    <w:rsid w:val="00AF37EA"/>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FC6"/>
    <w:rsid w:val="00B23A44"/>
    <w:rsid w:val="00B24DC4"/>
    <w:rsid w:val="00B254B6"/>
    <w:rsid w:val="00B2762D"/>
    <w:rsid w:val="00B30970"/>
    <w:rsid w:val="00B30F80"/>
    <w:rsid w:val="00B3134B"/>
    <w:rsid w:val="00B33D2E"/>
    <w:rsid w:val="00B3462C"/>
    <w:rsid w:val="00B34F35"/>
    <w:rsid w:val="00B35B47"/>
    <w:rsid w:val="00B360B9"/>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EB8"/>
    <w:rsid w:val="00B718BE"/>
    <w:rsid w:val="00B71D53"/>
    <w:rsid w:val="00B727E5"/>
    <w:rsid w:val="00B73B1C"/>
    <w:rsid w:val="00B7684A"/>
    <w:rsid w:val="00B77283"/>
    <w:rsid w:val="00B776C3"/>
    <w:rsid w:val="00B80218"/>
    <w:rsid w:val="00B810A7"/>
    <w:rsid w:val="00B8211D"/>
    <w:rsid w:val="00B8274C"/>
    <w:rsid w:val="00B8298A"/>
    <w:rsid w:val="00B82D94"/>
    <w:rsid w:val="00B83E45"/>
    <w:rsid w:val="00B846BF"/>
    <w:rsid w:val="00B853F3"/>
    <w:rsid w:val="00B856FB"/>
    <w:rsid w:val="00B90E3F"/>
    <w:rsid w:val="00B92D96"/>
    <w:rsid w:val="00BA0C3E"/>
    <w:rsid w:val="00BA1836"/>
    <w:rsid w:val="00BA1F67"/>
    <w:rsid w:val="00BA2B01"/>
    <w:rsid w:val="00BA4064"/>
    <w:rsid w:val="00BA61F7"/>
    <w:rsid w:val="00BA6568"/>
    <w:rsid w:val="00BA743D"/>
    <w:rsid w:val="00BB0339"/>
    <w:rsid w:val="00BB0677"/>
    <w:rsid w:val="00BB3132"/>
    <w:rsid w:val="00BB60A2"/>
    <w:rsid w:val="00BB765D"/>
    <w:rsid w:val="00BC1078"/>
    <w:rsid w:val="00BC1B4E"/>
    <w:rsid w:val="00BC210D"/>
    <w:rsid w:val="00BC2924"/>
    <w:rsid w:val="00BC3754"/>
    <w:rsid w:val="00BC3EEB"/>
    <w:rsid w:val="00BC4CFF"/>
    <w:rsid w:val="00BC6145"/>
    <w:rsid w:val="00BC627E"/>
    <w:rsid w:val="00BD1DBE"/>
    <w:rsid w:val="00BD2849"/>
    <w:rsid w:val="00BD3C77"/>
    <w:rsid w:val="00BD60D5"/>
    <w:rsid w:val="00BD6459"/>
    <w:rsid w:val="00BD6500"/>
    <w:rsid w:val="00BE0644"/>
    <w:rsid w:val="00BE14DE"/>
    <w:rsid w:val="00BE3524"/>
    <w:rsid w:val="00BE39E5"/>
    <w:rsid w:val="00BE41FB"/>
    <w:rsid w:val="00BE4A4A"/>
    <w:rsid w:val="00BE4F49"/>
    <w:rsid w:val="00BF06CC"/>
    <w:rsid w:val="00BF14A8"/>
    <w:rsid w:val="00BF1D00"/>
    <w:rsid w:val="00BF1D15"/>
    <w:rsid w:val="00BF20CF"/>
    <w:rsid w:val="00BF3EAE"/>
    <w:rsid w:val="00BF5DFB"/>
    <w:rsid w:val="00BF5F04"/>
    <w:rsid w:val="00BF5F60"/>
    <w:rsid w:val="00BF6C64"/>
    <w:rsid w:val="00BF74C5"/>
    <w:rsid w:val="00BF76B8"/>
    <w:rsid w:val="00C00AEF"/>
    <w:rsid w:val="00C00CED"/>
    <w:rsid w:val="00C016D0"/>
    <w:rsid w:val="00C01D55"/>
    <w:rsid w:val="00C022A3"/>
    <w:rsid w:val="00C061F7"/>
    <w:rsid w:val="00C101DB"/>
    <w:rsid w:val="00C12891"/>
    <w:rsid w:val="00C15D80"/>
    <w:rsid w:val="00C1634A"/>
    <w:rsid w:val="00C20BA0"/>
    <w:rsid w:val="00C22BAA"/>
    <w:rsid w:val="00C240D3"/>
    <w:rsid w:val="00C279D6"/>
    <w:rsid w:val="00C27B43"/>
    <w:rsid w:val="00C305EF"/>
    <w:rsid w:val="00C31CC0"/>
    <w:rsid w:val="00C31E76"/>
    <w:rsid w:val="00C3216C"/>
    <w:rsid w:val="00C34586"/>
    <w:rsid w:val="00C35B09"/>
    <w:rsid w:val="00C36E38"/>
    <w:rsid w:val="00C37EDB"/>
    <w:rsid w:val="00C40257"/>
    <w:rsid w:val="00C42706"/>
    <w:rsid w:val="00C429E3"/>
    <w:rsid w:val="00C43031"/>
    <w:rsid w:val="00C447DA"/>
    <w:rsid w:val="00C46B47"/>
    <w:rsid w:val="00C475BF"/>
    <w:rsid w:val="00C519F8"/>
    <w:rsid w:val="00C54D3F"/>
    <w:rsid w:val="00C56C05"/>
    <w:rsid w:val="00C5704E"/>
    <w:rsid w:val="00C6071C"/>
    <w:rsid w:val="00C610A2"/>
    <w:rsid w:val="00C61E18"/>
    <w:rsid w:val="00C61F56"/>
    <w:rsid w:val="00C67C4D"/>
    <w:rsid w:val="00C7284D"/>
    <w:rsid w:val="00C73659"/>
    <w:rsid w:val="00C73F98"/>
    <w:rsid w:val="00C741BF"/>
    <w:rsid w:val="00C74298"/>
    <w:rsid w:val="00C77D06"/>
    <w:rsid w:val="00C80ADC"/>
    <w:rsid w:val="00C8276D"/>
    <w:rsid w:val="00C8294C"/>
    <w:rsid w:val="00C85B78"/>
    <w:rsid w:val="00C863F7"/>
    <w:rsid w:val="00C86AE0"/>
    <w:rsid w:val="00C86D6E"/>
    <w:rsid w:val="00C87D69"/>
    <w:rsid w:val="00C92007"/>
    <w:rsid w:val="00C9284B"/>
    <w:rsid w:val="00C92D4D"/>
    <w:rsid w:val="00C937E1"/>
    <w:rsid w:val="00C95014"/>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BAB"/>
    <w:rsid w:val="00CC05CA"/>
    <w:rsid w:val="00CC14DA"/>
    <w:rsid w:val="00CC1BC4"/>
    <w:rsid w:val="00CC2102"/>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9C5"/>
    <w:rsid w:val="00CE166F"/>
    <w:rsid w:val="00CE18EF"/>
    <w:rsid w:val="00CE2E8C"/>
    <w:rsid w:val="00CE419A"/>
    <w:rsid w:val="00CF1630"/>
    <w:rsid w:val="00CF2012"/>
    <w:rsid w:val="00CF2E0B"/>
    <w:rsid w:val="00CF32A8"/>
    <w:rsid w:val="00CF4615"/>
    <w:rsid w:val="00CF4764"/>
    <w:rsid w:val="00CF777B"/>
    <w:rsid w:val="00D01ACC"/>
    <w:rsid w:val="00D01D94"/>
    <w:rsid w:val="00D03359"/>
    <w:rsid w:val="00D06B60"/>
    <w:rsid w:val="00D079C4"/>
    <w:rsid w:val="00D07AEE"/>
    <w:rsid w:val="00D12444"/>
    <w:rsid w:val="00D12F5E"/>
    <w:rsid w:val="00D13257"/>
    <w:rsid w:val="00D13C4D"/>
    <w:rsid w:val="00D15529"/>
    <w:rsid w:val="00D164CB"/>
    <w:rsid w:val="00D17F0B"/>
    <w:rsid w:val="00D210F5"/>
    <w:rsid w:val="00D220CE"/>
    <w:rsid w:val="00D23A86"/>
    <w:rsid w:val="00D24240"/>
    <w:rsid w:val="00D26197"/>
    <w:rsid w:val="00D27464"/>
    <w:rsid w:val="00D27F4A"/>
    <w:rsid w:val="00D30546"/>
    <w:rsid w:val="00D31DA8"/>
    <w:rsid w:val="00D37B38"/>
    <w:rsid w:val="00D37F88"/>
    <w:rsid w:val="00D40BF2"/>
    <w:rsid w:val="00D414E9"/>
    <w:rsid w:val="00D440EC"/>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5795"/>
    <w:rsid w:val="00D75E81"/>
    <w:rsid w:val="00D76481"/>
    <w:rsid w:val="00D81266"/>
    <w:rsid w:val="00D81AEB"/>
    <w:rsid w:val="00D826FE"/>
    <w:rsid w:val="00D83D1D"/>
    <w:rsid w:val="00D85B26"/>
    <w:rsid w:val="00D85C6E"/>
    <w:rsid w:val="00D86726"/>
    <w:rsid w:val="00D8675B"/>
    <w:rsid w:val="00D87825"/>
    <w:rsid w:val="00D90789"/>
    <w:rsid w:val="00D94E6E"/>
    <w:rsid w:val="00D9653D"/>
    <w:rsid w:val="00D97823"/>
    <w:rsid w:val="00DA1098"/>
    <w:rsid w:val="00DA1162"/>
    <w:rsid w:val="00DA1B17"/>
    <w:rsid w:val="00DA559D"/>
    <w:rsid w:val="00DA7625"/>
    <w:rsid w:val="00DB175D"/>
    <w:rsid w:val="00DB33E2"/>
    <w:rsid w:val="00DB4E2F"/>
    <w:rsid w:val="00DC0866"/>
    <w:rsid w:val="00DC1336"/>
    <w:rsid w:val="00DC1A95"/>
    <w:rsid w:val="00DC2B0E"/>
    <w:rsid w:val="00DC3668"/>
    <w:rsid w:val="00DC3880"/>
    <w:rsid w:val="00DC5D86"/>
    <w:rsid w:val="00DD1112"/>
    <w:rsid w:val="00DD171E"/>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427"/>
    <w:rsid w:val="00DF1026"/>
    <w:rsid w:val="00DF1D95"/>
    <w:rsid w:val="00DF2015"/>
    <w:rsid w:val="00DF2FA3"/>
    <w:rsid w:val="00DF46F1"/>
    <w:rsid w:val="00DF4E89"/>
    <w:rsid w:val="00DF52CC"/>
    <w:rsid w:val="00DF7066"/>
    <w:rsid w:val="00E03D06"/>
    <w:rsid w:val="00E0461F"/>
    <w:rsid w:val="00E04C28"/>
    <w:rsid w:val="00E06DF0"/>
    <w:rsid w:val="00E07D24"/>
    <w:rsid w:val="00E1183E"/>
    <w:rsid w:val="00E1492C"/>
    <w:rsid w:val="00E14A07"/>
    <w:rsid w:val="00E158CD"/>
    <w:rsid w:val="00E162C5"/>
    <w:rsid w:val="00E17F63"/>
    <w:rsid w:val="00E227D6"/>
    <w:rsid w:val="00E22E6F"/>
    <w:rsid w:val="00E2445D"/>
    <w:rsid w:val="00E30C70"/>
    <w:rsid w:val="00E331D2"/>
    <w:rsid w:val="00E36DCB"/>
    <w:rsid w:val="00E4130D"/>
    <w:rsid w:val="00E41F04"/>
    <w:rsid w:val="00E42266"/>
    <w:rsid w:val="00E42408"/>
    <w:rsid w:val="00E42CD5"/>
    <w:rsid w:val="00E442E0"/>
    <w:rsid w:val="00E445E4"/>
    <w:rsid w:val="00E45A82"/>
    <w:rsid w:val="00E46BFC"/>
    <w:rsid w:val="00E47439"/>
    <w:rsid w:val="00E50CC8"/>
    <w:rsid w:val="00E50D8C"/>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D82"/>
    <w:rsid w:val="00E73646"/>
    <w:rsid w:val="00E73A90"/>
    <w:rsid w:val="00E7457E"/>
    <w:rsid w:val="00E74A4B"/>
    <w:rsid w:val="00E74F9C"/>
    <w:rsid w:val="00E76656"/>
    <w:rsid w:val="00E80AB7"/>
    <w:rsid w:val="00E80D48"/>
    <w:rsid w:val="00E80EDA"/>
    <w:rsid w:val="00E81842"/>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886"/>
    <w:rsid w:val="00EB2037"/>
    <w:rsid w:val="00EB324D"/>
    <w:rsid w:val="00EB42D3"/>
    <w:rsid w:val="00EB54AC"/>
    <w:rsid w:val="00EB5CCD"/>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0D7A"/>
    <w:rsid w:val="00ED105C"/>
    <w:rsid w:val="00ED1BD0"/>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31CD"/>
    <w:rsid w:val="00EF34C6"/>
    <w:rsid w:val="00EF42B2"/>
    <w:rsid w:val="00EF697F"/>
    <w:rsid w:val="00EF729C"/>
    <w:rsid w:val="00F014AC"/>
    <w:rsid w:val="00F0307A"/>
    <w:rsid w:val="00F06F46"/>
    <w:rsid w:val="00F105DE"/>
    <w:rsid w:val="00F1185C"/>
    <w:rsid w:val="00F12837"/>
    <w:rsid w:val="00F1394C"/>
    <w:rsid w:val="00F14AFE"/>
    <w:rsid w:val="00F15CBE"/>
    <w:rsid w:val="00F21888"/>
    <w:rsid w:val="00F21EF2"/>
    <w:rsid w:val="00F22683"/>
    <w:rsid w:val="00F231C5"/>
    <w:rsid w:val="00F24A60"/>
    <w:rsid w:val="00F267E2"/>
    <w:rsid w:val="00F26D64"/>
    <w:rsid w:val="00F27D9E"/>
    <w:rsid w:val="00F27F9C"/>
    <w:rsid w:val="00F32015"/>
    <w:rsid w:val="00F339C7"/>
    <w:rsid w:val="00F33D3F"/>
    <w:rsid w:val="00F34E11"/>
    <w:rsid w:val="00F36C79"/>
    <w:rsid w:val="00F37527"/>
    <w:rsid w:val="00F37C3D"/>
    <w:rsid w:val="00F37C93"/>
    <w:rsid w:val="00F40205"/>
    <w:rsid w:val="00F40437"/>
    <w:rsid w:val="00F41153"/>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024"/>
    <w:rsid w:val="00F64579"/>
    <w:rsid w:val="00F64F71"/>
    <w:rsid w:val="00F67DBF"/>
    <w:rsid w:val="00F700A6"/>
    <w:rsid w:val="00F70F70"/>
    <w:rsid w:val="00F71BEB"/>
    <w:rsid w:val="00F71EF3"/>
    <w:rsid w:val="00F7645E"/>
    <w:rsid w:val="00F814B2"/>
    <w:rsid w:val="00F8289E"/>
    <w:rsid w:val="00F8363C"/>
    <w:rsid w:val="00F8531D"/>
    <w:rsid w:val="00F862E0"/>
    <w:rsid w:val="00F865A1"/>
    <w:rsid w:val="00F86A05"/>
    <w:rsid w:val="00F876B5"/>
    <w:rsid w:val="00F87B37"/>
    <w:rsid w:val="00F90B6E"/>
    <w:rsid w:val="00F93D93"/>
    <w:rsid w:val="00F941C2"/>
    <w:rsid w:val="00F94C8B"/>
    <w:rsid w:val="00F958FA"/>
    <w:rsid w:val="00F97680"/>
    <w:rsid w:val="00FA2AE9"/>
    <w:rsid w:val="00FA5539"/>
    <w:rsid w:val="00FA5B45"/>
    <w:rsid w:val="00FA6058"/>
    <w:rsid w:val="00FA6F7C"/>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46C7"/>
    <w:rsid w:val="00FE58C8"/>
    <w:rsid w:val="00FE5F7A"/>
    <w:rsid w:val="00FE6E3C"/>
    <w:rsid w:val="00FE77C2"/>
    <w:rsid w:val="00FF0500"/>
    <w:rsid w:val="00FF315C"/>
    <w:rsid w:val="00FF40ED"/>
    <w:rsid w:val="00FF42F5"/>
    <w:rsid w:val="00FF50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8259"/>
  <w15:docId w15:val="{F07581F8-AA3E-42A6-9CCA-19247C3F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nu.org/licenses/lgpl-3.0-standalon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79045-7D5D-4957-8556-DF8B0398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Rhyder</dc:creator>
  <cp:lastModifiedBy>STARRITT, Andrew</cp:lastModifiedBy>
  <cp:revision>22</cp:revision>
  <cp:lastPrinted>2025-01-09T02:27:00Z</cp:lastPrinted>
  <dcterms:created xsi:type="dcterms:W3CDTF">2025-01-09T01:58:00Z</dcterms:created>
  <dcterms:modified xsi:type="dcterms:W3CDTF">2025-01-10T05:01:00Z</dcterms:modified>
</cp:coreProperties>
</file>