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498" w:rsidRPr="008F1DB2" w:rsidRDefault="006B0498" w:rsidP="006B0498">
      <w:pPr>
        <w:spacing w:line="480" w:lineRule="auto"/>
        <w:jc w:val="center"/>
        <w:rPr>
          <w:b/>
        </w:rPr>
      </w:pPr>
      <w:bookmarkStart w:id="0" w:name="_GoBack"/>
      <w:bookmarkEnd w:id="0"/>
      <w:r>
        <w:rPr>
          <w:b/>
        </w:rPr>
        <w:t>Peer - R</w:t>
      </w:r>
      <w:r w:rsidRPr="003454BC">
        <w:rPr>
          <w:b/>
        </w:rPr>
        <w:t>esponse</w:t>
      </w:r>
    </w:p>
    <w:p w:rsidR="00BB6C13" w:rsidRPr="00BB6C13" w:rsidRDefault="00BB6C13" w:rsidP="00BB6C13">
      <w:pPr>
        <w:spacing w:line="480" w:lineRule="auto"/>
        <w:ind w:firstLine="720"/>
        <w:rPr>
          <w:shd w:val="clear" w:color="auto" w:fill="FFFFFF"/>
        </w:rPr>
      </w:pPr>
      <w:r w:rsidRPr="00BB6C13">
        <w:rPr>
          <w:shd w:val="clear" w:color="auto" w:fill="FFFFFF"/>
        </w:rPr>
        <w:t xml:space="preserve">You centered your discussion on cloud firewalls and wire guard VPN. You highlighted several benefits of wire guard VPN, including minimal attack surface, user-friendliness, high performance, and advanced cryptography. Another advantage you did not mention is that it is easy to detect vulnerabilities in Wire Guard (Lipp et al., 2019).  I agree with these benefits. However, there are some weaknesses of the wire guard VPN. For example, Abdulazeez et al. (2020) argued that the automation of wire guards could make VPN providers log user data. Dowling and Paterson (2018) argued that a network admin could block the wire guard VPN because it works when it is on user datagram protocol (UDP) only. Although these disadvantages can hinder the effectiveness of wire guard VPN, Abdulazeez et al. (2020) argued that it could be better than other VPN protocols, including generic routing encapsulation (GRE) and internet protocol security (IP sec). Therefore, I support your argument regarding the effectiveness of wire guard VPN. </w:t>
      </w:r>
    </w:p>
    <w:p w:rsidR="00977FCF" w:rsidRDefault="00BB6C13" w:rsidP="00AF2713">
      <w:pPr>
        <w:spacing w:line="480" w:lineRule="auto"/>
        <w:ind w:firstLine="720"/>
        <w:rPr>
          <w:shd w:val="clear" w:color="auto" w:fill="FFFFFF"/>
        </w:rPr>
      </w:pPr>
      <w:r w:rsidRPr="00BB6C13">
        <w:rPr>
          <w:shd w:val="clear" w:color="auto" w:fill="FFFFFF"/>
        </w:rPr>
        <w:t>You also focused on cloud firewalls, emphasizing Firewall as a Service (FWaaS) benefits. However, I think it is important to address some weaknesses of FWaaS. Firewalls have several vulnerabilities. For example, Alsaqour et al. (2021) argued that personal firewalls are vulnerable to hacking due to static IP addresses and open connections. According to Alsaqour et al. (2021), firewalls cannot be used as standalone security measures because of misused security patches, insider attacks, and lack of deep packet inspection. Other vulnerabilities include configuration mistakes and DDoS Attacks (Kumar, 2016). Anwar et al. (2021) argued that the high exposure of firewalls to external attacks renders them ineffective in cloud environments. However, they can be used after taking special security measures. In conclusion, your discussion post is educative and was well-researched</w:t>
      </w:r>
      <w:r w:rsidR="001113D0">
        <w:rPr>
          <w:shd w:val="clear" w:color="auto" w:fill="FFFFFF"/>
        </w:rPr>
        <w:t xml:space="preserve">. </w:t>
      </w:r>
      <w:r w:rsidR="00977FCF">
        <w:rPr>
          <w:shd w:val="clear" w:color="auto" w:fill="FFFFFF"/>
        </w:rPr>
        <w:br w:type="page"/>
      </w:r>
    </w:p>
    <w:p w:rsidR="001A2D81" w:rsidRPr="001A2D81" w:rsidRDefault="001A2D81" w:rsidP="001A2D81">
      <w:pPr>
        <w:shd w:val="clear" w:color="auto" w:fill="FFFFFF"/>
        <w:spacing w:line="480" w:lineRule="auto"/>
        <w:ind w:hanging="720"/>
        <w:jc w:val="center"/>
        <w:rPr>
          <w:color w:val="000000"/>
        </w:rPr>
      </w:pPr>
      <w:r w:rsidRPr="001A2D81">
        <w:rPr>
          <w:color w:val="000000"/>
        </w:rPr>
        <w:lastRenderedPageBreak/>
        <w:t>References</w:t>
      </w:r>
    </w:p>
    <w:p w:rsidR="001A2D81" w:rsidRPr="001A2D81" w:rsidRDefault="001A2D81" w:rsidP="001A2D81">
      <w:pPr>
        <w:pStyle w:val="NormalWeb"/>
        <w:shd w:val="clear" w:color="auto" w:fill="FFFFFF"/>
        <w:spacing w:before="0" w:beforeAutospacing="0" w:after="0" w:afterAutospacing="0" w:line="480" w:lineRule="auto"/>
        <w:ind w:left="720" w:right="75" w:hanging="720"/>
        <w:rPr>
          <w:color w:val="000000"/>
        </w:rPr>
      </w:pPr>
      <w:r w:rsidRPr="001A2D81">
        <w:rPr>
          <w:color w:val="000000"/>
        </w:rPr>
        <w:t>Abdulazeez, A. M., Salim, B. W., Zeebaree, D. Q., &amp; Doghramachi, D. (2020). Comparison of VPN protocols at network layer focusing on wire guard protocol. </w:t>
      </w:r>
      <w:r w:rsidRPr="001A2D81">
        <w:rPr>
          <w:rStyle w:val="Emphasis"/>
          <w:color w:val="000000"/>
        </w:rPr>
        <w:t>International Journal of Interactive Mobile Technologies (iJIM)</w:t>
      </w:r>
      <w:r w:rsidRPr="001A2D81">
        <w:rPr>
          <w:color w:val="000000"/>
        </w:rPr>
        <w:t>, </w:t>
      </w:r>
      <w:r w:rsidRPr="001A2D81">
        <w:rPr>
          <w:rStyle w:val="Emphasis"/>
          <w:color w:val="000000"/>
        </w:rPr>
        <w:t>14</w:t>
      </w:r>
      <w:r w:rsidRPr="001A2D81">
        <w:rPr>
          <w:color w:val="000000"/>
        </w:rPr>
        <w:t>(18), 157. </w:t>
      </w:r>
      <w:hyperlink r:id="rId8" w:history="1">
        <w:r w:rsidRPr="001A2D81">
          <w:rPr>
            <w:rStyle w:val="Hyperlink"/>
            <w:color w:val="000000"/>
          </w:rPr>
          <w:t>https://doi.org/10.3991/ijim.v14i18.16507</w:t>
        </w:r>
      </w:hyperlink>
    </w:p>
    <w:p w:rsidR="001A2D81" w:rsidRPr="001A2D81" w:rsidRDefault="001A2D81" w:rsidP="001A2D81">
      <w:pPr>
        <w:pStyle w:val="NormalWeb"/>
        <w:shd w:val="clear" w:color="auto" w:fill="FFFFFF"/>
        <w:spacing w:before="0" w:beforeAutospacing="0" w:after="0" w:afterAutospacing="0" w:line="480" w:lineRule="auto"/>
        <w:ind w:left="720" w:right="75" w:hanging="720"/>
        <w:rPr>
          <w:color w:val="000000"/>
        </w:rPr>
      </w:pPr>
      <w:r w:rsidRPr="001A2D81">
        <w:rPr>
          <w:color w:val="000000"/>
        </w:rPr>
        <w:t>Alsaqour,, R., Motmi, A., &amp; Abdelhaq, M. (2021). A Systematic Study of Network Firewall and Its Implementation. </w:t>
      </w:r>
      <w:r w:rsidRPr="001A2D81">
        <w:rPr>
          <w:rStyle w:val="Emphasis"/>
          <w:color w:val="000000"/>
        </w:rPr>
        <w:t>IJCSNS International Journal of Computer Science and Network Security</w:t>
      </w:r>
      <w:r w:rsidRPr="001A2D81">
        <w:rPr>
          <w:color w:val="000000"/>
        </w:rPr>
        <w:t>, </w:t>
      </w:r>
      <w:r w:rsidRPr="001A2D81">
        <w:rPr>
          <w:rStyle w:val="Emphasis"/>
          <w:color w:val="000000"/>
        </w:rPr>
        <w:t>21</w:t>
      </w:r>
      <w:r w:rsidRPr="001A2D81">
        <w:rPr>
          <w:color w:val="000000"/>
        </w:rPr>
        <w:t>(4), 199-208. </w:t>
      </w:r>
      <w:hyperlink r:id="rId9" w:history="1">
        <w:r w:rsidRPr="001A2D81">
          <w:rPr>
            <w:rStyle w:val="Hyperlink"/>
            <w:color w:val="000000"/>
          </w:rPr>
          <w:t>http://paper.ijcsns.org/07_book/202104/20210424.pdf</w:t>
        </w:r>
      </w:hyperlink>
    </w:p>
    <w:p w:rsidR="001A2D81" w:rsidRPr="001A2D81" w:rsidRDefault="001A2D81" w:rsidP="001A2D81">
      <w:pPr>
        <w:pStyle w:val="NormalWeb"/>
        <w:shd w:val="clear" w:color="auto" w:fill="FFFFFF"/>
        <w:spacing w:before="0" w:beforeAutospacing="0" w:after="0" w:afterAutospacing="0" w:line="480" w:lineRule="auto"/>
        <w:ind w:left="720" w:right="75" w:hanging="720"/>
        <w:rPr>
          <w:color w:val="000000"/>
        </w:rPr>
      </w:pPr>
      <w:r w:rsidRPr="001A2D81">
        <w:rPr>
          <w:color w:val="000000"/>
        </w:rPr>
        <w:t>Anwar, R. W., Abdullah, T., &amp; Pastore, F. (2021). Firewall best practices for securing smart healthcare environment: A review. </w:t>
      </w:r>
      <w:r w:rsidRPr="001A2D81">
        <w:rPr>
          <w:rStyle w:val="Emphasis"/>
          <w:color w:val="000000"/>
        </w:rPr>
        <w:t>Applied Sciences</w:t>
      </w:r>
      <w:r w:rsidRPr="001A2D81">
        <w:rPr>
          <w:color w:val="000000"/>
        </w:rPr>
        <w:t>, </w:t>
      </w:r>
      <w:r w:rsidRPr="001A2D81">
        <w:rPr>
          <w:rStyle w:val="Emphasis"/>
          <w:color w:val="000000"/>
        </w:rPr>
        <w:t>11</w:t>
      </w:r>
      <w:r w:rsidRPr="001A2D81">
        <w:rPr>
          <w:color w:val="000000"/>
        </w:rPr>
        <w:t>(19), 9183. </w:t>
      </w:r>
      <w:hyperlink r:id="rId10" w:history="1">
        <w:r w:rsidRPr="001A2D81">
          <w:rPr>
            <w:rStyle w:val="Hyperlink"/>
            <w:color w:val="000000"/>
          </w:rPr>
          <w:t>https://doi.org/10.3390/app11199183</w:t>
        </w:r>
      </w:hyperlink>
    </w:p>
    <w:p w:rsidR="001A2D81" w:rsidRPr="001A2D81" w:rsidRDefault="001A2D81" w:rsidP="001A2D81">
      <w:pPr>
        <w:pStyle w:val="NormalWeb"/>
        <w:shd w:val="clear" w:color="auto" w:fill="FFFFFF"/>
        <w:spacing w:before="0" w:beforeAutospacing="0" w:after="0" w:afterAutospacing="0" w:line="480" w:lineRule="auto"/>
        <w:ind w:left="720" w:right="75" w:hanging="720"/>
        <w:rPr>
          <w:color w:val="000000"/>
        </w:rPr>
      </w:pPr>
      <w:r w:rsidRPr="001A2D81">
        <w:rPr>
          <w:color w:val="000000"/>
        </w:rPr>
        <w:t>Dowling, B., &amp; Paterson, K. G. (2018). A cryptographic analysis of the WireGuard protocol. </w:t>
      </w:r>
      <w:r w:rsidRPr="001A2D81">
        <w:rPr>
          <w:rStyle w:val="Emphasis"/>
          <w:color w:val="000000"/>
        </w:rPr>
        <w:t>Applied Cryptography and Network Security</w:t>
      </w:r>
      <w:r w:rsidRPr="001A2D81">
        <w:rPr>
          <w:color w:val="000000"/>
        </w:rPr>
        <w:t>, 3-21. </w:t>
      </w:r>
      <w:hyperlink r:id="rId11" w:history="1">
        <w:r w:rsidRPr="001A2D81">
          <w:rPr>
            <w:rStyle w:val="Hyperlink"/>
            <w:color w:val="000000"/>
          </w:rPr>
          <w:t>https://doi.org/10.1007/978-3-319-93387-0_1</w:t>
        </w:r>
      </w:hyperlink>
    </w:p>
    <w:p w:rsidR="001A2D81" w:rsidRPr="001A2D81" w:rsidRDefault="001A2D81" w:rsidP="001A2D81">
      <w:pPr>
        <w:pStyle w:val="NormalWeb"/>
        <w:shd w:val="clear" w:color="auto" w:fill="FFFFFF"/>
        <w:spacing w:before="0" w:beforeAutospacing="0" w:after="0" w:afterAutospacing="0" w:line="480" w:lineRule="auto"/>
        <w:ind w:left="720" w:right="75" w:hanging="720"/>
        <w:rPr>
          <w:color w:val="000000"/>
        </w:rPr>
      </w:pPr>
      <w:r w:rsidRPr="001A2D81">
        <w:rPr>
          <w:color w:val="000000"/>
        </w:rPr>
        <w:t>Kumar, G. (2016). Denial of service attacks – an updated perspective. </w:t>
      </w:r>
      <w:r w:rsidRPr="001A2D81">
        <w:rPr>
          <w:rStyle w:val="Emphasis"/>
          <w:color w:val="000000"/>
        </w:rPr>
        <w:t>Systems Science &amp; Control Engineering</w:t>
      </w:r>
      <w:r w:rsidRPr="001A2D81">
        <w:rPr>
          <w:color w:val="000000"/>
        </w:rPr>
        <w:t>, </w:t>
      </w:r>
      <w:r w:rsidRPr="001A2D81">
        <w:rPr>
          <w:rStyle w:val="Emphasis"/>
          <w:color w:val="000000"/>
        </w:rPr>
        <w:t>4</w:t>
      </w:r>
      <w:r w:rsidRPr="001A2D81">
        <w:rPr>
          <w:color w:val="000000"/>
        </w:rPr>
        <w:t>(1), 285-294. </w:t>
      </w:r>
      <w:hyperlink r:id="rId12" w:history="1">
        <w:r w:rsidRPr="001A2D81">
          <w:rPr>
            <w:rStyle w:val="Hyperlink"/>
            <w:color w:val="000000"/>
          </w:rPr>
          <w:t>https://doi.org/10.1080/21642583.2016.1241193</w:t>
        </w:r>
      </w:hyperlink>
    </w:p>
    <w:p w:rsidR="001A2D81" w:rsidRPr="001A2D81" w:rsidRDefault="001A2D81" w:rsidP="001A2D81">
      <w:pPr>
        <w:pStyle w:val="NormalWeb"/>
        <w:shd w:val="clear" w:color="auto" w:fill="FFFFFF"/>
        <w:spacing w:before="0" w:beforeAutospacing="0" w:after="0" w:afterAutospacing="0" w:line="480" w:lineRule="auto"/>
        <w:ind w:left="720" w:right="75" w:hanging="720"/>
        <w:rPr>
          <w:color w:val="000000"/>
        </w:rPr>
      </w:pPr>
      <w:r w:rsidRPr="001A2D81">
        <w:rPr>
          <w:color w:val="000000"/>
        </w:rPr>
        <w:t>Lipp, B., Blanchet, B., &amp; Bhargavan, K. (2019). A mechanised cryptographic proof of the WireGuard virtual private network protocol. </w:t>
      </w:r>
      <w:r w:rsidRPr="001A2D81">
        <w:rPr>
          <w:rStyle w:val="Emphasis"/>
          <w:color w:val="000000"/>
        </w:rPr>
        <w:t>2019 IEEE European Symposium on Security and Privacy (EuroS&amp;P)</w:t>
      </w:r>
      <w:r w:rsidRPr="001A2D81">
        <w:rPr>
          <w:color w:val="000000"/>
        </w:rPr>
        <w:t>. </w:t>
      </w:r>
      <w:hyperlink r:id="rId13" w:history="1">
        <w:r w:rsidRPr="001A2D81">
          <w:rPr>
            <w:rStyle w:val="Hyperlink"/>
            <w:color w:val="000000"/>
          </w:rPr>
          <w:t>https://doi.org/10.1109/eurosp.2019.00026</w:t>
        </w:r>
      </w:hyperlink>
    </w:p>
    <w:p w:rsidR="004E0AAE" w:rsidRPr="004E0AAE" w:rsidRDefault="004E0AAE" w:rsidP="00BB6C13">
      <w:pPr>
        <w:spacing w:line="480" w:lineRule="auto"/>
        <w:ind w:firstLine="720"/>
        <w:rPr>
          <w:shd w:val="clear" w:color="auto" w:fill="FFFFFF"/>
        </w:rPr>
      </w:pPr>
    </w:p>
    <w:sectPr w:rsidR="004E0AAE" w:rsidRPr="004E0AAE" w:rsidSect="00F857E5">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EDB" w:rsidRDefault="000D3EDB">
      <w:r>
        <w:separator/>
      </w:r>
    </w:p>
  </w:endnote>
  <w:endnote w:type="continuationSeparator" w:id="0">
    <w:p w:rsidR="000D3EDB" w:rsidRDefault="000D3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EDB" w:rsidRDefault="000D3EDB">
      <w:r>
        <w:separator/>
      </w:r>
    </w:p>
  </w:footnote>
  <w:footnote w:type="continuationSeparator" w:id="0">
    <w:p w:rsidR="000D3EDB" w:rsidRDefault="000D3E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726839"/>
      <w:docPartObj>
        <w:docPartGallery w:val="Page Numbers (Top of Page)"/>
        <w:docPartUnique/>
      </w:docPartObj>
    </w:sdtPr>
    <w:sdtEndPr>
      <w:rPr>
        <w:rFonts w:ascii="Times New Roman" w:hAnsi="Times New Roman"/>
        <w:noProof/>
        <w:sz w:val="24"/>
        <w:szCs w:val="24"/>
      </w:rPr>
    </w:sdtEndPr>
    <w:sdtContent>
      <w:p w:rsidR="00F857E5" w:rsidRPr="008F1DB2" w:rsidRDefault="00984623">
        <w:pPr>
          <w:pStyle w:val="Header"/>
          <w:jc w:val="right"/>
          <w:rPr>
            <w:rFonts w:ascii="Times New Roman" w:hAnsi="Times New Roman"/>
            <w:sz w:val="24"/>
            <w:szCs w:val="24"/>
          </w:rPr>
        </w:pPr>
        <w:r w:rsidRPr="008F1DB2">
          <w:rPr>
            <w:rFonts w:ascii="Times New Roman" w:hAnsi="Times New Roman"/>
            <w:sz w:val="24"/>
            <w:szCs w:val="24"/>
          </w:rPr>
          <w:fldChar w:fldCharType="begin"/>
        </w:r>
        <w:r w:rsidR="00F857E5" w:rsidRPr="008F1DB2">
          <w:rPr>
            <w:rFonts w:ascii="Times New Roman" w:hAnsi="Times New Roman"/>
            <w:sz w:val="24"/>
            <w:szCs w:val="24"/>
          </w:rPr>
          <w:instrText xml:space="preserve"> PAGE   \* MERGEFORMAT </w:instrText>
        </w:r>
        <w:r w:rsidRPr="008F1DB2">
          <w:rPr>
            <w:rFonts w:ascii="Times New Roman" w:hAnsi="Times New Roman"/>
            <w:sz w:val="24"/>
            <w:szCs w:val="24"/>
          </w:rPr>
          <w:fldChar w:fldCharType="separate"/>
        </w:r>
        <w:r w:rsidR="002051F6">
          <w:rPr>
            <w:rFonts w:ascii="Times New Roman" w:hAnsi="Times New Roman"/>
            <w:noProof/>
            <w:sz w:val="24"/>
            <w:szCs w:val="24"/>
          </w:rPr>
          <w:t>1</w:t>
        </w:r>
        <w:r w:rsidRPr="008F1DB2">
          <w:rPr>
            <w:rFonts w:ascii="Times New Roman" w:hAnsi="Times New Roman"/>
            <w:noProof/>
            <w:sz w:val="24"/>
            <w:szCs w:val="24"/>
          </w:rPr>
          <w:fldChar w:fldCharType="end"/>
        </w:r>
      </w:p>
    </w:sdtContent>
  </w:sdt>
  <w:p w:rsidR="00206D49" w:rsidRDefault="00206D4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9240"/>
      <w:gridCol w:w="336"/>
    </w:tblGrid>
    <w:tr w:rsidR="00206D49">
      <w:tc>
        <w:tcPr>
          <w:tcW w:w="5000" w:type="pct"/>
        </w:tcPr>
        <w:p w:rsidR="00206D49" w:rsidRDefault="00B85DB9">
          <w:pPr>
            <w:spacing w:line="480" w:lineRule="auto"/>
            <w:contextualSpacing w:val="0"/>
            <w:rPr>
              <w:color w:val="000000"/>
            </w:rPr>
          </w:pPr>
          <w:r>
            <w:rPr>
              <w:color w:val="000000"/>
            </w:rPr>
            <w:t>Running head: GUIDED IMAGERY AND PROGRESSIVE MUSCLE RELAXATION</w:t>
          </w:r>
        </w:p>
        <w:p w:rsidR="00206D49" w:rsidRDefault="00206D49"/>
      </w:tc>
      <w:tc>
        <w:tcPr>
          <w:tcW w:w="0" w:type="pct"/>
        </w:tcPr>
        <w:p w:rsidR="00206D49" w:rsidRDefault="00984623">
          <w:pPr>
            <w:jc w:val="right"/>
          </w:pPr>
          <w:r>
            <w:fldChar w:fldCharType="begin"/>
          </w:r>
          <w:r w:rsidR="00B85DB9">
            <w:instrText>PAGE</w:instrText>
          </w:r>
          <w:r>
            <w:fldChar w:fldCharType="separate"/>
          </w:r>
          <w:r w:rsidR="00F857E5">
            <w:rPr>
              <w:noProof/>
            </w:rPr>
            <w:t>2</w:t>
          </w:r>
          <w:r>
            <w:fldChar w:fldCharType="end"/>
          </w:r>
        </w:p>
      </w:tc>
    </w:tr>
  </w:tbl>
  <w:p w:rsidR="00206D49" w:rsidRDefault="00206D49"/>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50BC1"/>
    <w:multiLevelType w:val="hybridMultilevel"/>
    <w:tmpl w:val="42481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06D49"/>
    <w:rsid w:val="000210B3"/>
    <w:rsid w:val="00027C7B"/>
    <w:rsid w:val="000337E7"/>
    <w:rsid w:val="000432A2"/>
    <w:rsid w:val="0005435D"/>
    <w:rsid w:val="00057F20"/>
    <w:rsid w:val="0006121D"/>
    <w:rsid w:val="00070E18"/>
    <w:rsid w:val="00075279"/>
    <w:rsid w:val="000A1868"/>
    <w:rsid w:val="000B131D"/>
    <w:rsid w:val="000D3EDB"/>
    <w:rsid w:val="000E04BF"/>
    <w:rsid w:val="000E4FEB"/>
    <w:rsid w:val="000E6C87"/>
    <w:rsid w:val="000F151C"/>
    <w:rsid w:val="001113D0"/>
    <w:rsid w:val="0011349B"/>
    <w:rsid w:val="0012126F"/>
    <w:rsid w:val="00122469"/>
    <w:rsid w:val="00134F65"/>
    <w:rsid w:val="0014218E"/>
    <w:rsid w:val="00156956"/>
    <w:rsid w:val="001762D8"/>
    <w:rsid w:val="00190DE7"/>
    <w:rsid w:val="00193121"/>
    <w:rsid w:val="001A2D81"/>
    <w:rsid w:val="001C20D3"/>
    <w:rsid w:val="001E2280"/>
    <w:rsid w:val="001E49FF"/>
    <w:rsid w:val="001F6BA4"/>
    <w:rsid w:val="002051F6"/>
    <w:rsid w:val="00206D49"/>
    <w:rsid w:val="0021126A"/>
    <w:rsid w:val="00217E91"/>
    <w:rsid w:val="00224299"/>
    <w:rsid w:val="00251BB5"/>
    <w:rsid w:val="00261446"/>
    <w:rsid w:val="0026530A"/>
    <w:rsid w:val="00273365"/>
    <w:rsid w:val="00285CD1"/>
    <w:rsid w:val="002B60B5"/>
    <w:rsid w:val="002D4D4C"/>
    <w:rsid w:val="002E3D83"/>
    <w:rsid w:val="002E70F1"/>
    <w:rsid w:val="003063EC"/>
    <w:rsid w:val="00321041"/>
    <w:rsid w:val="00323949"/>
    <w:rsid w:val="00337AC6"/>
    <w:rsid w:val="00340485"/>
    <w:rsid w:val="003404F6"/>
    <w:rsid w:val="0034182F"/>
    <w:rsid w:val="003454BC"/>
    <w:rsid w:val="00345D1B"/>
    <w:rsid w:val="00361E7C"/>
    <w:rsid w:val="00363E43"/>
    <w:rsid w:val="00371824"/>
    <w:rsid w:val="00372CB4"/>
    <w:rsid w:val="003759E0"/>
    <w:rsid w:val="0038475C"/>
    <w:rsid w:val="0039226B"/>
    <w:rsid w:val="0039355D"/>
    <w:rsid w:val="003A0BC3"/>
    <w:rsid w:val="003A0C46"/>
    <w:rsid w:val="003A52BD"/>
    <w:rsid w:val="003B12CB"/>
    <w:rsid w:val="003B1EC5"/>
    <w:rsid w:val="003B6790"/>
    <w:rsid w:val="003C41D6"/>
    <w:rsid w:val="003D1C7A"/>
    <w:rsid w:val="003E586F"/>
    <w:rsid w:val="003E6B77"/>
    <w:rsid w:val="00401464"/>
    <w:rsid w:val="0040351A"/>
    <w:rsid w:val="00412D95"/>
    <w:rsid w:val="004277D6"/>
    <w:rsid w:val="0045025B"/>
    <w:rsid w:val="004569FE"/>
    <w:rsid w:val="004A3D17"/>
    <w:rsid w:val="004A5010"/>
    <w:rsid w:val="004B1235"/>
    <w:rsid w:val="004B1DF7"/>
    <w:rsid w:val="004B64E0"/>
    <w:rsid w:val="004B65ED"/>
    <w:rsid w:val="004C25B0"/>
    <w:rsid w:val="004C7924"/>
    <w:rsid w:val="004D7F7F"/>
    <w:rsid w:val="004E0AAE"/>
    <w:rsid w:val="004E2754"/>
    <w:rsid w:val="004E4D83"/>
    <w:rsid w:val="005040C2"/>
    <w:rsid w:val="00522107"/>
    <w:rsid w:val="005259DD"/>
    <w:rsid w:val="0053041D"/>
    <w:rsid w:val="00531467"/>
    <w:rsid w:val="00535AFC"/>
    <w:rsid w:val="00542DE9"/>
    <w:rsid w:val="00544461"/>
    <w:rsid w:val="0054722D"/>
    <w:rsid w:val="00572992"/>
    <w:rsid w:val="0058132F"/>
    <w:rsid w:val="00592860"/>
    <w:rsid w:val="005A1751"/>
    <w:rsid w:val="005B62BF"/>
    <w:rsid w:val="005B70EC"/>
    <w:rsid w:val="005C569A"/>
    <w:rsid w:val="005C6EC3"/>
    <w:rsid w:val="005D5FED"/>
    <w:rsid w:val="005E2FCD"/>
    <w:rsid w:val="005E30D7"/>
    <w:rsid w:val="005E7D36"/>
    <w:rsid w:val="005F4614"/>
    <w:rsid w:val="005F76B1"/>
    <w:rsid w:val="00613B39"/>
    <w:rsid w:val="00617377"/>
    <w:rsid w:val="00630743"/>
    <w:rsid w:val="00651695"/>
    <w:rsid w:val="00671864"/>
    <w:rsid w:val="006719C2"/>
    <w:rsid w:val="006754B5"/>
    <w:rsid w:val="00685C59"/>
    <w:rsid w:val="006A1D2F"/>
    <w:rsid w:val="006B0498"/>
    <w:rsid w:val="006B5FE4"/>
    <w:rsid w:val="006F1C41"/>
    <w:rsid w:val="006F7604"/>
    <w:rsid w:val="00712E08"/>
    <w:rsid w:val="0071590B"/>
    <w:rsid w:val="00732790"/>
    <w:rsid w:val="0073302D"/>
    <w:rsid w:val="00734D66"/>
    <w:rsid w:val="00743914"/>
    <w:rsid w:val="007619CE"/>
    <w:rsid w:val="00764990"/>
    <w:rsid w:val="00774044"/>
    <w:rsid w:val="00776FEE"/>
    <w:rsid w:val="00781C05"/>
    <w:rsid w:val="007B1411"/>
    <w:rsid w:val="007C49FF"/>
    <w:rsid w:val="007C4B11"/>
    <w:rsid w:val="007F4362"/>
    <w:rsid w:val="00836FCF"/>
    <w:rsid w:val="00843B8C"/>
    <w:rsid w:val="008520F2"/>
    <w:rsid w:val="00865EDD"/>
    <w:rsid w:val="008740C1"/>
    <w:rsid w:val="00883608"/>
    <w:rsid w:val="00886C06"/>
    <w:rsid w:val="008924BE"/>
    <w:rsid w:val="008A04C9"/>
    <w:rsid w:val="008A315C"/>
    <w:rsid w:val="008B01BF"/>
    <w:rsid w:val="008E3D00"/>
    <w:rsid w:val="008E77D2"/>
    <w:rsid w:val="008F1DB2"/>
    <w:rsid w:val="009067F7"/>
    <w:rsid w:val="00915464"/>
    <w:rsid w:val="009270DF"/>
    <w:rsid w:val="00931E07"/>
    <w:rsid w:val="00937343"/>
    <w:rsid w:val="00962581"/>
    <w:rsid w:val="009736F3"/>
    <w:rsid w:val="00977FCF"/>
    <w:rsid w:val="00980A0C"/>
    <w:rsid w:val="0098400C"/>
    <w:rsid w:val="00984623"/>
    <w:rsid w:val="009A0B0A"/>
    <w:rsid w:val="009A668C"/>
    <w:rsid w:val="009B0220"/>
    <w:rsid w:val="009B2CA9"/>
    <w:rsid w:val="009B4245"/>
    <w:rsid w:val="009E3CA0"/>
    <w:rsid w:val="009E70D2"/>
    <w:rsid w:val="00A165FF"/>
    <w:rsid w:val="00A27AEA"/>
    <w:rsid w:val="00A31B06"/>
    <w:rsid w:val="00A34AA9"/>
    <w:rsid w:val="00A35E55"/>
    <w:rsid w:val="00A50C38"/>
    <w:rsid w:val="00A56610"/>
    <w:rsid w:val="00A87BDE"/>
    <w:rsid w:val="00A97D8E"/>
    <w:rsid w:val="00AA02EB"/>
    <w:rsid w:val="00AA4DC9"/>
    <w:rsid w:val="00AB16D7"/>
    <w:rsid w:val="00AC1541"/>
    <w:rsid w:val="00AD5656"/>
    <w:rsid w:val="00AD717C"/>
    <w:rsid w:val="00AE4464"/>
    <w:rsid w:val="00AF12F9"/>
    <w:rsid w:val="00AF2713"/>
    <w:rsid w:val="00AF34D7"/>
    <w:rsid w:val="00B143E2"/>
    <w:rsid w:val="00B1484D"/>
    <w:rsid w:val="00B2236F"/>
    <w:rsid w:val="00B349F0"/>
    <w:rsid w:val="00B811DB"/>
    <w:rsid w:val="00B85DB9"/>
    <w:rsid w:val="00BB6C13"/>
    <w:rsid w:val="00BC099A"/>
    <w:rsid w:val="00BE5129"/>
    <w:rsid w:val="00BF504E"/>
    <w:rsid w:val="00C13458"/>
    <w:rsid w:val="00C13AFC"/>
    <w:rsid w:val="00C81519"/>
    <w:rsid w:val="00CC0514"/>
    <w:rsid w:val="00CC0D48"/>
    <w:rsid w:val="00CE6530"/>
    <w:rsid w:val="00CE6580"/>
    <w:rsid w:val="00CF31F2"/>
    <w:rsid w:val="00D22C2A"/>
    <w:rsid w:val="00D37281"/>
    <w:rsid w:val="00D61B5D"/>
    <w:rsid w:val="00D61EE9"/>
    <w:rsid w:val="00D622C7"/>
    <w:rsid w:val="00D766BC"/>
    <w:rsid w:val="00DA7587"/>
    <w:rsid w:val="00DB31AB"/>
    <w:rsid w:val="00DB41EE"/>
    <w:rsid w:val="00DC4A2D"/>
    <w:rsid w:val="00DD17F7"/>
    <w:rsid w:val="00DD3230"/>
    <w:rsid w:val="00DD7B64"/>
    <w:rsid w:val="00DF0933"/>
    <w:rsid w:val="00DF5192"/>
    <w:rsid w:val="00E04777"/>
    <w:rsid w:val="00E13C95"/>
    <w:rsid w:val="00E21839"/>
    <w:rsid w:val="00E25035"/>
    <w:rsid w:val="00E4406C"/>
    <w:rsid w:val="00E56639"/>
    <w:rsid w:val="00E65033"/>
    <w:rsid w:val="00E92404"/>
    <w:rsid w:val="00EE6A5E"/>
    <w:rsid w:val="00EE6D47"/>
    <w:rsid w:val="00EF779D"/>
    <w:rsid w:val="00F104B0"/>
    <w:rsid w:val="00F22EC5"/>
    <w:rsid w:val="00F366B2"/>
    <w:rsid w:val="00F54ED0"/>
    <w:rsid w:val="00F61B84"/>
    <w:rsid w:val="00F84622"/>
    <w:rsid w:val="00F857E5"/>
    <w:rsid w:val="00FA5614"/>
    <w:rsid w:val="00FA722D"/>
    <w:rsid w:val="00FB3F85"/>
    <w:rsid w:val="00FD3129"/>
    <w:rsid w:val="00FE08A7"/>
    <w:rsid w:val="00FE595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969CE3"/>
  <w15:docId w15:val="{459C72BF-2FE9-4335-88F4-5F2F9D424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FEB"/>
    <w:pPr>
      <w:contextualSpacing/>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rsid w:val="008740C1"/>
  </w:style>
  <w:style w:type="character" w:customStyle="1" w:styleId="Contrib">
    <w:name w:val="Contrib"/>
    <w:basedOn w:val="DefaultParagraphFont"/>
    <w:rsid w:val="008740C1"/>
  </w:style>
  <w:style w:type="character" w:customStyle="1" w:styleId="personal-comm">
    <w:name w:val="personal-comm"/>
    <w:basedOn w:val="DefaultParagraphFont"/>
    <w:rsid w:val="008740C1"/>
  </w:style>
  <w:style w:type="character" w:customStyle="1" w:styleId="ReferenceBody">
    <w:name w:val="ReferenceBody"/>
    <w:basedOn w:val="DefaultParagraphFont"/>
    <w:rsid w:val="008740C1"/>
  </w:style>
  <w:style w:type="character" w:customStyle="1" w:styleId="ContribSection">
    <w:name w:val="ContribSection"/>
    <w:basedOn w:val="DefaultParagraphFont"/>
    <w:rsid w:val="008740C1"/>
  </w:style>
  <w:style w:type="character" w:customStyle="1" w:styleId="PrimaryContribGroup">
    <w:name w:val="PrimaryContribGroup"/>
    <w:basedOn w:val="DefaultParagraphFont"/>
    <w:rsid w:val="008740C1"/>
  </w:style>
  <w:style w:type="character" w:customStyle="1" w:styleId="Person">
    <w:name w:val="Person"/>
    <w:basedOn w:val="DefaultParagraphFont"/>
    <w:rsid w:val="008740C1"/>
  </w:style>
  <w:style w:type="character" w:customStyle="1" w:styleId="Surname">
    <w:name w:val="Surname"/>
    <w:basedOn w:val="DefaultParagraphFont"/>
    <w:rsid w:val="008740C1"/>
  </w:style>
  <w:style w:type="character" w:customStyle="1" w:styleId="Initials">
    <w:name w:val="Initials"/>
    <w:basedOn w:val="DefaultParagraphFont"/>
    <w:rsid w:val="008740C1"/>
  </w:style>
  <w:style w:type="character" w:customStyle="1" w:styleId="DateSection">
    <w:name w:val="DateSection"/>
    <w:basedOn w:val="DefaultParagraphFont"/>
    <w:rsid w:val="008740C1"/>
  </w:style>
  <w:style w:type="character" w:customStyle="1" w:styleId="PublicationDate">
    <w:name w:val="PublicationDate"/>
    <w:basedOn w:val="DefaultParagraphFont"/>
    <w:rsid w:val="008740C1"/>
  </w:style>
  <w:style w:type="paragraph" w:styleId="Date">
    <w:name w:val="Date"/>
    <w:basedOn w:val="Normal"/>
    <w:next w:val="Normal"/>
    <w:rsid w:val="00EF7B96"/>
  </w:style>
  <w:style w:type="character" w:customStyle="1" w:styleId="DateCharacter">
    <w:name w:val="Date Character"/>
    <w:basedOn w:val="DefaultParagraphFont"/>
    <w:rsid w:val="008740C1"/>
  </w:style>
  <w:style w:type="character" w:customStyle="1" w:styleId="Year">
    <w:name w:val="Year"/>
    <w:basedOn w:val="DefaultParagraphFont"/>
    <w:rsid w:val="008740C1"/>
  </w:style>
  <w:style w:type="character" w:customStyle="1" w:styleId="TitleSection">
    <w:name w:val="TitleSection"/>
    <w:basedOn w:val="DefaultParagraphFont"/>
    <w:rsid w:val="008740C1"/>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DefaultParagraphFont"/>
    <w:rsid w:val="008740C1"/>
  </w:style>
  <w:style w:type="character" w:customStyle="1" w:styleId="ReferenceBodyStyledTitle">
    <w:name w:val="ReferenceBody_StyledTitle"/>
    <w:basedOn w:val="DefaultParagraphFont"/>
    <w:rsid w:val="008740C1"/>
    <w:rPr>
      <w:i/>
      <w:iCs/>
    </w:rPr>
  </w:style>
  <w:style w:type="character" w:customStyle="1" w:styleId="TitleName">
    <w:name w:val="TitleName"/>
    <w:basedOn w:val="DefaultParagraphFont"/>
    <w:rsid w:val="008740C1"/>
  </w:style>
  <w:style w:type="character" w:customStyle="1" w:styleId="SourceSection">
    <w:name w:val="SourceSection"/>
    <w:basedOn w:val="DefaultParagraphFont"/>
    <w:rsid w:val="008740C1"/>
  </w:style>
  <w:style w:type="character" w:customStyle="1" w:styleId="Publisher">
    <w:name w:val="Publisher"/>
    <w:basedOn w:val="DefaultParagraphFont"/>
    <w:rsid w:val="008740C1"/>
  </w:style>
  <w:style w:type="character" w:customStyle="1" w:styleId="PublisherLocation">
    <w:name w:val="PublisherLocation"/>
    <w:basedOn w:val="DefaultParagraphFont"/>
    <w:rsid w:val="008740C1"/>
  </w:style>
  <w:style w:type="character" w:customStyle="1" w:styleId="PublisherName">
    <w:name w:val="PublisherName"/>
    <w:basedOn w:val="DefaultParagraphFont"/>
    <w:rsid w:val="008740C1"/>
  </w:style>
  <w:style w:type="character" w:customStyle="1" w:styleId="ReferenceBodyStyledText">
    <w:name w:val="ReferenceBody_StyledText"/>
    <w:basedOn w:val="DefaultParagraphFont"/>
    <w:rsid w:val="008740C1"/>
    <w:rPr>
      <w:i/>
      <w:iCs/>
    </w:rPr>
  </w:style>
  <w:style w:type="character" w:customStyle="1" w:styleId="Series">
    <w:name w:val="Series"/>
    <w:basedOn w:val="DefaultParagraphFont"/>
    <w:rsid w:val="008740C1"/>
  </w:style>
  <w:style w:type="character" w:customStyle="1" w:styleId="ReferenceBodyStyledVolume">
    <w:name w:val="ReferenceBody_StyledVolume"/>
    <w:basedOn w:val="DefaultParagraphFont"/>
    <w:rsid w:val="008740C1"/>
    <w:rPr>
      <w:i/>
      <w:iCs/>
    </w:rPr>
  </w:style>
  <w:style w:type="character" w:customStyle="1" w:styleId="Volume">
    <w:name w:val="Volume"/>
    <w:basedOn w:val="DefaultParagraphFont"/>
    <w:rsid w:val="008740C1"/>
  </w:style>
  <w:style w:type="character" w:customStyle="1" w:styleId="Pagination">
    <w:name w:val="Pagination"/>
    <w:basedOn w:val="DefaultParagraphFont"/>
    <w:rsid w:val="008740C1"/>
  </w:style>
  <w:style w:type="character" w:customStyle="1" w:styleId="FirstPage">
    <w:name w:val="FirstPage"/>
    <w:basedOn w:val="DefaultParagraphFont"/>
    <w:rsid w:val="008740C1"/>
  </w:style>
  <w:style w:type="character" w:customStyle="1" w:styleId="LastPage">
    <w:name w:val="LastPage"/>
    <w:basedOn w:val="DefaultParagraphFont"/>
    <w:rsid w:val="008740C1"/>
  </w:style>
  <w:style w:type="character" w:customStyle="1" w:styleId="SourceLocation">
    <w:name w:val="SourceLocation"/>
    <w:basedOn w:val="DefaultParagraphFont"/>
    <w:rsid w:val="008740C1"/>
  </w:style>
  <w:style w:type="character" w:customStyle="1" w:styleId="Doi">
    <w:name w:val="Doi"/>
    <w:basedOn w:val="DefaultParagraphFont"/>
    <w:rsid w:val="008740C1"/>
  </w:style>
  <w:style w:type="character" w:customStyle="1" w:styleId="Collab">
    <w:name w:val="Collab"/>
    <w:basedOn w:val="DefaultParagraphFont"/>
    <w:rsid w:val="008740C1"/>
  </w:style>
  <w:style w:type="character" w:customStyle="1" w:styleId="Url">
    <w:name w:val="Url"/>
    <w:basedOn w:val="DefaultParagraphFont"/>
    <w:rsid w:val="008740C1"/>
  </w:style>
  <w:style w:type="character" w:customStyle="1" w:styleId="ContribHandle">
    <w:name w:val="ContribHandle"/>
    <w:basedOn w:val="DefaultParagraphFont"/>
    <w:rsid w:val="008740C1"/>
  </w:style>
  <w:style w:type="character" w:customStyle="1" w:styleId="Month">
    <w:name w:val="Month"/>
    <w:basedOn w:val="DefaultParagraphFont"/>
    <w:rsid w:val="008740C1"/>
  </w:style>
  <w:style w:type="character" w:customStyle="1" w:styleId="Day">
    <w:name w:val="Day"/>
    <w:basedOn w:val="DefaultParagraphFont"/>
    <w:rsid w:val="008740C1"/>
  </w:style>
  <w:style w:type="character" w:customStyle="1" w:styleId="TitleAnnotation">
    <w:name w:val="TitleAnnotation"/>
    <w:basedOn w:val="DefaultParagraphFont"/>
    <w:rsid w:val="008740C1"/>
  </w:style>
  <w:style w:type="character" w:customStyle="1" w:styleId="Edition">
    <w:name w:val="Edition"/>
    <w:basedOn w:val="DefaultParagraphFont"/>
    <w:rsid w:val="008740C1"/>
  </w:style>
  <w:style w:type="character" w:customStyle="1" w:styleId="SecondaryContribGroup">
    <w:name w:val="SecondaryContribGroup"/>
    <w:basedOn w:val="DefaultParagraphFont"/>
    <w:rsid w:val="008740C1"/>
  </w:style>
  <w:style w:type="character" w:customStyle="1" w:styleId="ContribRole">
    <w:name w:val="ContribRole"/>
    <w:basedOn w:val="DefaultParagraphFont"/>
    <w:rsid w:val="008740C1"/>
  </w:style>
  <w:style w:type="character" w:customStyle="1" w:styleId="Suffix">
    <w:name w:val="Suffix"/>
    <w:basedOn w:val="DefaultParagraphFont"/>
    <w:rsid w:val="008740C1"/>
  </w:style>
  <w:style w:type="character" w:customStyle="1" w:styleId="ElocationId">
    <w:name w:val="ElocationId"/>
    <w:basedOn w:val="DefaultParagraphFont"/>
    <w:rsid w:val="008740C1"/>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paragraph" w:styleId="ListParagraph">
    <w:name w:val="List Paragraph"/>
    <w:basedOn w:val="Normal"/>
    <w:uiPriority w:val="34"/>
    <w:qFormat/>
    <w:rsid w:val="00535AFC"/>
    <w:pPr>
      <w:ind w:left="720"/>
    </w:pPr>
  </w:style>
  <w:style w:type="paragraph" w:styleId="NormalWeb">
    <w:name w:val="Normal (Web)"/>
    <w:basedOn w:val="Normal"/>
    <w:uiPriority w:val="99"/>
    <w:semiHidden/>
    <w:unhideWhenUsed/>
    <w:rsid w:val="001A2D81"/>
    <w:pPr>
      <w:spacing w:before="100" w:beforeAutospacing="1" w:after="100" w:afterAutospacing="1"/>
      <w:contextualSpacing w:val="0"/>
    </w:pPr>
  </w:style>
  <w:style w:type="character" w:styleId="Emphasis">
    <w:name w:val="Emphasis"/>
    <w:basedOn w:val="DefaultParagraphFont"/>
    <w:uiPriority w:val="20"/>
    <w:qFormat/>
    <w:rsid w:val="001A2D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39487289">
      <w:bodyDiv w:val="1"/>
      <w:marLeft w:val="0"/>
      <w:marRight w:val="0"/>
      <w:marTop w:val="0"/>
      <w:marBottom w:val="0"/>
      <w:divBdr>
        <w:top w:val="none" w:sz="0" w:space="0" w:color="auto"/>
        <w:left w:val="none" w:sz="0" w:space="0" w:color="auto"/>
        <w:bottom w:val="none" w:sz="0" w:space="0" w:color="auto"/>
        <w:right w:val="none" w:sz="0" w:space="0" w:color="auto"/>
      </w:divBdr>
    </w:div>
    <w:div w:id="345864478">
      <w:bodyDiv w:val="1"/>
      <w:marLeft w:val="0"/>
      <w:marRight w:val="0"/>
      <w:marTop w:val="0"/>
      <w:marBottom w:val="0"/>
      <w:divBdr>
        <w:top w:val="none" w:sz="0" w:space="0" w:color="auto"/>
        <w:left w:val="none" w:sz="0" w:space="0" w:color="auto"/>
        <w:bottom w:val="none" w:sz="0" w:space="0" w:color="auto"/>
        <w:right w:val="none" w:sz="0" w:space="0" w:color="auto"/>
      </w:divBdr>
    </w:div>
    <w:div w:id="50863715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63120895">
      <w:bodyDiv w:val="1"/>
      <w:marLeft w:val="0"/>
      <w:marRight w:val="0"/>
      <w:marTop w:val="0"/>
      <w:marBottom w:val="0"/>
      <w:divBdr>
        <w:top w:val="none" w:sz="0" w:space="0" w:color="auto"/>
        <w:left w:val="none" w:sz="0" w:space="0" w:color="auto"/>
        <w:bottom w:val="none" w:sz="0" w:space="0" w:color="auto"/>
        <w:right w:val="none" w:sz="0" w:space="0" w:color="auto"/>
      </w:divBdr>
    </w:div>
    <w:div w:id="682829483">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55437237">
      <w:bodyDiv w:val="1"/>
      <w:marLeft w:val="0"/>
      <w:marRight w:val="0"/>
      <w:marTop w:val="0"/>
      <w:marBottom w:val="0"/>
      <w:divBdr>
        <w:top w:val="none" w:sz="0" w:space="0" w:color="auto"/>
        <w:left w:val="none" w:sz="0" w:space="0" w:color="auto"/>
        <w:bottom w:val="none" w:sz="0" w:space="0" w:color="auto"/>
        <w:right w:val="none" w:sz="0" w:space="0" w:color="auto"/>
      </w:divBdr>
    </w:div>
    <w:div w:id="838689198">
      <w:bodyDiv w:val="1"/>
      <w:marLeft w:val="0"/>
      <w:marRight w:val="0"/>
      <w:marTop w:val="0"/>
      <w:marBottom w:val="0"/>
      <w:divBdr>
        <w:top w:val="none" w:sz="0" w:space="0" w:color="auto"/>
        <w:left w:val="none" w:sz="0" w:space="0" w:color="auto"/>
        <w:bottom w:val="none" w:sz="0" w:space="0" w:color="auto"/>
        <w:right w:val="none" w:sz="0" w:space="0" w:color="auto"/>
      </w:divBdr>
    </w:div>
    <w:div w:id="938415809">
      <w:bodyDiv w:val="1"/>
      <w:marLeft w:val="0"/>
      <w:marRight w:val="0"/>
      <w:marTop w:val="0"/>
      <w:marBottom w:val="0"/>
      <w:divBdr>
        <w:top w:val="none" w:sz="0" w:space="0" w:color="auto"/>
        <w:left w:val="none" w:sz="0" w:space="0" w:color="auto"/>
        <w:bottom w:val="none" w:sz="0" w:space="0" w:color="auto"/>
        <w:right w:val="none" w:sz="0" w:space="0" w:color="auto"/>
      </w:divBdr>
    </w:div>
    <w:div w:id="1061171028">
      <w:bodyDiv w:val="1"/>
      <w:marLeft w:val="0"/>
      <w:marRight w:val="0"/>
      <w:marTop w:val="0"/>
      <w:marBottom w:val="0"/>
      <w:divBdr>
        <w:top w:val="none" w:sz="0" w:space="0" w:color="auto"/>
        <w:left w:val="none" w:sz="0" w:space="0" w:color="auto"/>
        <w:bottom w:val="none" w:sz="0" w:space="0" w:color="auto"/>
        <w:right w:val="none" w:sz="0" w:space="0" w:color="auto"/>
      </w:divBdr>
    </w:div>
    <w:div w:id="1222668637">
      <w:bodyDiv w:val="1"/>
      <w:marLeft w:val="0"/>
      <w:marRight w:val="0"/>
      <w:marTop w:val="0"/>
      <w:marBottom w:val="0"/>
      <w:divBdr>
        <w:top w:val="none" w:sz="0" w:space="0" w:color="auto"/>
        <w:left w:val="none" w:sz="0" w:space="0" w:color="auto"/>
        <w:bottom w:val="none" w:sz="0" w:space="0" w:color="auto"/>
        <w:right w:val="none" w:sz="0" w:space="0" w:color="auto"/>
      </w:divBdr>
    </w:div>
    <w:div w:id="1349016484">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12455297">
      <w:bodyDiv w:val="1"/>
      <w:marLeft w:val="0"/>
      <w:marRight w:val="0"/>
      <w:marTop w:val="0"/>
      <w:marBottom w:val="0"/>
      <w:divBdr>
        <w:top w:val="none" w:sz="0" w:space="0" w:color="auto"/>
        <w:left w:val="none" w:sz="0" w:space="0" w:color="auto"/>
        <w:bottom w:val="none" w:sz="0" w:space="0" w:color="auto"/>
        <w:right w:val="none" w:sz="0" w:space="0" w:color="auto"/>
      </w:divBdr>
    </w:div>
    <w:div w:id="1839806091">
      <w:bodyDiv w:val="1"/>
      <w:marLeft w:val="0"/>
      <w:marRight w:val="0"/>
      <w:marTop w:val="0"/>
      <w:marBottom w:val="0"/>
      <w:divBdr>
        <w:top w:val="none" w:sz="0" w:space="0" w:color="auto"/>
        <w:left w:val="none" w:sz="0" w:space="0" w:color="auto"/>
        <w:bottom w:val="none" w:sz="0" w:space="0" w:color="auto"/>
        <w:right w:val="none" w:sz="0" w:space="0" w:color="auto"/>
      </w:divBdr>
    </w:div>
    <w:div w:id="1952123466">
      <w:bodyDiv w:val="1"/>
      <w:marLeft w:val="0"/>
      <w:marRight w:val="0"/>
      <w:marTop w:val="0"/>
      <w:marBottom w:val="0"/>
      <w:divBdr>
        <w:top w:val="none" w:sz="0" w:space="0" w:color="auto"/>
        <w:left w:val="none" w:sz="0" w:space="0" w:color="auto"/>
        <w:bottom w:val="none" w:sz="0" w:space="0" w:color="auto"/>
        <w:right w:val="none" w:sz="0" w:space="0" w:color="auto"/>
      </w:divBdr>
    </w:div>
    <w:div w:id="2034375079">
      <w:bodyDiv w:val="1"/>
      <w:marLeft w:val="0"/>
      <w:marRight w:val="0"/>
      <w:marTop w:val="0"/>
      <w:marBottom w:val="0"/>
      <w:divBdr>
        <w:top w:val="none" w:sz="0" w:space="0" w:color="auto"/>
        <w:left w:val="none" w:sz="0" w:space="0" w:color="auto"/>
        <w:bottom w:val="none" w:sz="0" w:space="0" w:color="auto"/>
        <w:right w:val="none" w:sz="0" w:space="0" w:color="auto"/>
      </w:divBdr>
    </w:div>
    <w:div w:id="205530528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3991/ijim.v14i18.16507" TargetMode="External"/><Relationship Id="rId13" Type="http://schemas.openxmlformats.org/officeDocument/2006/relationships/hyperlink" Target="https://doi.org/10.1109/eurosp.2019.0002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21642583.2016.124119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978-3-319-93387-0_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i.org/10.3390/app11199183" TargetMode="External"/><Relationship Id="rId4" Type="http://schemas.openxmlformats.org/officeDocument/2006/relationships/settings" Target="settings.xml"/><Relationship Id="rId9" Type="http://schemas.openxmlformats.org/officeDocument/2006/relationships/hyperlink" Target="http://paper.ijcsns.org/07_book/202104/20210424.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DBC94-DFAE-411A-B6B9-CF0D0B671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3069</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Ali Ahmad</cp:lastModifiedBy>
  <cp:revision>2</cp:revision>
  <dcterms:created xsi:type="dcterms:W3CDTF">2021-12-15T11:08:00Z</dcterms:created>
  <dcterms:modified xsi:type="dcterms:W3CDTF">2022-03-20T05:41:00Z</dcterms:modified>
  <cp:category/>
  <cp:contentStatus/>
  <dc:language/>
  <cp:version/>
</cp:coreProperties>
</file>