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E12E0C" w14:textId="77777777" w:rsidR="005F1BA3" w:rsidRPr="00E72898" w:rsidRDefault="005F1BA3" w:rsidP="00B13B2D">
      <w:pPr>
        <w:spacing w:after="0" w:line="480" w:lineRule="auto"/>
        <w:jc w:val="center"/>
        <w:rPr>
          <w:rFonts w:asciiTheme="minorBidi" w:hAnsiTheme="minorBidi"/>
          <w:sz w:val="24"/>
          <w:szCs w:val="24"/>
        </w:rPr>
      </w:pPr>
    </w:p>
    <w:p w14:paraId="65FA0551" w14:textId="77777777" w:rsidR="005F1BA3" w:rsidRPr="00E72898" w:rsidRDefault="005F1BA3" w:rsidP="00B13B2D">
      <w:pPr>
        <w:spacing w:after="0" w:line="480" w:lineRule="auto"/>
        <w:jc w:val="center"/>
        <w:rPr>
          <w:rFonts w:asciiTheme="minorBidi" w:hAnsiTheme="minorBidi"/>
          <w:sz w:val="24"/>
          <w:szCs w:val="24"/>
        </w:rPr>
      </w:pPr>
    </w:p>
    <w:p w14:paraId="4C2920CF" w14:textId="3FB03550" w:rsidR="00B13B2D" w:rsidRPr="00E72898" w:rsidRDefault="00B13B2D" w:rsidP="00B13B2D">
      <w:pPr>
        <w:spacing w:after="0" w:line="480" w:lineRule="auto"/>
        <w:jc w:val="center"/>
        <w:rPr>
          <w:rFonts w:asciiTheme="minorBidi" w:hAnsiTheme="minorBidi"/>
          <w:sz w:val="24"/>
          <w:szCs w:val="24"/>
        </w:rPr>
      </w:pPr>
      <w:r w:rsidRPr="00E72898">
        <w:rPr>
          <w:rFonts w:asciiTheme="minorBidi" w:hAnsiTheme="minorBidi"/>
          <w:sz w:val="24"/>
          <w:szCs w:val="24"/>
        </w:rPr>
        <w:t>INDIVIDUAL E-PORTFOLIO</w:t>
      </w:r>
    </w:p>
    <w:p w14:paraId="60DC7825" w14:textId="77777777" w:rsidR="00B13B2D" w:rsidRPr="00E72898" w:rsidRDefault="00B13B2D" w:rsidP="00B13B2D">
      <w:pPr>
        <w:shd w:val="clear" w:color="auto" w:fill="FFFFFF"/>
        <w:spacing w:after="0" w:line="480" w:lineRule="auto"/>
        <w:contextualSpacing/>
        <w:jc w:val="center"/>
        <w:rPr>
          <w:rFonts w:asciiTheme="minorBidi" w:hAnsiTheme="minorBidi"/>
          <w:sz w:val="24"/>
          <w:szCs w:val="24"/>
          <w:lang w:val="en-AU"/>
        </w:rPr>
      </w:pPr>
    </w:p>
    <w:p w14:paraId="04FA0035" w14:textId="77777777" w:rsidR="00B13B2D" w:rsidRPr="00E72898" w:rsidRDefault="00B13B2D" w:rsidP="00B13B2D">
      <w:pPr>
        <w:shd w:val="clear" w:color="auto" w:fill="FFFFFF"/>
        <w:spacing w:after="0" w:line="480" w:lineRule="auto"/>
        <w:contextualSpacing/>
        <w:jc w:val="center"/>
        <w:rPr>
          <w:rFonts w:asciiTheme="minorBidi" w:hAnsiTheme="minorBidi"/>
          <w:sz w:val="24"/>
          <w:szCs w:val="24"/>
          <w:lang w:val="en-AU"/>
        </w:rPr>
      </w:pPr>
    </w:p>
    <w:p w14:paraId="5FE7A5EA" w14:textId="3AC1111D" w:rsidR="00B13B2D" w:rsidRPr="00E72898" w:rsidRDefault="00B13B2D" w:rsidP="00193CF0">
      <w:pPr>
        <w:shd w:val="clear" w:color="auto" w:fill="FFFFFF"/>
        <w:spacing w:after="0" w:line="480" w:lineRule="auto"/>
        <w:contextualSpacing/>
        <w:jc w:val="center"/>
        <w:rPr>
          <w:rFonts w:asciiTheme="minorBidi" w:hAnsiTheme="minorBidi"/>
          <w:sz w:val="24"/>
          <w:szCs w:val="24"/>
          <w:lang w:val="en-AU"/>
        </w:rPr>
      </w:pPr>
      <w:r w:rsidRPr="00E72898">
        <w:rPr>
          <w:rFonts w:asciiTheme="minorBidi" w:hAnsiTheme="minorBidi"/>
          <w:sz w:val="24"/>
          <w:szCs w:val="24"/>
          <w:lang w:val="en-AU"/>
        </w:rPr>
        <w:t xml:space="preserve">by </w:t>
      </w:r>
      <w:r w:rsidR="00193CF0">
        <w:rPr>
          <w:rFonts w:asciiTheme="minorBidi" w:hAnsiTheme="minorBidi"/>
          <w:sz w:val="24"/>
          <w:szCs w:val="24"/>
          <w:lang w:val="en-AU"/>
        </w:rPr>
        <w:t>ALI AHMAD</w:t>
      </w:r>
    </w:p>
    <w:p w14:paraId="54D4DDF2" w14:textId="77777777" w:rsidR="00B13B2D" w:rsidRPr="00E72898" w:rsidRDefault="00B13B2D" w:rsidP="00B13B2D">
      <w:pPr>
        <w:shd w:val="clear" w:color="auto" w:fill="FFFFFF"/>
        <w:tabs>
          <w:tab w:val="left" w:pos="1875"/>
        </w:tabs>
        <w:spacing w:after="0" w:line="480" w:lineRule="auto"/>
        <w:contextualSpacing/>
        <w:jc w:val="center"/>
        <w:rPr>
          <w:rFonts w:asciiTheme="minorBidi" w:hAnsiTheme="minorBidi"/>
          <w:sz w:val="24"/>
          <w:szCs w:val="24"/>
          <w:lang w:val="en-AU"/>
        </w:rPr>
      </w:pPr>
    </w:p>
    <w:p w14:paraId="6ADEF430" w14:textId="77777777" w:rsidR="00B13B2D" w:rsidRPr="00E72898" w:rsidRDefault="00B13B2D" w:rsidP="00B13B2D">
      <w:pPr>
        <w:shd w:val="clear" w:color="auto" w:fill="FFFFFF"/>
        <w:tabs>
          <w:tab w:val="left" w:pos="1875"/>
        </w:tabs>
        <w:spacing w:after="0" w:line="480" w:lineRule="auto"/>
        <w:contextualSpacing/>
        <w:jc w:val="center"/>
        <w:rPr>
          <w:rFonts w:asciiTheme="minorBidi" w:hAnsiTheme="minorBidi"/>
          <w:sz w:val="24"/>
          <w:szCs w:val="24"/>
          <w:lang w:val="en-AU"/>
        </w:rPr>
      </w:pPr>
    </w:p>
    <w:p w14:paraId="064AD485" w14:textId="77777777" w:rsidR="00B13B2D" w:rsidRPr="00E72898" w:rsidRDefault="00B13B2D" w:rsidP="00B13B2D">
      <w:pPr>
        <w:shd w:val="clear" w:color="auto" w:fill="FFFFFF"/>
        <w:tabs>
          <w:tab w:val="left" w:pos="1875"/>
        </w:tabs>
        <w:spacing w:after="0" w:line="480" w:lineRule="auto"/>
        <w:contextualSpacing/>
        <w:jc w:val="center"/>
        <w:rPr>
          <w:rFonts w:asciiTheme="minorBidi" w:hAnsiTheme="minorBidi"/>
          <w:sz w:val="24"/>
          <w:szCs w:val="24"/>
          <w:lang w:val="en-AU"/>
        </w:rPr>
      </w:pPr>
    </w:p>
    <w:p w14:paraId="5AB8F57A" w14:textId="77777777" w:rsidR="002757E6" w:rsidRPr="002757E6" w:rsidRDefault="002757E6" w:rsidP="00DF6825">
      <w:pPr>
        <w:shd w:val="clear" w:color="auto" w:fill="FFFFFF"/>
        <w:tabs>
          <w:tab w:val="left" w:pos="1875"/>
        </w:tabs>
        <w:spacing w:after="0" w:line="480" w:lineRule="auto"/>
        <w:contextualSpacing/>
        <w:jc w:val="center"/>
        <w:rPr>
          <w:rFonts w:asciiTheme="minorBidi" w:hAnsiTheme="minorBidi"/>
          <w:sz w:val="24"/>
          <w:szCs w:val="24"/>
          <w:lang w:val="en-AU"/>
        </w:rPr>
      </w:pPr>
      <w:r>
        <w:rPr>
          <w:rFonts w:ascii="Arial" w:hAnsi="Arial" w:cs="Arial"/>
          <w:color w:val="000000"/>
          <w:sz w:val="21"/>
          <w:szCs w:val="21"/>
          <w:shd w:val="clear" w:color="auto" w:fill="FFFFFF"/>
        </w:rPr>
        <w:t> </w:t>
      </w:r>
      <w:hyperlink r:id="rId6" w:tooltip="Research Methods and Professional Practice September 2022" w:history="1">
        <w:r w:rsidRPr="002757E6">
          <w:rPr>
            <w:rFonts w:asciiTheme="minorBidi" w:hAnsiTheme="minorBidi"/>
            <w:sz w:val="24"/>
            <w:szCs w:val="24"/>
            <w:lang w:val="en-AU"/>
          </w:rPr>
          <w:t>RMPP_PCOM7E September 2022</w:t>
        </w:r>
      </w:hyperlink>
      <w:r w:rsidRPr="002757E6">
        <w:rPr>
          <w:rFonts w:asciiTheme="minorBidi" w:hAnsiTheme="minorBidi"/>
          <w:sz w:val="24"/>
          <w:szCs w:val="24"/>
          <w:lang w:val="en-AU"/>
        </w:rPr>
        <w:t> </w:t>
      </w:r>
    </w:p>
    <w:p w14:paraId="298C2A48" w14:textId="2220ADD1" w:rsidR="00B13B2D" w:rsidRPr="00E72898" w:rsidRDefault="00B13B2D" w:rsidP="00DF6825">
      <w:pPr>
        <w:shd w:val="clear" w:color="auto" w:fill="FFFFFF"/>
        <w:tabs>
          <w:tab w:val="left" w:pos="1875"/>
        </w:tabs>
        <w:spacing w:after="0" w:line="480" w:lineRule="auto"/>
        <w:contextualSpacing/>
        <w:jc w:val="center"/>
        <w:rPr>
          <w:rFonts w:asciiTheme="minorBidi" w:hAnsiTheme="minorBidi"/>
          <w:sz w:val="24"/>
          <w:szCs w:val="24"/>
          <w:lang w:val="en-AU"/>
        </w:rPr>
      </w:pPr>
      <w:r w:rsidRPr="00E72898">
        <w:rPr>
          <w:rFonts w:asciiTheme="minorBidi" w:hAnsiTheme="minorBidi"/>
          <w:sz w:val="24"/>
          <w:szCs w:val="24"/>
          <w:lang w:val="en-AU"/>
        </w:rPr>
        <w:t xml:space="preserve">Professor’s </w:t>
      </w:r>
      <w:r w:rsidR="00DF6825">
        <w:rPr>
          <w:rFonts w:asciiTheme="minorBidi" w:hAnsiTheme="minorBidi"/>
          <w:sz w:val="24"/>
          <w:szCs w:val="24"/>
          <w:lang w:val="en-AU"/>
        </w:rPr>
        <w:t xml:space="preserve">Karen </w:t>
      </w:r>
      <w:r w:rsidR="00C2773E">
        <w:rPr>
          <w:rFonts w:asciiTheme="minorBidi" w:hAnsiTheme="minorBidi"/>
          <w:sz w:val="24"/>
          <w:szCs w:val="24"/>
          <w:lang w:val="en-AU"/>
        </w:rPr>
        <w:t>O</w:t>
      </w:r>
      <w:r w:rsidR="00DF6825" w:rsidRPr="00DF6825">
        <w:rPr>
          <w:rFonts w:asciiTheme="minorBidi" w:hAnsiTheme="minorBidi"/>
          <w:sz w:val="24"/>
          <w:szCs w:val="24"/>
          <w:lang w:val="en-AU"/>
        </w:rPr>
        <w:t>utram</w:t>
      </w:r>
    </w:p>
    <w:p w14:paraId="013ED4EA" w14:textId="66F48517" w:rsidR="00B13B2D" w:rsidRPr="00E72898" w:rsidRDefault="00B13B2D" w:rsidP="00193CF0">
      <w:pPr>
        <w:shd w:val="clear" w:color="auto" w:fill="FFFFFF"/>
        <w:tabs>
          <w:tab w:val="left" w:pos="1875"/>
        </w:tabs>
        <w:spacing w:after="0" w:line="480" w:lineRule="auto"/>
        <w:contextualSpacing/>
        <w:jc w:val="center"/>
        <w:rPr>
          <w:rFonts w:asciiTheme="minorBidi" w:hAnsiTheme="minorBidi"/>
          <w:sz w:val="24"/>
          <w:szCs w:val="24"/>
          <w:lang w:val="en-AU"/>
        </w:rPr>
      </w:pPr>
      <w:r w:rsidRPr="00E72898">
        <w:rPr>
          <w:rFonts w:asciiTheme="minorBidi" w:hAnsiTheme="minorBidi"/>
          <w:sz w:val="24"/>
          <w:szCs w:val="24"/>
          <w:lang w:val="en-AU"/>
        </w:rPr>
        <w:t>University</w:t>
      </w:r>
      <w:r w:rsidR="00193CF0">
        <w:rPr>
          <w:rFonts w:asciiTheme="minorBidi" w:hAnsiTheme="minorBidi"/>
          <w:sz w:val="24"/>
          <w:szCs w:val="24"/>
          <w:lang w:val="en-AU"/>
        </w:rPr>
        <w:t xml:space="preserve"> of Essex</w:t>
      </w:r>
    </w:p>
    <w:p w14:paraId="627AD6CB" w14:textId="45E5ADF8" w:rsidR="00B13B2D" w:rsidRPr="00E72898" w:rsidRDefault="00DF6825" w:rsidP="00DF6825">
      <w:pPr>
        <w:shd w:val="clear" w:color="auto" w:fill="FFFFFF"/>
        <w:tabs>
          <w:tab w:val="left" w:pos="1875"/>
        </w:tabs>
        <w:spacing w:after="0" w:line="480" w:lineRule="auto"/>
        <w:contextualSpacing/>
        <w:jc w:val="center"/>
        <w:rPr>
          <w:rFonts w:asciiTheme="minorBidi" w:hAnsiTheme="minorBidi"/>
          <w:sz w:val="24"/>
          <w:szCs w:val="24"/>
          <w:lang w:val="en-AU"/>
        </w:rPr>
      </w:pPr>
      <w:r>
        <w:rPr>
          <w:rFonts w:asciiTheme="minorBidi" w:hAnsiTheme="minorBidi"/>
          <w:sz w:val="24"/>
          <w:szCs w:val="24"/>
          <w:lang w:val="en-AU"/>
        </w:rPr>
        <w:t>Doha</w:t>
      </w:r>
      <w:r w:rsidR="00B13B2D" w:rsidRPr="00E72898">
        <w:rPr>
          <w:rFonts w:asciiTheme="minorBidi" w:hAnsiTheme="minorBidi"/>
          <w:sz w:val="24"/>
          <w:szCs w:val="24"/>
          <w:lang w:val="en-AU"/>
        </w:rPr>
        <w:t xml:space="preserve">, </w:t>
      </w:r>
      <w:r>
        <w:rPr>
          <w:rFonts w:asciiTheme="minorBidi" w:hAnsiTheme="minorBidi"/>
          <w:sz w:val="24"/>
          <w:szCs w:val="24"/>
          <w:lang w:val="en-AU"/>
        </w:rPr>
        <w:t>Qatar</w:t>
      </w:r>
    </w:p>
    <w:p w14:paraId="1D8F1605" w14:textId="6989FE64" w:rsidR="00B13B2D" w:rsidRPr="00E72898" w:rsidRDefault="00B13B2D" w:rsidP="00B13B2D">
      <w:pPr>
        <w:shd w:val="clear" w:color="auto" w:fill="FFFFFF"/>
        <w:spacing w:after="0" w:line="480" w:lineRule="auto"/>
        <w:contextualSpacing/>
        <w:jc w:val="center"/>
        <w:rPr>
          <w:rFonts w:asciiTheme="minorBidi" w:hAnsiTheme="minorBidi"/>
          <w:sz w:val="24"/>
          <w:szCs w:val="24"/>
          <w:shd w:val="clear" w:color="auto" w:fill="F5F5F5"/>
          <w:lang w:val="en-AU"/>
        </w:rPr>
      </w:pPr>
      <w:r w:rsidRPr="00E72898">
        <w:rPr>
          <w:rFonts w:asciiTheme="minorBidi" w:hAnsiTheme="minorBidi"/>
          <w:sz w:val="24"/>
          <w:szCs w:val="24"/>
          <w:lang w:val="en-AU"/>
        </w:rPr>
        <w:t>Date</w:t>
      </w:r>
      <w:r w:rsidR="00DF6825">
        <w:rPr>
          <w:rFonts w:asciiTheme="minorBidi" w:hAnsiTheme="minorBidi"/>
          <w:sz w:val="24"/>
          <w:szCs w:val="24"/>
          <w:lang w:val="en-AU"/>
        </w:rPr>
        <w:t xml:space="preserve"> </w:t>
      </w:r>
    </w:p>
    <w:p w14:paraId="154C8ED1" w14:textId="77777777" w:rsidR="00B13B2D" w:rsidRPr="00E72898" w:rsidRDefault="00B13B2D" w:rsidP="00B13B2D">
      <w:pPr>
        <w:spacing w:line="480" w:lineRule="auto"/>
        <w:rPr>
          <w:rFonts w:asciiTheme="minorBidi" w:hAnsiTheme="minorBidi"/>
          <w:sz w:val="24"/>
          <w:szCs w:val="24"/>
        </w:rPr>
      </w:pPr>
      <w:r w:rsidRPr="00E72898">
        <w:rPr>
          <w:rFonts w:asciiTheme="minorBidi" w:hAnsiTheme="minorBidi"/>
          <w:sz w:val="24"/>
          <w:szCs w:val="24"/>
        </w:rPr>
        <w:br w:type="page"/>
      </w:r>
    </w:p>
    <w:p w14:paraId="357F75AD" w14:textId="1F28BB39" w:rsidR="00B13B2D" w:rsidRDefault="00B13B2D" w:rsidP="00B13B2D">
      <w:pPr>
        <w:spacing w:after="0" w:line="480" w:lineRule="auto"/>
        <w:jc w:val="center"/>
        <w:rPr>
          <w:rFonts w:asciiTheme="minorBidi" w:hAnsiTheme="minorBidi"/>
          <w:sz w:val="24"/>
          <w:szCs w:val="24"/>
        </w:rPr>
      </w:pPr>
      <w:r w:rsidRPr="00E72898">
        <w:rPr>
          <w:rFonts w:asciiTheme="minorBidi" w:hAnsiTheme="minorBidi"/>
          <w:sz w:val="24"/>
          <w:szCs w:val="24"/>
        </w:rPr>
        <w:lastRenderedPageBreak/>
        <w:t>Individual e-Portfolio</w:t>
      </w:r>
    </w:p>
    <w:p w14:paraId="78A34562" w14:textId="3AE29D9C" w:rsidR="008B66E2" w:rsidRPr="008B66E2" w:rsidRDefault="008B66E2" w:rsidP="00B13B2D">
      <w:pPr>
        <w:spacing w:after="0" w:line="480" w:lineRule="auto"/>
        <w:jc w:val="center"/>
        <w:rPr>
          <w:rFonts w:asciiTheme="minorBidi" w:hAnsiTheme="minorBidi"/>
          <w:sz w:val="24"/>
          <w:szCs w:val="24"/>
          <w:lang w:val="en-US"/>
        </w:rPr>
      </w:pPr>
      <w:r w:rsidRPr="008B66E2">
        <w:rPr>
          <w:rFonts w:asciiTheme="minorBidi" w:hAnsiTheme="minorBidi"/>
          <w:sz w:val="24"/>
          <w:szCs w:val="24"/>
          <w:lang w:val="en-US"/>
        </w:rPr>
        <w:t>https://qtr9.github.io/E-portfolio/RMPP.html</w:t>
      </w:r>
    </w:p>
    <w:p w14:paraId="370E803D" w14:textId="77777777" w:rsidR="00B676DA" w:rsidRPr="00B676DA" w:rsidRDefault="00B676DA" w:rsidP="00B676DA">
      <w:pPr>
        <w:spacing w:after="0" w:line="480" w:lineRule="auto"/>
        <w:ind w:firstLine="720"/>
        <w:rPr>
          <w:rFonts w:asciiTheme="minorBidi" w:hAnsiTheme="minorBidi"/>
          <w:sz w:val="24"/>
          <w:szCs w:val="24"/>
        </w:rPr>
      </w:pPr>
      <w:r w:rsidRPr="00B676DA">
        <w:rPr>
          <w:rFonts w:asciiTheme="minorBidi" w:hAnsiTheme="minorBidi"/>
          <w:sz w:val="24"/>
          <w:szCs w:val="24"/>
        </w:rPr>
        <w:t>The first unit introduced the components of the scientific process and discussed the ethics of doing scientific research. Issues of ethics in research and professional conduct were also presented. Throughout this module, I came to see research as the application of scientific methodologies to the examination of an issue in order to provide useful insights and applicable answers. It was enlightening to hear that the two main types of research methodology are inductive and deductive. The inductive approach to study focuses on how observable events have changed through time, whereas the deductive approach verifies existing evidence (Miessler, 2018). Essential virtual aspects including responsibility, trust, fairness, and mutual respect were identified via the unit's integration with ethical issues throughout study (Dittrich, Kenneally, and Bailey, 2013). Coordination and collaboration at a high level are essential for research involving several groups and disciplines.</w:t>
      </w:r>
    </w:p>
    <w:p w14:paraId="425A826C" w14:textId="77777777" w:rsidR="00B676DA" w:rsidRPr="00B676DA" w:rsidRDefault="00B676DA" w:rsidP="00B676DA">
      <w:pPr>
        <w:spacing w:after="0" w:line="480" w:lineRule="auto"/>
        <w:ind w:firstLine="720"/>
        <w:rPr>
          <w:rFonts w:asciiTheme="minorBidi" w:hAnsiTheme="minorBidi"/>
          <w:sz w:val="24"/>
          <w:szCs w:val="24"/>
        </w:rPr>
      </w:pPr>
      <w:r w:rsidRPr="00B676DA">
        <w:rPr>
          <w:rFonts w:asciiTheme="minorBidi" w:hAnsiTheme="minorBidi"/>
          <w:sz w:val="24"/>
          <w:szCs w:val="24"/>
        </w:rPr>
        <w:t>Subsequently, in Unit 2, we looked at how to develop study ideas and questions. Also discussed were several approaches to doing and presenting a literature review. From this lesson, I've learnt that carefully choosing a research subject is crucial since it will serve as the study's backbone (Phillips and Pugh, 2010). It directs one's data collection efforts so that useful inferences and suggestions may be drawn from the resulting information. The unit also demonstrated that the relevant research question is a natural extension of the concept introduced in the study's theme.</w:t>
      </w:r>
    </w:p>
    <w:p w14:paraId="2A21E26D" w14:textId="3F300468" w:rsidR="00B676DA" w:rsidRPr="00B676DA" w:rsidRDefault="00B676DA" w:rsidP="002F0A4B">
      <w:pPr>
        <w:spacing w:after="0" w:line="480" w:lineRule="auto"/>
        <w:ind w:firstLine="720"/>
        <w:rPr>
          <w:rFonts w:asciiTheme="minorBidi" w:hAnsiTheme="minorBidi"/>
          <w:sz w:val="24"/>
          <w:szCs w:val="24"/>
        </w:rPr>
      </w:pPr>
      <w:r w:rsidRPr="00B676DA">
        <w:rPr>
          <w:rFonts w:asciiTheme="minorBidi" w:hAnsiTheme="minorBidi"/>
          <w:sz w:val="24"/>
          <w:szCs w:val="24"/>
        </w:rPr>
        <w:t>In the third unit, we looked at the numerous research methodologies that have been utilized, and how most of them need a study design. Investigative studies and deterministic studies are the two most common types of study. In the first case, there is no well-defined issue to solve, but in the later, enough information is provided to validate hypotheses and choose a strategy. Quantitative research focuses on numerical facts, whereas qualitative research emphasizes intangible concepts like subjective experiences and feelings (Atkinson et al., 2021). In addition, I discovered that a combination of the two is often used in research since it yields richer and more actionable results.</w:t>
      </w:r>
      <w:bookmarkStart w:id="0" w:name="_GoBack"/>
      <w:bookmarkEnd w:id="0"/>
    </w:p>
    <w:p w14:paraId="70F82D90" w14:textId="1EBDBE27" w:rsidR="00B676DA" w:rsidRPr="00B676DA" w:rsidRDefault="00B676DA" w:rsidP="00B676DA">
      <w:pPr>
        <w:spacing w:after="0" w:line="480" w:lineRule="auto"/>
        <w:ind w:firstLine="720"/>
        <w:rPr>
          <w:rFonts w:asciiTheme="minorBidi" w:hAnsiTheme="minorBidi"/>
          <w:sz w:val="24"/>
          <w:szCs w:val="24"/>
        </w:rPr>
      </w:pPr>
      <w:r w:rsidRPr="00B676DA">
        <w:rPr>
          <w:rFonts w:asciiTheme="minorBidi" w:hAnsiTheme="minorBidi"/>
          <w:sz w:val="24"/>
          <w:szCs w:val="24"/>
        </w:rPr>
        <w:t xml:space="preserve">In the fourth lesson, we covered a variety of quantitative and qualitative data gathering techniques. I learned what all </w:t>
      </w:r>
      <w:r>
        <w:rPr>
          <w:rFonts w:asciiTheme="minorBidi" w:hAnsiTheme="minorBidi"/>
          <w:sz w:val="24"/>
          <w:szCs w:val="24"/>
        </w:rPr>
        <w:t>that</w:t>
      </w:r>
      <w:r w:rsidRPr="00B676DA">
        <w:rPr>
          <w:rFonts w:asciiTheme="minorBidi" w:hAnsiTheme="minorBidi"/>
          <w:sz w:val="24"/>
          <w:szCs w:val="24"/>
        </w:rPr>
        <w:t xml:space="preserve"> meant. First, case studies were defined as comprehensive analyses of certain populations or people. Selected individuals are invited to share their thoughts on a study subject in what is known as a "focus group." Characteristics and numerical values may be seen by qualitative and quantitative observations, respectively (Cherry, 2021). I gained a better understanding of the pros and drawbacks of various data gathering techniques and the considerations to think about when selecting the most appropriate one for a certain research project.</w:t>
      </w:r>
    </w:p>
    <w:p w14:paraId="7BF8CF77" w14:textId="77777777" w:rsidR="00B676DA" w:rsidRPr="00B676DA" w:rsidRDefault="00B676DA" w:rsidP="00B676DA">
      <w:pPr>
        <w:spacing w:after="0" w:line="480" w:lineRule="auto"/>
        <w:ind w:firstLine="720"/>
        <w:rPr>
          <w:rFonts w:asciiTheme="minorBidi" w:hAnsiTheme="minorBidi"/>
          <w:sz w:val="24"/>
          <w:szCs w:val="24"/>
        </w:rPr>
      </w:pPr>
      <w:r w:rsidRPr="00B676DA">
        <w:rPr>
          <w:rFonts w:asciiTheme="minorBidi" w:hAnsiTheme="minorBidi"/>
          <w:sz w:val="24"/>
          <w:szCs w:val="24"/>
        </w:rPr>
        <w:t>The fifth unit focused on research techniques including questionnaires and interviews. One of the most in-depth approaches to qualitative research is via in-depth interviews, which comprise a free-flowing discourse. On the other hand, surveys are used to generalize about a group by researching trends and attitudes among a subset of that community (George, 2022). Structured, unstructured, and semi-structured interviews all exist. This section also included a listing of the benefits and drawbacks of each research technique, giving readers something to go off of when making decisions about which approach to take.</w:t>
      </w:r>
    </w:p>
    <w:p w14:paraId="133C06A3" w14:textId="77777777" w:rsidR="00B676DA" w:rsidRPr="00B676DA" w:rsidRDefault="00B676DA" w:rsidP="00B676DA">
      <w:pPr>
        <w:spacing w:after="0" w:line="480" w:lineRule="auto"/>
        <w:ind w:firstLine="720"/>
        <w:rPr>
          <w:rFonts w:asciiTheme="minorBidi" w:hAnsiTheme="minorBidi"/>
          <w:sz w:val="24"/>
          <w:szCs w:val="24"/>
        </w:rPr>
      </w:pPr>
      <w:r w:rsidRPr="00B676DA">
        <w:rPr>
          <w:rFonts w:asciiTheme="minorBidi" w:hAnsiTheme="minorBidi"/>
          <w:sz w:val="24"/>
          <w:szCs w:val="24"/>
        </w:rPr>
        <w:t>In the sixth lesson, we covered in depth how to gather data via the use of questionnaires. Many people confuse surveys with questionnaires, but I was able to tell the difference between the two. The course also taught me what makes a good and bad survey. Constructing Survey Questions Representing a Research Context was also discussed (Jenn, 2006). I picked some techniques for spotting ineffective poll inquiries, such as analyzing response rates. Bad survey question characteristics were discussed in this section.</w:t>
      </w:r>
    </w:p>
    <w:p w14:paraId="00D75F2E" w14:textId="77777777" w:rsidR="00B676DA" w:rsidRPr="00B676DA" w:rsidRDefault="00B676DA" w:rsidP="00B676DA">
      <w:pPr>
        <w:spacing w:after="0" w:line="480" w:lineRule="auto"/>
        <w:ind w:firstLine="720"/>
        <w:rPr>
          <w:rFonts w:asciiTheme="minorBidi" w:hAnsiTheme="minorBidi"/>
          <w:sz w:val="24"/>
          <w:szCs w:val="24"/>
        </w:rPr>
      </w:pPr>
      <w:r w:rsidRPr="00B676DA">
        <w:rPr>
          <w:rFonts w:asciiTheme="minorBidi" w:hAnsiTheme="minorBidi"/>
          <w:sz w:val="24"/>
          <w:szCs w:val="24"/>
        </w:rPr>
        <w:t>Research validity, inferential statistics, and qualitative data analysis were discussed in Units 7, 8, and 9. I realized the significance of checking the reliability of qualitative data to guarantee reliable outcomes. This emphasizes the need of proper measurements on the part of the researcher (Bevans, 2019). Using population data, inferential statistics allow for the drawing of reliable conclusions (Neo, 2020). After gathering data, it's important to condense it in a manner that makes it easier to draw conclusions (Heale and Twycross, 2015). Finally, it was found that qualitative analysis may be used as a follow-up to any of the other four categories of data analysis (descriptive, diagnostic, predictive, and prescriptive).</w:t>
      </w:r>
    </w:p>
    <w:p w14:paraId="19D2BA3C" w14:textId="616B1185" w:rsidR="00B13B2D" w:rsidRPr="00E72898" w:rsidRDefault="00B676DA" w:rsidP="00B676DA">
      <w:pPr>
        <w:spacing w:after="0" w:line="480" w:lineRule="auto"/>
        <w:ind w:firstLine="720"/>
        <w:rPr>
          <w:rFonts w:asciiTheme="minorBidi" w:hAnsiTheme="minorBidi"/>
          <w:sz w:val="24"/>
          <w:szCs w:val="24"/>
        </w:rPr>
      </w:pPr>
      <w:r w:rsidRPr="00B676DA">
        <w:rPr>
          <w:rFonts w:asciiTheme="minorBidi" w:hAnsiTheme="minorBidi"/>
          <w:sz w:val="24"/>
          <w:szCs w:val="24"/>
        </w:rPr>
        <w:t>The next steps were authoring research papers, continuing education, and leading projects. Research writing classes helped students at all academic levels craft superior theses and capstone projects (Scribbr, n.d.). The section included detailed instructions on how to create a dissertation outline, including sections for an introduction to the subject, a review of relevant literature, a description of the research methodology, a report of the study's results, an analysis of those results, and (Vulpen, 2018). I couldn't have written my dissertation without this plan. Reflection on one's learning loop's subcomponents has been cited as a means of fostering professional growth. Unit 12 wrapped things up with a plethora of details and explanations pertaining to project management. This requires attention to the project's activities and the handling of the inevitable shifts that crop up throughout their execution (Cote, 2019). This was really useful in teaching me how to manage a project from beginning to conclusion, including dealing with unexpected twists and turns.</w:t>
      </w:r>
      <w:r w:rsidR="00B13B2D" w:rsidRPr="00E72898">
        <w:rPr>
          <w:rFonts w:asciiTheme="minorBidi" w:hAnsiTheme="minorBidi"/>
          <w:sz w:val="24"/>
          <w:szCs w:val="24"/>
        </w:rPr>
        <w:t xml:space="preserve"> </w:t>
      </w:r>
    </w:p>
    <w:p w14:paraId="4E9AACB4" w14:textId="77777777" w:rsidR="005F1BA3" w:rsidRPr="00E72898" w:rsidRDefault="005F1BA3">
      <w:pPr>
        <w:spacing w:after="200" w:line="276" w:lineRule="auto"/>
        <w:rPr>
          <w:rFonts w:asciiTheme="minorBidi" w:hAnsiTheme="minorBidi"/>
          <w:sz w:val="24"/>
          <w:szCs w:val="24"/>
        </w:rPr>
      </w:pPr>
      <w:r w:rsidRPr="00E72898">
        <w:rPr>
          <w:rFonts w:asciiTheme="minorBidi" w:hAnsiTheme="minorBidi"/>
          <w:sz w:val="24"/>
          <w:szCs w:val="24"/>
        </w:rPr>
        <w:br w:type="page"/>
      </w:r>
    </w:p>
    <w:p w14:paraId="49554DFD" w14:textId="7462D2F5" w:rsidR="00B13B2D" w:rsidRPr="00E72898" w:rsidRDefault="00B13B2D" w:rsidP="00923846">
      <w:pPr>
        <w:spacing w:after="0" w:line="480" w:lineRule="auto"/>
        <w:jc w:val="center"/>
        <w:rPr>
          <w:rFonts w:asciiTheme="minorBidi" w:hAnsiTheme="minorBidi"/>
          <w:sz w:val="24"/>
          <w:szCs w:val="24"/>
        </w:rPr>
      </w:pPr>
      <w:r w:rsidRPr="00E72898">
        <w:rPr>
          <w:rFonts w:asciiTheme="minorBidi" w:hAnsiTheme="minorBidi"/>
          <w:sz w:val="24"/>
          <w:szCs w:val="24"/>
        </w:rPr>
        <w:t xml:space="preserve">References </w:t>
      </w:r>
    </w:p>
    <w:p w14:paraId="507442A0" w14:textId="77777777" w:rsidR="007E6A46" w:rsidRPr="00E72898" w:rsidRDefault="007E6A46" w:rsidP="00B13B2D">
      <w:pPr>
        <w:spacing w:after="0" w:line="480" w:lineRule="auto"/>
        <w:ind w:left="720" w:hanging="720"/>
        <w:rPr>
          <w:rFonts w:asciiTheme="minorBidi" w:hAnsiTheme="minorBidi"/>
          <w:color w:val="000000" w:themeColor="text1"/>
          <w:sz w:val="24"/>
          <w:szCs w:val="24"/>
          <w:shd w:val="clear" w:color="auto" w:fill="FFFFFF"/>
        </w:rPr>
      </w:pPr>
      <w:r w:rsidRPr="00E72898">
        <w:rPr>
          <w:rFonts w:asciiTheme="minorBidi" w:hAnsiTheme="minorBidi"/>
          <w:color w:val="000000" w:themeColor="text1"/>
          <w:sz w:val="24"/>
          <w:szCs w:val="24"/>
          <w:shd w:val="clear" w:color="auto" w:fill="FFFFFF"/>
        </w:rPr>
        <w:t>Atkinson, P., Delamont, S., Cernat, A., Sakshaug, J.W. and Williams, R.A., 2021. </w:t>
      </w:r>
      <w:r w:rsidRPr="00E72898">
        <w:rPr>
          <w:rFonts w:asciiTheme="minorBidi" w:hAnsiTheme="minorBidi"/>
          <w:i/>
          <w:iCs/>
          <w:color w:val="000000" w:themeColor="text1"/>
          <w:sz w:val="24"/>
          <w:szCs w:val="24"/>
          <w:shd w:val="clear" w:color="auto" w:fill="FFFFFF"/>
        </w:rPr>
        <w:t>SAGE research methods foundations</w:t>
      </w:r>
      <w:r w:rsidRPr="00E72898">
        <w:rPr>
          <w:rFonts w:asciiTheme="minorBidi" w:hAnsiTheme="minorBidi"/>
          <w:color w:val="000000" w:themeColor="text1"/>
          <w:sz w:val="24"/>
          <w:szCs w:val="24"/>
          <w:shd w:val="clear" w:color="auto" w:fill="FFFFFF"/>
        </w:rPr>
        <w:t>. SAGE Publications Ltd.</w:t>
      </w:r>
    </w:p>
    <w:p w14:paraId="172CCEDE" w14:textId="77777777" w:rsidR="007E6A46" w:rsidRPr="00E72898" w:rsidRDefault="007E6A46" w:rsidP="00B13B2D">
      <w:pPr>
        <w:spacing w:after="0" w:line="480" w:lineRule="auto"/>
        <w:ind w:left="720" w:hanging="720"/>
        <w:rPr>
          <w:rFonts w:asciiTheme="minorBidi" w:hAnsiTheme="minorBidi"/>
          <w:color w:val="000000" w:themeColor="text1"/>
          <w:sz w:val="24"/>
          <w:szCs w:val="24"/>
        </w:rPr>
      </w:pPr>
      <w:r w:rsidRPr="00E72898">
        <w:rPr>
          <w:rFonts w:asciiTheme="minorBidi" w:hAnsiTheme="minorBidi"/>
          <w:color w:val="000000" w:themeColor="text1"/>
          <w:sz w:val="24"/>
          <w:szCs w:val="24"/>
        </w:rPr>
        <w:t xml:space="preserve">Bevans, R. 2019. Hypothesis Testing | A Step-by-Step Guide with Easy Examples. </w:t>
      </w:r>
      <w:hyperlink r:id="rId7" w:history="1">
        <w:r w:rsidRPr="00E72898">
          <w:rPr>
            <w:rStyle w:val="Hyperlink"/>
            <w:rFonts w:asciiTheme="minorBidi" w:hAnsiTheme="minorBidi"/>
            <w:color w:val="000000" w:themeColor="text1"/>
            <w:sz w:val="24"/>
            <w:szCs w:val="24"/>
            <w:u w:val="none"/>
          </w:rPr>
          <w:t>https://www.scribbr.com/statistics/hypothesis-testing/</w:t>
        </w:r>
      </w:hyperlink>
      <w:r w:rsidRPr="00E72898">
        <w:rPr>
          <w:rFonts w:asciiTheme="minorBidi" w:hAnsiTheme="minorBidi"/>
          <w:color w:val="000000" w:themeColor="text1"/>
          <w:sz w:val="24"/>
          <w:szCs w:val="24"/>
        </w:rPr>
        <w:t xml:space="preserve">. </w:t>
      </w:r>
    </w:p>
    <w:p w14:paraId="2D08CCDA" w14:textId="77777777" w:rsidR="007E6A46" w:rsidRPr="00E72898" w:rsidRDefault="007E6A46" w:rsidP="00B13B2D">
      <w:pPr>
        <w:spacing w:after="0" w:line="480" w:lineRule="auto"/>
        <w:ind w:left="720" w:hanging="720"/>
        <w:rPr>
          <w:rFonts w:asciiTheme="minorBidi" w:hAnsiTheme="minorBidi"/>
          <w:color w:val="000000" w:themeColor="text1"/>
          <w:sz w:val="24"/>
          <w:szCs w:val="24"/>
        </w:rPr>
      </w:pPr>
      <w:r w:rsidRPr="00E72898">
        <w:rPr>
          <w:rFonts w:asciiTheme="minorBidi" w:hAnsiTheme="minorBidi"/>
          <w:color w:val="000000" w:themeColor="text1"/>
          <w:sz w:val="24"/>
          <w:szCs w:val="24"/>
        </w:rPr>
        <w:t xml:space="preserve">Cherry, K. 2021. How to Write a Psychology Case Study. [online] Verywell Mind. </w:t>
      </w:r>
      <w:hyperlink r:id="rId8" w:history="1">
        <w:r w:rsidRPr="00E72898">
          <w:rPr>
            <w:rStyle w:val="Hyperlink"/>
            <w:rFonts w:asciiTheme="minorBidi" w:hAnsiTheme="minorBidi"/>
            <w:color w:val="000000" w:themeColor="text1"/>
            <w:sz w:val="24"/>
            <w:szCs w:val="24"/>
            <w:u w:val="none"/>
          </w:rPr>
          <w:t>https://www.verywellmind.com/how-to-write-a-psychology-case-study279572</w:t>
        </w:r>
      </w:hyperlink>
      <w:r w:rsidRPr="00E72898">
        <w:rPr>
          <w:rFonts w:asciiTheme="minorBidi" w:hAnsiTheme="minorBidi"/>
          <w:color w:val="000000" w:themeColor="text1"/>
          <w:sz w:val="24"/>
          <w:szCs w:val="24"/>
        </w:rPr>
        <w:t xml:space="preserve"> </w:t>
      </w:r>
    </w:p>
    <w:p w14:paraId="45A7957F" w14:textId="77777777" w:rsidR="007E6A46" w:rsidRPr="00E72898" w:rsidRDefault="007E6A46" w:rsidP="00B13B2D">
      <w:pPr>
        <w:spacing w:after="0" w:line="480" w:lineRule="auto"/>
        <w:ind w:left="720" w:hanging="720"/>
        <w:rPr>
          <w:rFonts w:asciiTheme="minorBidi" w:hAnsiTheme="minorBidi"/>
          <w:color w:val="000000" w:themeColor="text1"/>
          <w:sz w:val="24"/>
          <w:szCs w:val="24"/>
        </w:rPr>
      </w:pPr>
      <w:r w:rsidRPr="00E72898">
        <w:rPr>
          <w:rFonts w:asciiTheme="minorBidi" w:hAnsiTheme="minorBidi"/>
          <w:color w:val="000000" w:themeColor="text1"/>
          <w:sz w:val="24"/>
          <w:szCs w:val="24"/>
        </w:rPr>
        <w:t xml:space="preserve">Cote, A. 2019. Project Management Methods, Methodologies, and Frameworks. </w:t>
      </w:r>
      <w:hyperlink r:id="rId9" w:history="1">
        <w:r w:rsidRPr="00E72898">
          <w:rPr>
            <w:rStyle w:val="Hyperlink"/>
            <w:rFonts w:asciiTheme="minorBidi" w:hAnsiTheme="minorBidi"/>
            <w:color w:val="000000" w:themeColor="text1"/>
            <w:sz w:val="24"/>
            <w:szCs w:val="24"/>
            <w:u w:val="none"/>
          </w:rPr>
          <w:t>https://www.paymoapp.com/blog/project-managementmethodologies/</w:t>
        </w:r>
      </w:hyperlink>
      <w:r w:rsidRPr="00E72898">
        <w:rPr>
          <w:rFonts w:asciiTheme="minorBidi" w:hAnsiTheme="minorBidi"/>
          <w:color w:val="000000" w:themeColor="text1"/>
          <w:sz w:val="24"/>
          <w:szCs w:val="24"/>
        </w:rPr>
        <w:t xml:space="preserve"> </w:t>
      </w:r>
    </w:p>
    <w:p w14:paraId="491EFBDB" w14:textId="77777777" w:rsidR="007E6A46" w:rsidRPr="00E72898" w:rsidRDefault="007E6A46" w:rsidP="00B13B2D">
      <w:pPr>
        <w:spacing w:after="0" w:line="480" w:lineRule="auto"/>
        <w:ind w:left="720" w:hanging="720"/>
        <w:rPr>
          <w:rFonts w:asciiTheme="minorBidi" w:hAnsiTheme="minorBidi"/>
          <w:color w:val="000000" w:themeColor="text1"/>
          <w:sz w:val="24"/>
          <w:szCs w:val="24"/>
          <w:shd w:val="clear" w:color="auto" w:fill="FFFFFF"/>
        </w:rPr>
      </w:pPr>
      <w:r w:rsidRPr="00E72898">
        <w:rPr>
          <w:rFonts w:asciiTheme="minorBidi" w:hAnsiTheme="minorBidi"/>
          <w:color w:val="000000" w:themeColor="text1"/>
          <w:sz w:val="24"/>
          <w:szCs w:val="24"/>
          <w:shd w:val="clear" w:color="auto" w:fill="FFFFFF"/>
        </w:rPr>
        <w:t>Dittrich, D., Kenneally, E. and Bailey, M., 2013. Applying ethical principles to information and communication technology research: A companion to the Menlo Report. </w:t>
      </w:r>
      <w:r w:rsidRPr="00E72898">
        <w:rPr>
          <w:rFonts w:asciiTheme="minorBidi" w:hAnsiTheme="minorBidi"/>
          <w:i/>
          <w:iCs/>
          <w:color w:val="000000" w:themeColor="text1"/>
          <w:sz w:val="24"/>
          <w:szCs w:val="24"/>
          <w:shd w:val="clear" w:color="auto" w:fill="FFFFFF"/>
        </w:rPr>
        <w:t>Available at SSRN 2342036</w:t>
      </w:r>
      <w:r w:rsidRPr="00E72898">
        <w:rPr>
          <w:rFonts w:asciiTheme="minorBidi" w:hAnsiTheme="minorBidi"/>
          <w:color w:val="000000" w:themeColor="text1"/>
          <w:sz w:val="24"/>
          <w:szCs w:val="24"/>
          <w:shd w:val="clear" w:color="auto" w:fill="FFFFFF"/>
        </w:rPr>
        <w:t>.</w:t>
      </w:r>
    </w:p>
    <w:p w14:paraId="44B0EEC7" w14:textId="77777777" w:rsidR="007E6A46" w:rsidRPr="00E72898" w:rsidRDefault="007E6A46" w:rsidP="00B13B2D">
      <w:pPr>
        <w:spacing w:after="0" w:line="480" w:lineRule="auto"/>
        <w:ind w:left="720" w:hanging="720"/>
        <w:rPr>
          <w:rFonts w:asciiTheme="minorBidi" w:hAnsiTheme="minorBidi"/>
          <w:color w:val="000000" w:themeColor="text1"/>
          <w:sz w:val="24"/>
          <w:szCs w:val="24"/>
        </w:rPr>
      </w:pPr>
      <w:r w:rsidRPr="00E72898">
        <w:rPr>
          <w:rFonts w:asciiTheme="minorBidi" w:hAnsiTheme="minorBidi"/>
          <w:color w:val="000000" w:themeColor="text1"/>
          <w:sz w:val="24"/>
          <w:szCs w:val="24"/>
        </w:rPr>
        <w:t xml:space="preserve">George, T. 2022. Types of Interviews in Research | Guide &amp; Examples. [online] Scribbr. </w:t>
      </w:r>
      <w:hyperlink r:id="rId10" w:anchor=":~:text=An%20interview%20is%20a%20qualitative" w:history="1">
        <w:r w:rsidRPr="00E72898">
          <w:rPr>
            <w:rStyle w:val="Hyperlink"/>
            <w:rFonts w:asciiTheme="minorBidi" w:hAnsiTheme="minorBidi"/>
            <w:color w:val="000000" w:themeColor="text1"/>
            <w:sz w:val="24"/>
            <w:szCs w:val="24"/>
            <w:u w:val="none"/>
          </w:rPr>
          <w:t>https://www.scribbr.com/methodology/interviewsresearch/#:~:text=An%20interview%20is%20a%20qualitative</w:t>
        </w:r>
      </w:hyperlink>
      <w:r w:rsidRPr="00E72898">
        <w:rPr>
          <w:rFonts w:asciiTheme="minorBidi" w:hAnsiTheme="minorBidi"/>
          <w:color w:val="000000" w:themeColor="text1"/>
          <w:sz w:val="24"/>
          <w:szCs w:val="24"/>
        </w:rPr>
        <w:t xml:space="preserve">. </w:t>
      </w:r>
    </w:p>
    <w:p w14:paraId="52C5298D" w14:textId="77777777" w:rsidR="007E6A46" w:rsidRPr="00E72898" w:rsidRDefault="007E6A46" w:rsidP="00B13B2D">
      <w:pPr>
        <w:spacing w:after="0" w:line="480" w:lineRule="auto"/>
        <w:ind w:left="720" w:hanging="720"/>
        <w:rPr>
          <w:rFonts w:asciiTheme="minorBidi" w:hAnsiTheme="minorBidi"/>
          <w:color w:val="000000" w:themeColor="text1"/>
          <w:sz w:val="24"/>
          <w:szCs w:val="24"/>
          <w:shd w:val="clear" w:color="auto" w:fill="FFFFFF"/>
        </w:rPr>
      </w:pPr>
      <w:r w:rsidRPr="00E72898">
        <w:rPr>
          <w:rFonts w:asciiTheme="minorBidi" w:hAnsiTheme="minorBidi"/>
          <w:color w:val="000000" w:themeColor="text1"/>
          <w:sz w:val="24"/>
          <w:szCs w:val="24"/>
          <w:shd w:val="clear" w:color="auto" w:fill="FFFFFF"/>
        </w:rPr>
        <w:t>Heale, R. and Twycross, A., 2015. Validity and reliability in quantitative studies. </w:t>
      </w:r>
      <w:r w:rsidRPr="00E72898">
        <w:rPr>
          <w:rFonts w:asciiTheme="minorBidi" w:hAnsiTheme="minorBidi"/>
          <w:i/>
          <w:iCs/>
          <w:color w:val="000000" w:themeColor="text1"/>
          <w:sz w:val="24"/>
          <w:szCs w:val="24"/>
          <w:shd w:val="clear" w:color="auto" w:fill="FFFFFF"/>
        </w:rPr>
        <w:t>Evidence-based nursing</w:t>
      </w:r>
      <w:r w:rsidRPr="00E72898">
        <w:rPr>
          <w:rFonts w:asciiTheme="minorBidi" w:hAnsiTheme="minorBidi"/>
          <w:color w:val="000000" w:themeColor="text1"/>
          <w:sz w:val="24"/>
          <w:szCs w:val="24"/>
          <w:shd w:val="clear" w:color="auto" w:fill="FFFFFF"/>
        </w:rPr>
        <w:t>, </w:t>
      </w:r>
      <w:r w:rsidRPr="00E72898">
        <w:rPr>
          <w:rFonts w:asciiTheme="minorBidi" w:hAnsiTheme="minorBidi"/>
          <w:i/>
          <w:iCs/>
          <w:color w:val="000000" w:themeColor="text1"/>
          <w:sz w:val="24"/>
          <w:szCs w:val="24"/>
          <w:shd w:val="clear" w:color="auto" w:fill="FFFFFF"/>
        </w:rPr>
        <w:t>18</w:t>
      </w:r>
      <w:r w:rsidRPr="00E72898">
        <w:rPr>
          <w:rFonts w:asciiTheme="minorBidi" w:hAnsiTheme="minorBidi"/>
          <w:color w:val="000000" w:themeColor="text1"/>
          <w:sz w:val="24"/>
          <w:szCs w:val="24"/>
          <w:shd w:val="clear" w:color="auto" w:fill="FFFFFF"/>
        </w:rPr>
        <w:t>(3), pp.66-67.</w:t>
      </w:r>
    </w:p>
    <w:p w14:paraId="70D7D738" w14:textId="77777777" w:rsidR="007E6A46" w:rsidRPr="00E72898" w:rsidRDefault="007E6A46" w:rsidP="00B13B2D">
      <w:pPr>
        <w:spacing w:after="0" w:line="480" w:lineRule="auto"/>
        <w:ind w:left="720" w:hanging="720"/>
        <w:rPr>
          <w:rFonts w:asciiTheme="minorBidi" w:hAnsiTheme="minorBidi"/>
          <w:color w:val="000000" w:themeColor="text1"/>
          <w:sz w:val="24"/>
          <w:szCs w:val="24"/>
        </w:rPr>
      </w:pPr>
      <w:r w:rsidRPr="00E72898">
        <w:rPr>
          <w:rFonts w:asciiTheme="minorBidi" w:hAnsiTheme="minorBidi"/>
          <w:color w:val="000000" w:themeColor="text1"/>
          <w:sz w:val="24"/>
          <w:szCs w:val="24"/>
        </w:rPr>
        <w:t xml:space="preserve">Jenn, N.C. 2006. Designing A Questionnaire. Malaysian family physician: the official journal of the Academy of Family Physicians of Malaysia, [online] 1(1), pp.32–5. Available at: </w:t>
      </w:r>
      <w:hyperlink r:id="rId11" w:history="1">
        <w:r w:rsidRPr="00E72898">
          <w:rPr>
            <w:rStyle w:val="Hyperlink"/>
            <w:rFonts w:asciiTheme="minorBidi" w:hAnsiTheme="minorBidi"/>
            <w:color w:val="000000" w:themeColor="text1"/>
            <w:sz w:val="24"/>
            <w:szCs w:val="24"/>
            <w:u w:val="none"/>
          </w:rPr>
          <w:t>https://www.ncbi.nlm.nih.gov/pmc/articles/PMC4797036/</w:t>
        </w:r>
      </w:hyperlink>
      <w:r w:rsidRPr="00E72898">
        <w:rPr>
          <w:rFonts w:asciiTheme="minorBidi" w:hAnsiTheme="minorBidi"/>
          <w:color w:val="000000" w:themeColor="text1"/>
          <w:sz w:val="24"/>
          <w:szCs w:val="24"/>
        </w:rPr>
        <w:t xml:space="preserve"> </w:t>
      </w:r>
    </w:p>
    <w:p w14:paraId="236866BF" w14:textId="77777777" w:rsidR="007E6A46" w:rsidRPr="00E72898" w:rsidRDefault="007E6A46" w:rsidP="00B13B2D">
      <w:pPr>
        <w:spacing w:after="0" w:line="480" w:lineRule="auto"/>
        <w:ind w:left="720" w:hanging="720"/>
        <w:rPr>
          <w:rFonts w:asciiTheme="minorBidi" w:hAnsiTheme="minorBidi"/>
          <w:color w:val="000000" w:themeColor="text1"/>
          <w:sz w:val="24"/>
          <w:szCs w:val="24"/>
        </w:rPr>
      </w:pPr>
      <w:r w:rsidRPr="00E72898">
        <w:rPr>
          <w:rFonts w:asciiTheme="minorBidi" w:hAnsiTheme="minorBidi"/>
          <w:color w:val="000000" w:themeColor="text1"/>
          <w:sz w:val="24"/>
          <w:szCs w:val="24"/>
          <w:shd w:val="clear" w:color="auto" w:fill="FFFFFF"/>
        </w:rPr>
        <w:t>Miessler, D., 2018. The difference between deductive and inductive reasoning. </w:t>
      </w:r>
      <w:r w:rsidRPr="00E72898">
        <w:rPr>
          <w:rFonts w:asciiTheme="minorBidi" w:hAnsiTheme="minorBidi"/>
          <w:i/>
          <w:iCs/>
          <w:color w:val="000000" w:themeColor="text1"/>
          <w:sz w:val="24"/>
          <w:szCs w:val="24"/>
          <w:shd w:val="clear" w:color="auto" w:fill="FFFFFF"/>
        </w:rPr>
        <w:t>Daniel Miessler</w:t>
      </w:r>
      <w:r w:rsidRPr="00E72898">
        <w:rPr>
          <w:rFonts w:asciiTheme="minorBidi" w:hAnsiTheme="minorBidi"/>
          <w:color w:val="000000" w:themeColor="text1"/>
          <w:sz w:val="24"/>
          <w:szCs w:val="24"/>
          <w:shd w:val="clear" w:color="auto" w:fill="FFFFFF"/>
        </w:rPr>
        <w:t>, </w:t>
      </w:r>
      <w:r w:rsidRPr="00E72898">
        <w:rPr>
          <w:rFonts w:asciiTheme="minorBidi" w:hAnsiTheme="minorBidi"/>
          <w:i/>
          <w:iCs/>
          <w:color w:val="000000" w:themeColor="text1"/>
          <w:sz w:val="24"/>
          <w:szCs w:val="24"/>
          <w:shd w:val="clear" w:color="auto" w:fill="FFFFFF"/>
        </w:rPr>
        <w:t>29</w:t>
      </w:r>
      <w:r w:rsidRPr="00E72898">
        <w:rPr>
          <w:rFonts w:asciiTheme="minorBidi" w:hAnsiTheme="minorBidi"/>
          <w:color w:val="000000" w:themeColor="text1"/>
          <w:sz w:val="24"/>
          <w:szCs w:val="24"/>
          <w:shd w:val="clear" w:color="auto" w:fill="FFFFFF"/>
        </w:rPr>
        <w:t>.</w:t>
      </w:r>
    </w:p>
    <w:p w14:paraId="773A7A56" w14:textId="77777777" w:rsidR="007E6A46" w:rsidRPr="00E72898" w:rsidRDefault="007E6A46" w:rsidP="00B13B2D">
      <w:pPr>
        <w:spacing w:after="0" w:line="480" w:lineRule="auto"/>
        <w:ind w:left="720" w:hanging="720"/>
        <w:rPr>
          <w:rFonts w:asciiTheme="minorBidi" w:hAnsiTheme="minorBidi"/>
          <w:color w:val="000000" w:themeColor="text1"/>
          <w:sz w:val="24"/>
          <w:szCs w:val="24"/>
        </w:rPr>
      </w:pPr>
      <w:r w:rsidRPr="00E72898">
        <w:rPr>
          <w:rFonts w:asciiTheme="minorBidi" w:hAnsiTheme="minorBidi"/>
          <w:color w:val="000000" w:themeColor="text1"/>
          <w:sz w:val="24"/>
          <w:szCs w:val="24"/>
        </w:rPr>
        <w:t xml:space="preserve">Neo, B. 2020. The Six Types of Data Analysis. Medium. 27 Oct. </w:t>
      </w:r>
      <w:hyperlink r:id="rId12" w:history="1">
        <w:r w:rsidRPr="00E72898">
          <w:rPr>
            <w:rStyle w:val="Hyperlink"/>
            <w:rFonts w:asciiTheme="minorBidi" w:hAnsiTheme="minorBidi"/>
            <w:color w:val="000000" w:themeColor="text1"/>
            <w:sz w:val="24"/>
            <w:szCs w:val="24"/>
            <w:u w:val="none"/>
          </w:rPr>
          <w:t>https://towardsdatascience.com/the-six-types-of-data-analysis-75517ba7ea61</w:t>
        </w:r>
      </w:hyperlink>
      <w:r w:rsidRPr="00E72898">
        <w:rPr>
          <w:rFonts w:asciiTheme="minorBidi" w:hAnsiTheme="minorBidi"/>
          <w:color w:val="000000" w:themeColor="text1"/>
          <w:sz w:val="24"/>
          <w:szCs w:val="24"/>
        </w:rPr>
        <w:t xml:space="preserve">. </w:t>
      </w:r>
    </w:p>
    <w:p w14:paraId="197423FD" w14:textId="77777777" w:rsidR="007E6A46" w:rsidRPr="00E72898" w:rsidRDefault="007E6A46" w:rsidP="00B13B2D">
      <w:pPr>
        <w:spacing w:after="0" w:line="480" w:lineRule="auto"/>
        <w:ind w:left="720" w:hanging="720"/>
        <w:rPr>
          <w:rFonts w:asciiTheme="minorBidi" w:hAnsiTheme="minorBidi"/>
          <w:color w:val="000000" w:themeColor="text1"/>
          <w:sz w:val="24"/>
          <w:szCs w:val="24"/>
          <w:shd w:val="clear" w:color="auto" w:fill="FFFFFF"/>
        </w:rPr>
      </w:pPr>
      <w:r w:rsidRPr="00E72898">
        <w:rPr>
          <w:rFonts w:asciiTheme="minorBidi" w:hAnsiTheme="minorBidi"/>
          <w:color w:val="000000" w:themeColor="text1"/>
          <w:sz w:val="24"/>
          <w:szCs w:val="24"/>
          <w:shd w:val="clear" w:color="auto" w:fill="FFFFFF"/>
        </w:rPr>
        <w:t>Phillips, E.M. and Pugh, D.S., 2010. How to Get a PhD: a handbook for students and their supervisors. 5th.</w:t>
      </w:r>
    </w:p>
    <w:p w14:paraId="1795665F" w14:textId="77777777" w:rsidR="007E6A46" w:rsidRPr="00E72898" w:rsidRDefault="007E6A46" w:rsidP="00B13B2D">
      <w:pPr>
        <w:spacing w:after="0" w:line="480" w:lineRule="auto"/>
        <w:ind w:left="720" w:hanging="720"/>
        <w:rPr>
          <w:rFonts w:asciiTheme="minorBidi" w:hAnsiTheme="minorBidi"/>
          <w:color w:val="000000" w:themeColor="text1"/>
          <w:sz w:val="24"/>
          <w:szCs w:val="24"/>
        </w:rPr>
      </w:pPr>
      <w:r w:rsidRPr="00E72898">
        <w:rPr>
          <w:rFonts w:asciiTheme="minorBidi" w:hAnsiTheme="minorBidi"/>
          <w:color w:val="000000" w:themeColor="text1"/>
          <w:sz w:val="24"/>
          <w:szCs w:val="24"/>
        </w:rPr>
        <w:t xml:space="preserve">Scribbr. n.d.. How to Write a Dissertation | A Guide to Structure &amp; Content. </w:t>
      </w:r>
      <w:hyperlink r:id="rId13" w:history="1">
        <w:r w:rsidRPr="00E72898">
          <w:rPr>
            <w:rStyle w:val="Hyperlink"/>
            <w:rFonts w:asciiTheme="minorBidi" w:hAnsiTheme="minorBidi"/>
            <w:color w:val="000000" w:themeColor="text1"/>
            <w:sz w:val="24"/>
            <w:szCs w:val="24"/>
            <w:u w:val="none"/>
          </w:rPr>
          <w:t>https://www.scribbr.co.uk/category/thesis-dissertation/</w:t>
        </w:r>
      </w:hyperlink>
      <w:r w:rsidRPr="00E72898">
        <w:rPr>
          <w:rFonts w:asciiTheme="minorBidi" w:hAnsiTheme="minorBidi"/>
          <w:color w:val="000000" w:themeColor="text1"/>
          <w:sz w:val="24"/>
          <w:szCs w:val="24"/>
        </w:rPr>
        <w:t xml:space="preserve">. </w:t>
      </w:r>
    </w:p>
    <w:p w14:paraId="59850C99" w14:textId="77777777" w:rsidR="007E6A46" w:rsidRPr="00E72898" w:rsidRDefault="007E6A46" w:rsidP="005F1BA3">
      <w:pPr>
        <w:spacing w:after="0" w:line="480" w:lineRule="auto"/>
        <w:ind w:left="720" w:hanging="720"/>
        <w:rPr>
          <w:rFonts w:asciiTheme="minorBidi" w:hAnsiTheme="minorBidi"/>
          <w:color w:val="000000" w:themeColor="text1"/>
          <w:sz w:val="24"/>
          <w:szCs w:val="24"/>
        </w:rPr>
      </w:pPr>
      <w:r w:rsidRPr="00E72898">
        <w:rPr>
          <w:rFonts w:asciiTheme="minorBidi" w:hAnsiTheme="minorBidi"/>
          <w:color w:val="000000" w:themeColor="text1"/>
          <w:sz w:val="24"/>
          <w:szCs w:val="24"/>
        </w:rPr>
        <w:t xml:space="preserve">Vulpen, E. V. (2018, February 19). How to Create a Skills Matrix for Success | Competency Matrix. </w:t>
      </w:r>
      <w:hyperlink r:id="rId14" w:history="1">
        <w:r w:rsidRPr="00E72898">
          <w:rPr>
            <w:rStyle w:val="Hyperlink"/>
            <w:rFonts w:asciiTheme="minorBidi" w:hAnsiTheme="minorBidi"/>
            <w:color w:val="000000" w:themeColor="text1"/>
            <w:sz w:val="24"/>
            <w:szCs w:val="24"/>
            <w:u w:val="none"/>
          </w:rPr>
          <w:t>https://www.aihr.com/blog/createskills-matrix-competency-matrix/</w:t>
        </w:r>
      </w:hyperlink>
    </w:p>
    <w:sectPr w:rsidR="007E6A46" w:rsidRPr="00E7289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3B4D7B" w14:textId="77777777" w:rsidR="00C01DE6" w:rsidRDefault="00C01DE6" w:rsidP="00B13B2D">
      <w:pPr>
        <w:spacing w:after="0" w:line="240" w:lineRule="auto"/>
      </w:pPr>
      <w:r>
        <w:separator/>
      </w:r>
    </w:p>
  </w:endnote>
  <w:endnote w:type="continuationSeparator" w:id="0">
    <w:p w14:paraId="410EBB64" w14:textId="77777777" w:rsidR="00C01DE6" w:rsidRDefault="00C01DE6" w:rsidP="00B13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D49145" w14:textId="77777777" w:rsidR="00C01DE6" w:rsidRDefault="00C01DE6" w:rsidP="00B13B2D">
      <w:pPr>
        <w:spacing w:after="0" w:line="240" w:lineRule="auto"/>
      </w:pPr>
      <w:r>
        <w:separator/>
      </w:r>
    </w:p>
  </w:footnote>
  <w:footnote w:type="continuationSeparator" w:id="0">
    <w:p w14:paraId="7C2462A1" w14:textId="77777777" w:rsidR="00C01DE6" w:rsidRDefault="00C01DE6" w:rsidP="00B13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DBEF7" w14:textId="3B91FA7C" w:rsidR="00806C45" w:rsidRPr="005F1BA3" w:rsidRDefault="00B13B2D" w:rsidP="00B13B2D">
    <w:pPr>
      <w:pStyle w:val="Header"/>
      <w:jc w:val="right"/>
      <w:rPr>
        <w:rFonts w:ascii="Times New Roman" w:hAnsi="Times New Roman" w:cs="Times New Roman"/>
        <w:sz w:val="24"/>
        <w:szCs w:val="24"/>
      </w:rPr>
    </w:pPr>
    <w:r w:rsidRPr="005F1BA3">
      <w:rPr>
        <w:rFonts w:ascii="Times New Roman" w:hAnsi="Times New Roman" w:cs="Times New Roman"/>
        <w:sz w:val="24"/>
        <w:szCs w:val="24"/>
      </w:rPr>
      <w:t xml:space="preserve">Individual e-Portfolio </w:t>
    </w:r>
    <w:sdt>
      <w:sdtPr>
        <w:rPr>
          <w:rFonts w:ascii="Times New Roman" w:hAnsi="Times New Roman" w:cs="Times New Roman"/>
          <w:sz w:val="24"/>
          <w:szCs w:val="24"/>
        </w:rPr>
        <w:id w:val="1905638621"/>
        <w:docPartObj>
          <w:docPartGallery w:val="Page Numbers (Top of Page)"/>
          <w:docPartUnique/>
        </w:docPartObj>
      </w:sdtPr>
      <w:sdtEndPr>
        <w:rPr>
          <w:noProof/>
        </w:rPr>
      </w:sdtEndPr>
      <w:sdtContent>
        <w:r w:rsidRPr="005F1BA3">
          <w:rPr>
            <w:rFonts w:ascii="Times New Roman" w:hAnsi="Times New Roman" w:cs="Times New Roman"/>
            <w:sz w:val="24"/>
            <w:szCs w:val="24"/>
          </w:rPr>
          <w:fldChar w:fldCharType="begin"/>
        </w:r>
        <w:r w:rsidRPr="005F1BA3">
          <w:rPr>
            <w:rFonts w:ascii="Times New Roman" w:hAnsi="Times New Roman" w:cs="Times New Roman"/>
            <w:sz w:val="24"/>
            <w:szCs w:val="24"/>
          </w:rPr>
          <w:instrText xml:space="preserve"> PAGE   \* MERGEFORMAT </w:instrText>
        </w:r>
        <w:r w:rsidRPr="005F1BA3">
          <w:rPr>
            <w:rFonts w:ascii="Times New Roman" w:hAnsi="Times New Roman" w:cs="Times New Roman"/>
            <w:sz w:val="24"/>
            <w:szCs w:val="24"/>
          </w:rPr>
          <w:fldChar w:fldCharType="separate"/>
        </w:r>
        <w:r w:rsidR="00C01DE6">
          <w:rPr>
            <w:rFonts w:ascii="Times New Roman" w:hAnsi="Times New Roman" w:cs="Times New Roman"/>
            <w:noProof/>
            <w:sz w:val="24"/>
            <w:szCs w:val="24"/>
          </w:rPr>
          <w:t>1</w:t>
        </w:r>
        <w:r w:rsidRPr="005F1BA3">
          <w:rPr>
            <w:rFonts w:ascii="Times New Roman" w:hAnsi="Times New Roman" w:cs="Times New Roman"/>
            <w:noProof/>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E0NjE1MTEzN7YwNTNU0lEKTi0uzszPAykwqgUAWrj8aCwAAAA="/>
  </w:docVars>
  <w:rsids>
    <w:rsidRoot w:val="00B13B2D"/>
    <w:rsid w:val="001738FF"/>
    <w:rsid w:val="00193CF0"/>
    <w:rsid w:val="001C79FF"/>
    <w:rsid w:val="002757E6"/>
    <w:rsid w:val="002C3867"/>
    <w:rsid w:val="002F0A4B"/>
    <w:rsid w:val="003A64DC"/>
    <w:rsid w:val="003D231D"/>
    <w:rsid w:val="00425E91"/>
    <w:rsid w:val="005F1BA3"/>
    <w:rsid w:val="00715366"/>
    <w:rsid w:val="007E6A46"/>
    <w:rsid w:val="008B66E2"/>
    <w:rsid w:val="00923846"/>
    <w:rsid w:val="00AA3091"/>
    <w:rsid w:val="00B06619"/>
    <w:rsid w:val="00B13B2D"/>
    <w:rsid w:val="00B505F6"/>
    <w:rsid w:val="00B676DA"/>
    <w:rsid w:val="00C01DE6"/>
    <w:rsid w:val="00C2773E"/>
    <w:rsid w:val="00CC6608"/>
    <w:rsid w:val="00D35A67"/>
    <w:rsid w:val="00DF6825"/>
    <w:rsid w:val="00E72898"/>
    <w:rsid w:val="00F22A4B"/>
    <w:rsid w:val="00F76D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97BE"/>
  <w15:chartTrackingRefBased/>
  <w15:docId w15:val="{ECB6DE53-DE43-435A-B912-387C4D505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B2D"/>
    <w:pPr>
      <w:spacing w:after="160"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B2D"/>
    <w:rPr>
      <w:lang w:val="en-GB"/>
    </w:rPr>
  </w:style>
  <w:style w:type="character" w:styleId="Hyperlink">
    <w:name w:val="Hyperlink"/>
    <w:basedOn w:val="DefaultParagraphFont"/>
    <w:uiPriority w:val="99"/>
    <w:unhideWhenUsed/>
    <w:rsid w:val="00B13B2D"/>
    <w:rPr>
      <w:color w:val="0000FF" w:themeColor="hyperlink"/>
      <w:u w:val="single"/>
    </w:rPr>
  </w:style>
  <w:style w:type="paragraph" w:styleId="Footer">
    <w:name w:val="footer"/>
    <w:basedOn w:val="Normal"/>
    <w:link w:val="FooterChar"/>
    <w:uiPriority w:val="99"/>
    <w:unhideWhenUsed/>
    <w:rsid w:val="00B13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B2D"/>
    <w:rPr>
      <w:lang w:val="en-GB"/>
    </w:rPr>
  </w:style>
  <w:style w:type="character" w:customStyle="1" w:styleId="UnresolvedMention">
    <w:name w:val="Unresolved Mention"/>
    <w:basedOn w:val="DefaultParagraphFont"/>
    <w:uiPriority w:val="99"/>
    <w:semiHidden/>
    <w:unhideWhenUsed/>
    <w:rsid w:val="005F1B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818560">
      <w:bodyDiv w:val="1"/>
      <w:marLeft w:val="0"/>
      <w:marRight w:val="0"/>
      <w:marTop w:val="0"/>
      <w:marBottom w:val="0"/>
      <w:divBdr>
        <w:top w:val="none" w:sz="0" w:space="0" w:color="auto"/>
        <w:left w:val="none" w:sz="0" w:space="0" w:color="auto"/>
        <w:bottom w:val="none" w:sz="0" w:space="0" w:color="auto"/>
        <w:right w:val="none" w:sz="0" w:space="0" w:color="auto"/>
      </w:divBdr>
    </w:div>
    <w:div w:id="131756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mind.com/how-to-write-a-psychology-case-study279572" TargetMode="External"/><Relationship Id="rId13" Type="http://schemas.openxmlformats.org/officeDocument/2006/relationships/hyperlink" Target="https://www.scribbr.co.uk/category/thesis-dissertation/" TargetMode="External"/><Relationship Id="rId3" Type="http://schemas.openxmlformats.org/officeDocument/2006/relationships/webSettings" Target="webSettings.xml"/><Relationship Id="rId7" Type="http://schemas.openxmlformats.org/officeDocument/2006/relationships/hyperlink" Target="https://www.scribbr.com/statistics/hypothesis-testing/" TargetMode="External"/><Relationship Id="rId12" Type="http://schemas.openxmlformats.org/officeDocument/2006/relationships/hyperlink" Target="https://towardsdatascience.com/the-six-types-of-data-analysis-75517ba7ea6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my-course.co.uk/course/view.php?id=8903&amp;section=0" TargetMode="External"/><Relationship Id="rId11" Type="http://schemas.openxmlformats.org/officeDocument/2006/relationships/hyperlink" Target="https://www.ncbi.nlm.nih.gov/pmc/articles/PMC4797036/"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scribbr.com/methodology/interviewsresearch/" TargetMode="External"/><Relationship Id="rId4" Type="http://schemas.openxmlformats.org/officeDocument/2006/relationships/footnotes" Target="footnotes.xml"/><Relationship Id="rId9" Type="http://schemas.openxmlformats.org/officeDocument/2006/relationships/hyperlink" Target="https://www.paymoapp.com/blog/project-managementmethodologies/" TargetMode="External"/><Relationship Id="rId14" Type="http://schemas.openxmlformats.org/officeDocument/2006/relationships/hyperlink" Target="https://www.aihr.com/blog/createskills-matrix-competency-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3</cp:revision>
  <dcterms:created xsi:type="dcterms:W3CDTF">2022-12-07T03:24:00Z</dcterms:created>
  <dcterms:modified xsi:type="dcterms:W3CDTF">2022-12-07T03:26:00Z</dcterms:modified>
  <cp:category/>
  <cp:contentStatus/>
  <dc:language/>
  <cp:version/>
</cp:coreProperties>
</file>