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83E4" w14:textId="77777777" w:rsidR="00871C12" w:rsidRPr="00516235" w:rsidRDefault="00871C12" w:rsidP="00516235">
      <w:pPr>
        <w:shd w:val="clear" w:color="auto" w:fill="FFFFFF"/>
        <w:spacing w:after="300" w:line="240" w:lineRule="auto"/>
        <w:jc w:val="both"/>
        <w:outlineLvl w:val="1"/>
        <w:rPr>
          <w:rFonts w:ascii="Arial" w:eastAsia="Times New Roman" w:hAnsi="Arial" w:cs="Arial"/>
          <w:b/>
          <w:bCs/>
          <w:color w:val="000000" w:themeColor="text1"/>
          <w:sz w:val="24"/>
          <w:szCs w:val="24"/>
        </w:rPr>
      </w:pPr>
      <w:r w:rsidRPr="00516235">
        <w:rPr>
          <w:rFonts w:ascii="Arial" w:eastAsia="Times New Roman" w:hAnsi="Arial" w:cs="Arial"/>
          <w:b/>
          <w:bCs/>
          <w:color w:val="000000" w:themeColor="text1"/>
          <w:sz w:val="24"/>
          <w:szCs w:val="24"/>
        </w:rPr>
        <w:t>Unit 7: Validity and Generalisability in Research</w:t>
      </w:r>
    </w:p>
    <w:p w14:paraId="42C79F6A" w14:textId="77777777" w:rsidR="00871C12" w:rsidRPr="00516235" w:rsidRDefault="00871C12" w:rsidP="00516235">
      <w:pPr>
        <w:shd w:val="clear" w:color="auto" w:fill="FFFFFF"/>
        <w:spacing w:after="100" w:afterAutospacing="1" w:line="240" w:lineRule="auto"/>
        <w:jc w:val="both"/>
        <w:rPr>
          <w:rFonts w:ascii="Arial" w:eastAsia="Times New Roman" w:hAnsi="Arial" w:cs="Arial"/>
          <w:color w:val="000000" w:themeColor="text1"/>
          <w:sz w:val="24"/>
          <w:szCs w:val="24"/>
        </w:rPr>
      </w:pPr>
      <w:r w:rsidRPr="00516235">
        <w:rPr>
          <w:rFonts w:ascii="Arial" w:eastAsia="Times New Roman" w:hAnsi="Arial" w:cs="Arial"/>
          <w:color w:val="000000" w:themeColor="text1"/>
          <w:sz w:val="24"/>
          <w:szCs w:val="24"/>
        </w:rPr>
        <w:t>Welcome to week 7 where you will be looking at validity, generalisability and reliability. These are three important dimensions within research as they affect any conclusions you can make after your data collection and analysis. All these need to be considered before you collect any data.</w:t>
      </w:r>
    </w:p>
    <w:p w14:paraId="7F3B7A53" w14:textId="77777777" w:rsidR="00871C12" w:rsidRPr="00516235" w:rsidRDefault="00871C12" w:rsidP="00516235">
      <w:pPr>
        <w:shd w:val="clear" w:color="auto" w:fill="FFFFFF"/>
        <w:spacing w:after="100" w:afterAutospacing="1" w:line="240" w:lineRule="auto"/>
        <w:jc w:val="both"/>
        <w:rPr>
          <w:rFonts w:ascii="Arial" w:eastAsia="Times New Roman" w:hAnsi="Arial" w:cs="Arial"/>
          <w:color w:val="000000" w:themeColor="text1"/>
          <w:sz w:val="24"/>
          <w:szCs w:val="24"/>
        </w:rPr>
      </w:pPr>
      <w:r w:rsidRPr="00516235">
        <w:rPr>
          <w:rFonts w:ascii="Arial" w:eastAsia="Times New Roman" w:hAnsi="Arial" w:cs="Arial"/>
          <w:color w:val="000000" w:themeColor="text1"/>
          <w:sz w:val="24"/>
          <w:szCs w:val="24"/>
        </w:rPr>
        <w:t>You will then look at the differences in qualitative data and quantitative data and what you can do with it: how to analyse your data and how to present your results should be considered before you collect any data. Note that quantitative data leads us into descriptive and inferential statistics. Before this, however, there are processes of data cleansing and validation that need to be considered.</w:t>
      </w:r>
    </w:p>
    <w:p w14:paraId="27D0B3AC" w14:textId="77777777" w:rsidR="00871C12" w:rsidRPr="00516235" w:rsidRDefault="00871C12" w:rsidP="00516235">
      <w:pPr>
        <w:shd w:val="clear" w:color="auto" w:fill="FFFFFF"/>
        <w:spacing w:before="525" w:after="375" w:line="240" w:lineRule="auto"/>
        <w:jc w:val="both"/>
        <w:outlineLvl w:val="3"/>
        <w:rPr>
          <w:rFonts w:ascii="Arial" w:eastAsia="Times New Roman" w:hAnsi="Arial" w:cs="Arial"/>
          <w:b/>
          <w:bCs/>
          <w:color w:val="000000" w:themeColor="text1"/>
          <w:sz w:val="24"/>
          <w:szCs w:val="24"/>
        </w:rPr>
      </w:pPr>
      <w:r w:rsidRPr="00516235">
        <w:rPr>
          <w:rFonts w:ascii="Arial" w:eastAsia="Times New Roman" w:hAnsi="Arial" w:cs="Arial"/>
          <w:b/>
          <w:bCs/>
          <w:color w:val="000000" w:themeColor="text1"/>
          <w:sz w:val="24"/>
          <w:szCs w:val="24"/>
        </w:rPr>
        <w:t>In this unit we shall:</w:t>
      </w:r>
    </w:p>
    <w:p w14:paraId="0C898828" w14:textId="77777777" w:rsidR="00871C12" w:rsidRPr="00516235" w:rsidRDefault="00871C12" w:rsidP="00516235">
      <w:pPr>
        <w:numPr>
          <w:ilvl w:val="0"/>
          <w:numId w:val="1"/>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516235">
        <w:rPr>
          <w:rFonts w:ascii="Arial" w:eastAsia="Times New Roman" w:hAnsi="Arial" w:cs="Arial"/>
          <w:color w:val="000000" w:themeColor="text1"/>
          <w:sz w:val="24"/>
          <w:szCs w:val="24"/>
        </w:rPr>
        <w:t>Introduce the concepts of validity, generalisability and reliability and how they impact on your research design.</w:t>
      </w:r>
    </w:p>
    <w:p w14:paraId="133922A0" w14:textId="77777777" w:rsidR="00871C12" w:rsidRPr="00516235" w:rsidRDefault="00871C12" w:rsidP="00516235">
      <w:pPr>
        <w:numPr>
          <w:ilvl w:val="0"/>
          <w:numId w:val="1"/>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516235">
        <w:rPr>
          <w:rFonts w:ascii="Arial" w:eastAsia="Times New Roman" w:hAnsi="Arial" w:cs="Arial"/>
          <w:color w:val="000000" w:themeColor="text1"/>
          <w:sz w:val="24"/>
          <w:szCs w:val="24"/>
        </w:rPr>
        <w:t>Consider the differences between qualitative and quantitative data and how to analyse and present your results.</w:t>
      </w:r>
    </w:p>
    <w:p w14:paraId="11F22187" w14:textId="77777777" w:rsidR="00871C12" w:rsidRPr="00516235" w:rsidRDefault="00871C12" w:rsidP="00516235">
      <w:pPr>
        <w:shd w:val="clear" w:color="auto" w:fill="FFFFFF"/>
        <w:spacing w:before="525" w:after="375" w:line="240" w:lineRule="auto"/>
        <w:jc w:val="both"/>
        <w:outlineLvl w:val="3"/>
        <w:rPr>
          <w:rFonts w:ascii="Arial" w:eastAsia="Times New Roman" w:hAnsi="Arial" w:cs="Arial"/>
          <w:b/>
          <w:bCs/>
          <w:color w:val="000000" w:themeColor="text1"/>
          <w:sz w:val="24"/>
          <w:szCs w:val="24"/>
        </w:rPr>
      </w:pPr>
      <w:r w:rsidRPr="00516235">
        <w:rPr>
          <w:rFonts w:ascii="Arial" w:eastAsia="Times New Roman" w:hAnsi="Arial" w:cs="Arial"/>
          <w:b/>
          <w:bCs/>
          <w:color w:val="000000" w:themeColor="text1"/>
          <w:sz w:val="24"/>
          <w:szCs w:val="24"/>
        </w:rPr>
        <w:t>On completion of this unit you will be able to:</w:t>
      </w:r>
    </w:p>
    <w:p w14:paraId="10FD03E0" w14:textId="77777777" w:rsidR="00871C12" w:rsidRPr="00516235" w:rsidRDefault="00871C12" w:rsidP="00516235">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516235">
        <w:rPr>
          <w:rFonts w:ascii="Arial" w:eastAsia="Times New Roman" w:hAnsi="Arial" w:cs="Arial"/>
          <w:color w:val="000000" w:themeColor="text1"/>
          <w:sz w:val="24"/>
          <w:szCs w:val="24"/>
        </w:rPr>
        <w:t>Understand how the concepts of validity, generalisability and reliability affect your investigation and the design of your research method.</w:t>
      </w:r>
    </w:p>
    <w:p w14:paraId="558A54F5" w14:textId="77777777" w:rsidR="00871C12" w:rsidRPr="00516235" w:rsidRDefault="00871C12" w:rsidP="00516235">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516235">
        <w:rPr>
          <w:rFonts w:ascii="Arial" w:eastAsia="Times New Roman" w:hAnsi="Arial" w:cs="Arial"/>
          <w:color w:val="000000" w:themeColor="text1"/>
          <w:sz w:val="24"/>
          <w:szCs w:val="24"/>
        </w:rPr>
        <w:t>Consider how to analyse and present the results you obtain from your investigation and how they will enable you to answer your research question.</w:t>
      </w:r>
    </w:p>
    <w:p w14:paraId="36EA17C4" w14:textId="5B4F9373" w:rsidR="00D77F69" w:rsidRPr="00516235" w:rsidRDefault="00D77F69" w:rsidP="00516235">
      <w:pPr>
        <w:jc w:val="both"/>
        <w:rPr>
          <w:rFonts w:ascii="Arial" w:hAnsi="Arial" w:cs="Arial"/>
          <w:color w:val="000000" w:themeColor="text1"/>
          <w:sz w:val="24"/>
          <w:szCs w:val="24"/>
        </w:rPr>
      </w:pPr>
    </w:p>
    <w:p w14:paraId="16D88B15" w14:textId="5D6476DF" w:rsidR="00980141" w:rsidRPr="00516235" w:rsidRDefault="00980141" w:rsidP="00516235">
      <w:pPr>
        <w:jc w:val="both"/>
        <w:rPr>
          <w:rFonts w:ascii="Arial" w:hAnsi="Arial" w:cs="Arial"/>
          <w:b/>
          <w:bCs/>
          <w:color w:val="000000" w:themeColor="text1"/>
          <w:sz w:val="24"/>
          <w:szCs w:val="24"/>
          <w:u w:val="single"/>
        </w:rPr>
      </w:pPr>
      <w:r w:rsidRPr="00516235">
        <w:rPr>
          <w:rFonts w:ascii="Arial" w:hAnsi="Arial" w:cs="Arial"/>
          <w:b/>
          <w:bCs/>
          <w:color w:val="000000" w:themeColor="text1"/>
          <w:sz w:val="24"/>
          <w:szCs w:val="24"/>
          <w:u w:val="single"/>
        </w:rPr>
        <w:t>Reflection:</w:t>
      </w:r>
    </w:p>
    <w:p w14:paraId="4754CF3C" w14:textId="1E5A5318" w:rsidR="00980141" w:rsidRPr="00516235" w:rsidRDefault="00980141" w:rsidP="00516235">
      <w:pPr>
        <w:pStyle w:val="Heading3"/>
        <w:spacing w:before="240" w:after="120"/>
        <w:jc w:val="both"/>
        <w:rPr>
          <w:rFonts w:ascii="Arial" w:hAnsi="Arial" w:cs="Arial"/>
          <w:b/>
          <w:bCs/>
          <w:color w:val="000000" w:themeColor="text1"/>
          <w:u w:val="single"/>
        </w:rPr>
      </w:pPr>
      <w:r w:rsidRPr="00516235">
        <w:rPr>
          <w:rStyle w:val="highlight-purple"/>
          <w:rFonts w:ascii="Arial" w:hAnsi="Arial" w:cs="Arial"/>
          <w:b/>
          <w:bCs/>
          <w:color w:val="000000" w:themeColor="text1"/>
          <w:u w:val="single"/>
        </w:rPr>
        <w:t>Validity</w:t>
      </w:r>
    </w:p>
    <w:p w14:paraId="1B9F0000" w14:textId="0BBB0F77" w:rsidR="00980141" w:rsidRPr="00516235" w:rsidRDefault="001B353F" w:rsidP="00516235">
      <w:pPr>
        <w:pStyle w:val="NormalWeb"/>
        <w:spacing w:before="0" w:beforeAutospacing="0"/>
        <w:jc w:val="both"/>
        <w:rPr>
          <w:rFonts w:ascii="Arial" w:hAnsi="Arial" w:cs="Arial"/>
          <w:color w:val="000000" w:themeColor="text1"/>
        </w:rPr>
      </w:pPr>
      <w:r w:rsidRPr="00516235">
        <w:rPr>
          <w:rFonts w:ascii="Arial" w:hAnsi="Arial" w:cs="Arial"/>
          <w:color w:val="000000" w:themeColor="text1"/>
        </w:rPr>
        <w:t xml:space="preserve">The term "validity" is used to describe how well a particular approach </w:t>
      </w:r>
      <w:r w:rsidR="00516235" w:rsidRPr="00516235">
        <w:rPr>
          <w:rFonts w:ascii="Arial" w:hAnsi="Arial" w:cs="Arial"/>
          <w:color w:val="000000" w:themeColor="text1"/>
        </w:rPr>
        <w:t>measures</w:t>
      </w:r>
      <w:r w:rsidRPr="00516235">
        <w:rPr>
          <w:rFonts w:ascii="Arial" w:hAnsi="Arial" w:cs="Arial"/>
          <w:color w:val="000000" w:themeColor="text1"/>
        </w:rPr>
        <w:t xml:space="preserve"> the target variables. Research is said to be valid if and only if its findings are consistent with observed phenomena in the natural or social environment</w:t>
      </w:r>
      <w:r w:rsidR="00516235">
        <w:rPr>
          <w:rFonts w:ascii="Arial" w:hAnsi="Arial" w:cs="Arial"/>
          <w:color w:val="000000" w:themeColor="text1"/>
        </w:rPr>
        <w:t xml:space="preserve"> </w:t>
      </w:r>
      <w:r w:rsidR="00516235" w:rsidRPr="00516235">
        <w:rPr>
          <w:rFonts w:ascii="Arial" w:hAnsi="Arial" w:cs="Arial"/>
          <w:color w:val="000000" w:themeColor="text1"/>
        </w:rPr>
        <w:t>(Middleton, 2019)</w:t>
      </w:r>
    </w:p>
    <w:p w14:paraId="1EEBC843" w14:textId="77777777" w:rsidR="001B353F" w:rsidRPr="00516235" w:rsidRDefault="001B353F" w:rsidP="00516235">
      <w:pPr>
        <w:pStyle w:val="NormalWeb"/>
        <w:jc w:val="both"/>
        <w:rPr>
          <w:rFonts w:ascii="Arial" w:hAnsi="Arial" w:cs="Arial"/>
          <w:color w:val="000000" w:themeColor="text1"/>
          <w:shd w:val="clear" w:color="auto" w:fill="FFFFFF"/>
        </w:rPr>
      </w:pPr>
      <w:r w:rsidRPr="00516235">
        <w:rPr>
          <w:rFonts w:ascii="Arial" w:hAnsi="Arial" w:cs="Arial"/>
          <w:color w:val="000000" w:themeColor="text1"/>
          <w:shd w:val="clear" w:color="auto" w:fill="FFFFFF"/>
        </w:rPr>
        <w:t>Validity can be inferred from a measurement's high dependability. If a technique can't be relied upon, it's probably not a valid one.</w:t>
      </w:r>
    </w:p>
    <w:p w14:paraId="566E7FF7" w14:textId="77777777" w:rsidR="001B353F" w:rsidRPr="00516235" w:rsidRDefault="001B353F" w:rsidP="00516235">
      <w:pPr>
        <w:pStyle w:val="NormalWeb"/>
        <w:jc w:val="both"/>
        <w:rPr>
          <w:rFonts w:ascii="Arial" w:hAnsi="Arial" w:cs="Arial"/>
          <w:color w:val="000000" w:themeColor="text1"/>
          <w:shd w:val="clear" w:color="auto" w:fill="FFFFFF"/>
        </w:rPr>
      </w:pPr>
      <w:r w:rsidRPr="00516235">
        <w:rPr>
          <w:rFonts w:ascii="Arial" w:hAnsi="Arial" w:cs="Arial"/>
          <w:color w:val="000000" w:themeColor="text1"/>
          <w:shd w:val="clear" w:color="auto" w:fill="FFFFFF"/>
        </w:rPr>
        <w:t>Despite being more difficult to evaluate, validity is of paramount importance. Research is only useful if it measures what it purports to measure, therefore be sure your techniques are sound. This guarantees that the validity of your data analysis and interpretation.</w:t>
      </w:r>
    </w:p>
    <w:p w14:paraId="0209D3D1" w14:textId="4663125D" w:rsidR="00980141" w:rsidRPr="00516235" w:rsidRDefault="001B353F" w:rsidP="00516235">
      <w:pPr>
        <w:pStyle w:val="NormalWeb"/>
        <w:spacing w:before="0" w:beforeAutospacing="0"/>
        <w:jc w:val="both"/>
        <w:rPr>
          <w:rFonts w:ascii="Arial" w:hAnsi="Arial" w:cs="Arial"/>
          <w:color w:val="000000" w:themeColor="text1"/>
          <w:shd w:val="clear" w:color="auto" w:fill="FFFFFF"/>
        </w:rPr>
      </w:pPr>
      <w:r w:rsidRPr="00516235">
        <w:rPr>
          <w:rFonts w:ascii="Arial" w:hAnsi="Arial" w:cs="Arial"/>
          <w:color w:val="000000" w:themeColor="text1"/>
          <w:shd w:val="clear" w:color="auto" w:fill="FFFFFF"/>
        </w:rPr>
        <w:lastRenderedPageBreak/>
        <w:t>Validity matters because it guides researchers in crafting effective survey questions and guarantees that they are measuring relevant factors. The extent to which a survey assesses the variables it sets out to measure is what is meant by "validity</w:t>
      </w:r>
      <w:r w:rsidR="00516235">
        <w:rPr>
          <w:rFonts w:ascii="Arial" w:hAnsi="Arial" w:cs="Arial"/>
          <w:color w:val="000000" w:themeColor="text1"/>
          <w:shd w:val="clear" w:color="auto" w:fill="FFFFFF"/>
        </w:rPr>
        <w:t xml:space="preserve"> </w:t>
      </w:r>
      <w:r w:rsidR="00516235" w:rsidRPr="00516235">
        <w:rPr>
          <w:rFonts w:ascii="Arial" w:hAnsi="Arial" w:cs="Arial"/>
          <w:color w:val="000000" w:themeColor="text1"/>
          <w:shd w:val="clear" w:color="auto" w:fill="FFFFFF"/>
        </w:rPr>
        <w:t>(NBRI, n.d.)</w:t>
      </w:r>
      <w:r w:rsidRPr="00516235">
        <w:rPr>
          <w:rFonts w:ascii="Arial" w:hAnsi="Arial" w:cs="Arial"/>
          <w:color w:val="000000" w:themeColor="text1"/>
          <w:shd w:val="clear" w:color="auto" w:fill="FFFFFF"/>
        </w:rPr>
        <w:t>."</w:t>
      </w:r>
    </w:p>
    <w:p w14:paraId="3305CF86" w14:textId="5BD2EE20" w:rsidR="006C5B78" w:rsidRPr="00516235" w:rsidRDefault="006C5B78" w:rsidP="00516235">
      <w:pPr>
        <w:pStyle w:val="NormalWeb"/>
        <w:spacing w:before="0" w:beforeAutospacing="0"/>
        <w:jc w:val="both"/>
        <w:rPr>
          <w:rFonts w:ascii="Arial" w:hAnsi="Arial" w:cs="Arial"/>
          <w:b/>
          <w:bCs/>
          <w:color w:val="000000" w:themeColor="text1"/>
          <w:u w:val="single"/>
          <w:shd w:val="clear" w:color="auto" w:fill="FFFFFF"/>
        </w:rPr>
      </w:pPr>
      <w:r w:rsidRPr="00516235">
        <w:rPr>
          <w:rFonts w:ascii="Arial" w:hAnsi="Arial" w:cs="Arial"/>
          <w:b/>
          <w:bCs/>
          <w:color w:val="000000" w:themeColor="text1"/>
          <w:u w:val="single"/>
          <w:shd w:val="clear" w:color="auto" w:fill="FFFFFF"/>
        </w:rPr>
        <w:t>Reliability:</w:t>
      </w:r>
    </w:p>
    <w:p w14:paraId="46062428" w14:textId="1A6F1EB1" w:rsidR="006C5B78" w:rsidRPr="00516235" w:rsidRDefault="001B353F" w:rsidP="00516235">
      <w:pPr>
        <w:pStyle w:val="NormalWeb"/>
        <w:spacing w:before="0" w:beforeAutospacing="0"/>
        <w:jc w:val="both"/>
        <w:rPr>
          <w:rFonts w:ascii="Arial" w:hAnsi="Arial" w:cs="Arial"/>
          <w:color w:val="000000" w:themeColor="text1"/>
        </w:rPr>
      </w:pPr>
      <w:r w:rsidRPr="00516235">
        <w:rPr>
          <w:rFonts w:ascii="Arial" w:hAnsi="Arial" w:cs="Arial"/>
          <w:color w:val="000000" w:themeColor="text1"/>
        </w:rPr>
        <w:t xml:space="preserve">The consistency of a measurement is related to its reliability. A participant's responses on a motivational instrument should be somewhat consistent across administrations. Different measures can be used to get an approximate idea of how reliable something is, even though an exact calculation is </w:t>
      </w:r>
      <w:r w:rsidR="00516235" w:rsidRPr="00516235">
        <w:rPr>
          <w:rFonts w:ascii="Arial" w:hAnsi="Arial" w:cs="Arial"/>
          <w:color w:val="000000" w:themeColor="text1"/>
        </w:rPr>
        <w:t>impossible (</w:t>
      </w:r>
      <w:r w:rsidR="00516235" w:rsidRPr="00516235">
        <w:rPr>
          <w:rFonts w:ascii="Arial" w:hAnsi="Arial" w:cs="Arial"/>
          <w:color w:val="000000" w:themeColor="text1"/>
        </w:rPr>
        <w:t>Heale and Twycross, 2015)</w:t>
      </w:r>
      <w:r w:rsidR="00516235">
        <w:rPr>
          <w:rFonts w:ascii="Arial" w:hAnsi="Arial" w:cs="Arial"/>
          <w:color w:val="000000" w:themeColor="text1"/>
        </w:rPr>
        <w:t>.</w:t>
      </w:r>
    </w:p>
    <w:p w14:paraId="515BFBB9" w14:textId="1613B76D" w:rsidR="006C5B78" w:rsidRPr="00516235" w:rsidRDefault="001B353F" w:rsidP="00516235">
      <w:pPr>
        <w:pStyle w:val="NormalWeb"/>
        <w:spacing w:before="0" w:beforeAutospacing="0"/>
        <w:jc w:val="both"/>
        <w:rPr>
          <w:rFonts w:ascii="Arial" w:hAnsi="Arial" w:cs="Arial"/>
          <w:color w:val="000000" w:themeColor="text1"/>
          <w:shd w:val="clear" w:color="auto" w:fill="FFFFFF"/>
        </w:rPr>
      </w:pPr>
      <w:r w:rsidRPr="00516235">
        <w:rPr>
          <w:rFonts w:ascii="Arial" w:hAnsi="Arial" w:cs="Arial"/>
          <w:color w:val="000000" w:themeColor="text1"/>
          <w:shd w:val="clear" w:color="auto" w:fill="FFFFFF"/>
        </w:rPr>
        <w:t xml:space="preserve">What we mean by "reliability" is how consistently a certain measurement method yields the same results. The goal of establishing reliability and validity in research is simply to make sure that information </w:t>
      </w:r>
      <w:r w:rsidR="00516235" w:rsidRPr="00516235">
        <w:rPr>
          <w:rFonts w:ascii="Arial" w:hAnsi="Arial" w:cs="Arial"/>
          <w:color w:val="000000" w:themeColor="text1"/>
          <w:shd w:val="clear" w:color="auto" w:fill="FFFFFF"/>
        </w:rPr>
        <w:t>is</w:t>
      </w:r>
      <w:r w:rsidRPr="00516235">
        <w:rPr>
          <w:rFonts w:ascii="Arial" w:hAnsi="Arial" w:cs="Arial"/>
          <w:color w:val="000000" w:themeColor="text1"/>
          <w:shd w:val="clear" w:color="auto" w:fill="FFFFFF"/>
        </w:rPr>
        <w:t xml:space="preserve"> solid and replicable, and that results are correct. If the same result can be regularly achieved by applying the same procedures under the same circumstances, the measurement is called dependable. </w:t>
      </w:r>
      <w:r w:rsidR="00516235" w:rsidRPr="00516235">
        <w:rPr>
          <w:rFonts w:ascii="Arial" w:hAnsi="Arial" w:cs="Arial"/>
          <w:color w:val="000000" w:themeColor="text1"/>
          <w:shd w:val="clear" w:color="auto" w:fill="FFFFFF"/>
        </w:rPr>
        <w:t>To</w:t>
      </w:r>
      <w:r w:rsidRPr="00516235">
        <w:rPr>
          <w:rFonts w:ascii="Arial" w:hAnsi="Arial" w:cs="Arial"/>
          <w:color w:val="000000" w:themeColor="text1"/>
          <w:shd w:val="clear" w:color="auto" w:fill="FFFFFF"/>
        </w:rPr>
        <w:t xml:space="preserve"> guarantee the precision and accuracy of a measuring tool, it must first be shown to be valid and reliable</w:t>
      </w:r>
      <w:r w:rsidR="00516235">
        <w:rPr>
          <w:rFonts w:ascii="Arial" w:hAnsi="Arial" w:cs="Arial"/>
          <w:color w:val="000000" w:themeColor="text1"/>
          <w:shd w:val="clear" w:color="auto" w:fill="FFFFFF"/>
        </w:rPr>
        <w:t xml:space="preserve"> </w:t>
      </w:r>
      <w:r w:rsidR="00516235" w:rsidRPr="00516235">
        <w:rPr>
          <w:rFonts w:ascii="Arial" w:hAnsi="Arial" w:cs="Arial"/>
          <w:color w:val="000000" w:themeColor="text1"/>
          <w:shd w:val="clear" w:color="auto" w:fill="FFFFFF"/>
        </w:rPr>
        <w:t>(Mohajan, 2017)</w:t>
      </w:r>
      <w:r w:rsidR="00516235">
        <w:rPr>
          <w:rFonts w:ascii="Arial" w:hAnsi="Arial" w:cs="Arial"/>
          <w:color w:val="000000" w:themeColor="text1"/>
          <w:shd w:val="clear" w:color="auto" w:fill="FFFFFF"/>
        </w:rPr>
        <w:t>.</w:t>
      </w:r>
    </w:p>
    <w:p w14:paraId="7916D14D" w14:textId="30B87C60" w:rsidR="006C5B78" w:rsidRPr="00516235" w:rsidRDefault="00516235" w:rsidP="00516235">
      <w:pPr>
        <w:pStyle w:val="NormalWeb"/>
        <w:spacing w:before="0" w:beforeAutospacing="0"/>
        <w:jc w:val="both"/>
        <w:rPr>
          <w:rFonts w:ascii="Arial" w:hAnsi="Arial" w:cs="Arial"/>
          <w:b/>
          <w:bCs/>
          <w:color w:val="000000" w:themeColor="text1"/>
          <w:u w:val="single"/>
        </w:rPr>
      </w:pPr>
      <w:r w:rsidRPr="00516235">
        <w:rPr>
          <w:rFonts w:ascii="Arial" w:hAnsi="Arial" w:cs="Arial"/>
          <w:b/>
          <w:bCs/>
          <w:color w:val="000000" w:themeColor="text1"/>
          <w:u w:val="single"/>
          <w:shd w:val="clear" w:color="auto" w:fill="FFFFFF"/>
        </w:rPr>
        <w:t>Generalizability</w:t>
      </w:r>
      <w:r w:rsidR="006C5B78" w:rsidRPr="00516235">
        <w:rPr>
          <w:rFonts w:ascii="Arial" w:hAnsi="Arial" w:cs="Arial"/>
          <w:b/>
          <w:bCs/>
          <w:color w:val="000000" w:themeColor="text1"/>
          <w:u w:val="single"/>
          <w:shd w:val="clear" w:color="auto" w:fill="FFFFFF"/>
        </w:rPr>
        <w:t>:</w:t>
      </w:r>
    </w:p>
    <w:p w14:paraId="14A501C4" w14:textId="77777777" w:rsidR="001B353F" w:rsidRPr="00516235" w:rsidRDefault="001B353F" w:rsidP="00516235">
      <w:pPr>
        <w:pStyle w:val="NormalWeb"/>
        <w:shd w:val="clear" w:color="auto" w:fill="FFFFFF"/>
        <w:spacing w:after="270"/>
        <w:jc w:val="both"/>
        <w:rPr>
          <w:rStyle w:val="Strong"/>
          <w:rFonts w:ascii="Arial" w:hAnsi="Arial" w:cs="Arial"/>
          <w:b w:val="0"/>
          <w:bCs w:val="0"/>
          <w:color w:val="000000" w:themeColor="text1"/>
        </w:rPr>
      </w:pPr>
      <w:r w:rsidRPr="00516235">
        <w:rPr>
          <w:rStyle w:val="Strong"/>
          <w:rFonts w:ascii="Arial" w:hAnsi="Arial" w:cs="Arial"/>
          <w:b w:val="0"/>
          <w:bCs w:val="0"/>
          <w:color w:val="000000" w:themeColor="text1"/>
        </w:rPr>
        <w:t>To what extent may research findings be applied to a larger population or context is a measure of generalizability.</w:t>
      </w:r>
    </w:p>
    <w:p w14:paraId="5A251466" w14:textId="54DCAE67" w:rsidR="006C5B78" w:rsidRPr="00516235" w:rsidRDefault="001B353F" w:rsidP="00516235">
      <w:pPr>
        <w:pStyle w:val="NormalWeb"/>
        <w:shd w:val="clear" w:color="auto" w:fill="FFFFFF"/>
        <w:spacing w:before="0" w:beforeAutospacing="0" w:after="270" w:afterAutospacing="0"/>
        <w:jc w:val="both"/>
        <w:rPr>
          <w:rFonts w:ascii="Arial" w:hAnsi="Arial" w:cs="Arial"/>
          <w:color w:val="000000" w:themeColor="text1"/>
        </w:rPr>
      </w:pPr>
      <w:r w:rsidRPr="00516235">
        <w:rPr>
          <w:rStyle w:val="Strong"/>
          <w:rFonts w:ascii="Arial" w:hAnsi="Arial" w:cs="Arial"/>
          <w:b w:val="0"/>
          <w:bCs w:val="0"/>
          <w:color w:val="000000" w:themeColor="text1"/>
        </w:rPr>
        <w:t>A study is said to have high generalizability if its findings may be applied to a wide variety of persons and settings. Results with limited generalizability can only be used with a select group of people or in a highly specific setting</w:t>
      </w:r>
      <w:r w:rsidR="00516235">
        <w:rPr>
          <w:rFonts w:ascii="Arial" w:hAnsi="Arial" w:cs="Arial"/>
          <w:b/>
          <w:bCs/>
          <w:color w:val="000000" w:themeColor="text1"/>
        </w:rPr>
        <w:t xml:space="preserve"> </w:t>
      </w:r>
      <w:r w:rsidR="00516235" w:rsidRPr="00516235">
        <w:rPr>
          <w:rFonts w:ascii="Arial" w:hAnsi="Arial" w:cs="Arial"/>
          <w:color w:val="000000" w:themeColor="text1"/>
        </w:rPr>
        <w:t>(www.hydroassoc.org, 2015)</w:t>
      </w:r>
      <w:r w:rsidR="00516235" w:rsidRPr="00516235">
        <w:rPr>
          <w:rFonts w:ascii="Arial" w:hAnsi="Arial" w:cs="Arial"/>
          <w:color w:val="000000" w:themeColor="text1"/>
        </w:rPr>
        <w:t>.</w:t>
      </w:r>
    </w:p>
    <w:p w14:paraId="5D0B0050" w14:textId="4C3387B8" w:rsidR="006C5B78" w:rsidRPr="00516235" w:rsidRDefault="001B353F" w:rsidP="00516235">
      <w:pPr>
        <w:pStyle w:val="NormalWeb"/>
        <w:shd w:val="clear" w:color="auto" w:fill="FFFFFF"/>
        <w:spacing w:before="0" w:beforeAutospacing="0" w:after="270" w:afterAutospacing="0"/>
        <w:jc w:val="both"/>
        <w:rPr>
          <w:rFonts w:ascii="Arial" w:hAnsi="Arial" w:cs="Arial"/>
          <w:color w:val="000000" w:themeColor="text1"/>
          <w:shd w:val="clear" w:color="auto" w:fill="FFFFFF"/>
        </w:rPr>
      </w:pPr>
      <w:r w:rsidRPr="00516235">
        <w:rPr>
          <w:rFonts w:ascii="Arial" w:hAnsi="Arial" w:cs="Arial"/>
          <w:color w:val="000000" w:themeColor="text1"/>
          <w:shd w:val="clear" w:color="auto" w:fill="FFFFFF"/>
        </w:rPr>
        <w:t xml:space="preserve">The ability to </w:t>
      </w:r>
      <w:r w:rsidR="00516235" w:rsidRPr="00516235">
        <w:rPr>
          <w:rFonts w:ascii="Arial" w:hAnsi="Arial" w:cs="Arial"/>
          <w:color w:val="000000" w:themeColor="text1"/>
          <w:shd w:val="clear" w:color="auto" w:fill="FFFFFF"/>
        </w:rPr>
        <w:t>generalize</w:t>
      </w:r>
      <w:r w:rsidRPr="00516235">
        <w:rPr>
          <w:rFonts w:ascii="Arial" w:hAnsi="Arial" w:cs="Arial"/>
          <w:color w:val="000000" w:themeColor="text1"/>
          <w:shd w:val="clear" w:color="auto" w:fill="FFFFFF"/>
        </w:rPr>
        <w:t xml:space="preserve"> is crucial to the scientific </w:t>
      </w:r>
      <w:r w:rsidR="00516235" w:rsidRPr="00516235">
        <w:rPr>
          <w:rFonts w:ascii="Arial" w:hAnsi="Arial" w:cs="Arial"/>
          <w:color w:val="000000" w:themeColor="text1"/>
          <w:shd w:val="clear" w:color="auto" w:fill="FFFFFF"/>
        </w:rPr>
        <w:t>method</w:t>
      </w:r>
      <w:r w:rsidRPr="00516235">
        <w:rPr>
          <w:rFonts w:ascii="Arial" w:hAnsi="Arial" w:cs="Arial"/>
          <w:color w:val="000000" w:themeColor="text1"/>
          <w:shd w:val="clear" w:color="auto" w:fill="FFFFFF"/>
        </w:rPr>
        <w:t>. It would be desirable to take a representative sample from the entire population when testing a hypothesis. It's the key that unlocks the door for scientists to apply their findings from the lab to society at large</w:t>
      </w:r>
      <w:r w:rsidR="00516235">
        <w:rPr>
          <w:rFonts w:ascii="Arial" w:hAnsi="Arial" w:cs="Arial"/>
          <w:color w:val="000000" w:themeColor="text1"/>
          <w:shd w:val="clear" w:color="auto" w:fill="FFFFFF"/>
        </w:rPr>
        <w:t xml:space="preserve"> </w:t>
      </w:r>
      <w:r w:rsidR="00516235" w:rsidRPr="00516235">
        <w:rPr>
          <w:rFonts w:ascii="Arial" w:hAnsi="Arial" w:cs="Arial"/>
          <w:color w:val="000000" w:themeColor="text1"/>
          <w:shd w:val="clear" w:color="auto" w:fill="FFFFFF"/>
        </w:rPr>
        <w:t>(Martyn Shuttleworth, 2020)</w:t>
      </w:r>
      <w:r w:rsidR="00516235">
        <w:rPr>
          <w:rFonts w:ascii="Arial" w:hAnsi="Arial" w:cs="Arial"/>
          <w:color w:val="000000" w:themeColor="text1"/>
          <w:shd w:val="clear" w:color="auto" w:fill="FFFFFF"/>
        </w:rPr>
        <w:t>.</w:t>
      </w:r>
      <w:r w:rsidR="00516235" w:rsidRPr="00516235">
        <w:rPr>
          <w:rFonts w:ascii="Arial" w:hAnsi="Arial" w:cs="Arial"/>
          <w:color w:val="000000" w:themeColor="text1"/>
          <w:shd w:val="clear" w:color="auto" w:fill="FFFFFF"/>
        </w:rPr>
        <w:t xml:space="preserve"> </w:t>
      </w:r>
    </w:p>
    <w:p w14:paraId="31711688" w14:textId="6FEA6E9D" w:rsidR="00516235" w:rsidRDefault="001B353F" w:rsidP="00516235">
      <w:pPr>
        <w:pStyle w:val="NormalWeb"/>
        <w:shd w:val="clear" w:color="auto" w:fill="FFFFFF"/>
        <w:spacing w:before="0" w:beforeAutospacing="0" w:after="270" w:afterAutospacing="0"/>
        <w:jc w:val="both"/>
        <w:rPr>
          <w:rFonts w:ascii="Arial" w:hAnsi="Arial" w:cs="Arial"/>
          <w:b/>
          <w:bCs/>
          <w:color w:val="000000" w:themeColor="text1"/>
          <w:shd w:val="clear" w:color="auto" w:fill="FFFFFF"/>
        </w:rPr>
      </w:pPr>
      <w:r w:rsidRPr="00516235">
        <w:rPr>
          <w:rFonts w:ascii="Arial" w:hAnsi="Arial" w:cs="Arial"/>
          <w:color w:val="000000" w:themeColor="text1"/>
          <w:shd w:val="clear" w:color="auto" w:fill="FFFFFF"/>
        </w:rPr>
        <w:t>Research generalizability is crucial because it ensures that study findings can be extrapolated beyond the study's sample group.</w:t>
      </w:r>
    </w:p>
    <w:p w14:paraId="04109A54" w14:textId="553A5F74" w:rsidR="00516235" w:rsidRDefault="00516235" w:rsidP="00516235">
      <w:pPr>
        <w:pStyle w:val="NormalWeb"/>
        <w:shd w:val="clear" w:color="auto" w:fill="FFFFFF"/>
        <w:spacing w:before="0" w:beforeAutospacing="0" w:after="270" w:afterAutospacing="0"/>
        <w:jc w:val="both"/>
        <w:rPr>
          <w:rFonts w:ascii="Arial" w:hAnsi="Arial" w:cs="Arial"/>
          <w:b/>
          <w:bCs/>
          <w:color w:val="000000" w:themeColor="text1"/>
          <w:u w:val="single"/>
          <w:shd w:val="clear" w:color="auto" w:fill="FFFFFF"/>
        </w:rPr>
      </w:pPr>
      <w:r w:rsidRPr="00516235">
        <w:rPr>
          <w:rFonts w:ascii="Arial" w:hAnsi="Arial" w:cs="Arial"/>
          <w:b/>
          <w:bCs/>
          <w:color w:val="000000" w:themeColor="text1"/>
          <w:u w:val="single"/>
          <w:shd w:val="clear" w:color="auto" w:fill="FFFFFF"/>
        </w:rPr>
        <w:t>References:</w:t>
      </w:r>
    </w:p>
    <w:p w14:paraId="2EF3B171" w14:textId="1A507E41" w:rsidR="00516235" w:rsidRDefault="00516235" w:rsidP="00516235">
      <w:pPr>
        <w:pStyle w:val="NormalWeb"/>
        <w:spacing w:before="0" w:beforeAutospacing="0" w:after="240" w:afterAutospacing="0" w:line="360" w:lineRule="auto"/>
      </w:pPr>
      <w:r>
        <w:t xml:space="preserve">Middleton, F. (2019). </w:t>
      </w:r>
      <w:r>
        <w:rPr>
          <w:i/>
          <w:iCs/>
        </w:rPr>
        <w:t>Reliability vs Validity in Research | Differences, Types and Examples</w:t>
      </w:r>
      <w:r>
        <w:t xml:space="preserve">. [online] Scribbr. Available at: </w:t>
      </w:r>
      <w:hyperlink r:id="rId5" w:history="1">
        <w:r w:rsidRPr="00791EBB">
          <w:rPr>
            <w:rStyle w:val="Hyperlink"/>
          </w:rPr>
          <w:t>https://www.scribbr.com/methodology/reliability-vs-validity/#:~:text=What%20is%20validity%3F</w:t>
        </w:r>
      </w:hyperlink>
      <w:r>
        <w:t>.</w:t>
      </w:r>
    </w:p>
    <w:p w14:paraId="6486697A" w14:textId="02FBADCF" w:rsidR="00516235" w:rsidRDefault="00516235" w:rsidP="00516235">
      <w:pPr>
        <w:pStyle w:val="NormalWeb"/>
        <w:spacing w:before="0" w:beforeAutospacing="0" w:after="240" w:afterAutospacing="0" w:line="360" w:lineRule="auto"/>
      </w:pPr>
      <w:r>
        <w:t xml:space="preserve">NBRI. (n.d.). </w:t>
      </w:r>
      <w:r>
        <w:rPr>
          <w:i/>
          <w:iCs/>
        </w:rPr>
        <w:t>Data Analysis</w:t>
      </w:r>
      <w:r>
        <w:t xml:space="preserve">. [online] Available at: </w:t>
      </w:r>
      <w:hyperlink r:id="rId6" w:history="1">
        <w:r w:rsidRPr="00791EBB">
          <w:rPr>
            <w:rStyle w:val="Hyperlink"/>
          </w:rPr>
          <w:t>https://www.nbrii.com/faqs/data-analysis/</w:t>
        </w:r>
      </w:hyperlink>
      <w:r>
        <w:t>.</w:t>
      </w:r>
    </w:p>
    <w:p w14:paraId="3DDC92C1" w14:textId="4182F7F3" w:rsidR="00516235" w:rsidRDefault="00516235" w:rsidP="00516235">
      <w:pPr>
        <w:pStyle w:val="NormalWeb"/>
        <w:spacing w:before="0" w:beforeAutospacing="0" w:after="240" w:afterAutospacing="0" w:line="360" w:lineRule="auto"/>
      </w:pPr>
      <w:r>
        <w:lastRenderedPageBreak/>
        <w:t xml:space="preserve">Heale, R. and Twycross, A. (2015). Validity and Reliability in Quantitative Studies. </w:t>
      </w:r>
      <w:r>
        <w:rPr>
          <w:i/>
          <w:iCs/>
        </w:rPr>
        <w:t>Evidence Based Nursing</w:t>
      </w:r>
      <w:r>
        <w:t>, 18(3), pp.66–67.</w:t>
      </w:r>
    </w:p>
    <w:p w14:paraId="0E715747" w14:textId="0D63686E" w:rsidR="00516235" w:rsidRDefault="00516235" w:rsidP="00516235">
      <w:pPr>
        <w:pStyle w:val="NormalWeb"/>
        <w:spacing w:before="0" w:beforeAutospacing="0" w:after="240" w:afterAutospacing="0" w:line="360" w:lineRule="auto"/>
      </w:pPr>
      <w:r>
        <w:t xml:space="preserve">Mohajan, H. (2017). </w:t>
      </w:r>
      <w:r>
        <w:rPr>
          <w:i/>
          <w:iCs/>
        </w:rPr>
        <w:t>M P RA Two Criteria for Good Measurements in Research: Validity and Reliability Two Criteria for Good Measurements in Research: Validity and Reliability</w:t>
      </w:r>
      <w:r>
        <w:t xml:space="preserve">. [online] Available at: </w:t>
      </w:r>
      <w:hyperlink r:id="rId7" w:history="1">
        <w:r w:rsidRPr="00791EBB">
          <w:rPr>
            <w:rStyle w:val="Hyperlink"/>
          </w:rPr>
          <w:t>https://mpra.ub.uni-muenchen.de/83458/1/MPRA_paper_83458.pdf</w:t>
        </w:r>
      </w:hyperlink>
      <w:r>
        <w:t>.</w:t>
      </w:r>
    </w:p>
    <w:p w14:paraId="62FFA609" w14:textId="322D6A9D" w:rsidR="00516235" w:rsidRDefault="00516235" w:rsidP="00516235">
      <w:pPr>
        <w:pStyle w:val="NormalWeb"/>
        <w:spacing w:before="0" w:beforeAutospacing="0" w:after="240" w:afterAutospacing="0" w:line="360" w:lineRule="auto"/>
      </w:pPr>
      <w:r>
        <w:t xml:space="preserve">www.hydroassoc.org. (2015). </w:t>
      </w:r>
      <w:r>
        <w:rPr>
          <w:i/>
          <w:iCs/>
        </w:rPr>
        <w:t>Hydrocephalus Research 101: Generalizability</w:t>
      </w:r>
      <w:r>
        <w:t xml:space="preserve">. [online] Available at: </w:t>
      </w:r>
      <w:hyperlink r:id="rId8" w:history="1">
        <w:r w:rsidRPr="00791EBB">
          <w:rPr>
            <w:rStyle w:val="Hyperlink"/>
          </w:rPr>
          <w:t>https://www.hydroassoc.org/hydrocephalus-research-101-generalizability/#:~:text=What%20is%20Generalizability%3F</w:t>
        </w:r>
      </w:hyperlink>
      <w:r>
        <w:t>.</w:t>
      </w:r>
    </w:p>
    <w:p w14:paraId="2C7141FE" w14:textId="77777777" w:rsidR="00516235" w:rsidRDefault="00516235" w:rsidP="00516235">
      <w:pPr>
        <w:pStyle w:val="NormalWeb"/>
        <w:spacing w:before="0" w:beforeAutospacing="0" w:after="240" w:afterAutospacing="0" w:line="360" w:lineRule="auto"/>
      </w:pPr>
      <w:r>
        <w:t xml:space="preserve">Martyn Shuttleworth (2020). </w:t>
      </w:r>
      <w:r>
        <w:rPr>
          <w:i/>
          <w:iCs/>
        </w:rPr>
        <w:t>What is Generalization?</w:t>
      </w:r>
      <w:r>
        <w:t xml:space="preserve"> [online] Explorable.com. Available at: https://explorable.com/what-is-generalization.</w:t>
      </w:r>
    </w:p>
    <w:p w14:paraId="20B137CA" w14:textId="77777777" w:rsidR="00516235" w:rsidRDefault="00516235" w:rsidP="00516235">
      <w:pPr>
        <w:pStyle w:val="NormalWeb"/>
        <w:spacing w:before="0" w:beforeAutospacing="0" w:after="240" w:afterAutospacing="0" w:line="360" w:lineRule="auto"/>
      </w:pPr>
    </w:p>
    <w:p w14:paraId="0AA82DB7" w14:textId="77777777" w:rsidR="00516235" w:rsidRDefault="00516235" w:rsidP="00516235">
      <w:pPr>
        <w:pStyle w:val="NormalWeb"/>
        <w:spacing w:before="0" w:beforeAutospacing="0" w:after="240" w:afterAutospacing="0" w:line="360" w:lineRule="auto"/>
      </w:pPr>
    </w:p>
    <w:p w14:paraId="586EEAA9" w14:textId="77777777" w:rsidR="00516235" w:rsidRDefault="00516235" w:rsidP="00516235">
      <w:pPr>
        <w:pStyle w:val="NormalWeb"/>
        <w:spacing w:before="0" w:beforeAutospacing="0" w:after="240" w:afterAutospacing="0" w:line="360" w:lineRule="auto"/>
      </w:pPr>
    </w:p>
    <w:p w14:paraId="7A36A746" w14:textId="77777777" w:rsidR="00516235" w:rsidRDefault="00516235" w:rsidP="00516235">
      <w:pPr>
        <w:pStyle w:val="NormalWeb"/>
        <w:spacing w:before="0" w:beforeAutospacing="0" w:after="240" w:afterAutospacing="0" w:line="360" w:lineRule="auto"/>
      </w:pPr>
    </w:p>
    <w:p w14:paraId="449DA93A" w14:textId="77777777" w:rsidR="00516235" w:rsidRDefault="00516235" w:rsidP="00516235">
      <w:pPr>
        <w:pStyle w:val="NormalWeb"/>
        <w:spacing w:before="0" w:beforeAutospacing="0" w:after="240" w:afterAutospacing="0" w:line="360" w:lineRule="auto"/>
      </w:pPr>
    </w:p>
    <w:p w14:paraId="3B6CD935" w14:textId="77777777" w:rsidR="00516235" w:rsidRPr="00516235" w:rsidRDefault="00516235" w:rsidP="00516235">
      <w:pPr>
        <w:pStyle w:val="NormalWeb"/>
        <w:shd w:val="clear" w:color="auto" w:fill="FFFFFF"/>
        <w:spacing w:before="0" w:beforeAutospacing="0" w:after="270" w:afterAutospacing="0"/>
        <w:jc w:val="both"/>
        <w:rPr>
          <w:rFonts w:ascii="Arial" w:hAnsi="Arial" w:cs="Arial"/>
          <w:color w:val="000000" w:themeColor="text1"/>
          <w:u w:val="single"/>
        </w:rPr>
      </w:pPr>
    </w:p>
    <w:p w14:paraId="72312758" w14:textId="77777777" w:rsidR="00980141" w:rsidRPr="00516235" w:rsidRDefault="00980141" w:rsidP="00516235">
      <w:pPr>
        <w:jc w:val="both"/>
        <w:rPr>
          <w:rFonts w:ascii="Arial" w:hAnsi="Arial" w:cs="Arial"/>
          <w:b/>
          <w:bCs/>
          <w:color w:val="000000" w:themeColor="text1"/>
          <w:sz w:val="24"/>
          <w:szCs w:val="24"/>
          <w:u w:val="single"/>
        </w:rPr>
      </w:pPr>
    </w:p>
    <w:sectPr w:rsidR="00980141" w:rsidRPr="0051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0A3"/>
    <w:multiLevelType w:val="multilevel"/>
    <w:tmpl w:val="D9E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16A58"/>
    <w:multiLevelType w:val="multilevel"/>
    <w:tmpl w:val="E64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5230970">
    <w:abstractNumId w:val="1"/>
  </w:num>
  <w:num w:numId="2" w16cid:durableId="63145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F51"/>
    <w:rsid w:val="001B353F"/>
    <w:rsid w:val="00516235"/>
    <w:rsid w:val="006C5B78"/>
    <w:rsid w:val="00840F51"/>
    <w:rsid w:val="00871C12"/>
    <w:rsid w:val="00980141"/>
    <w:rsid w:val="00D77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8434"/>
  <w15:chartTrackingRefBased/>
  <w15:docId w15:val="{C7A71131-7C0C-4AA6-9D8A-96ADDA77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1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71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C1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71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1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80141"/>
    <w:rPr>
      <w:rFonts w:asciiTheme="majorHAnsi" w:eastAsiaTheme="majorEastAsia" w:hAnsiTheme="majorHAnsi" w:cstheme="majorBidi"/>
      <w:color w:val="1F4D78" w:themeColor="accent1" w:themeShade="7F"/>
      <w:sz w:val="24"/>
      <w:szCs w:val="24"/>
    </w:rPr>
  </w:style>
  <w:style w:type="character" w:customStyle="1" w:styleId="highlight-purple">
    <w:name w:val="highlight-purple"/>
    <w:basedOn w:val="DefaultParagraphFont"/>
    <w:rsid w:val="00980141"/>
  </w:style>
  <w:style w:type="character" w:styleId="Hyperlink">
    <w:name w:val="Hyperlink"/>
    <w:basedOn w:val="DefaultParagraphFont"/>
    <w:uiPriority w:val="99"/>
    <w:unhideWhenUsed/>
    <w:rsid w:val="00980141"/>
    <w:rPr>
      <w:color w:val="0563C1" w:themeColor="hyperlink"/>
      <w:u w:val="single"/>
    </w:rPr>
  </w:style>
  <w:style w:type="character" w:styleId="UnresolvedMention">
    <w:name w:val="Unresolved Mention"/>
    <w:basedOn w:val="DefaultParagraphFont"/>
    <w:uiPriority w:val="99"/>
    <w:semiHidden/>
    <w:unhideWhenUsed/>
    <w:rsid w:val="00980141"/>
    <w:rPr>
      <w:color w:val="605E5C"/>
      <w:shd w:val="clear" w:color="auto" w:fill="E1DFDD"/>
    </w:rPr>
  </w:style>
  <w:style w:type="character" w:styleId="Strong">
    <w:name w:val="Strong"/>
    <w:basedOn w:val="DefaultParagraphFont"/>
    <w:uiPriority w:val="22"/>
    <w:qFormat/>
    <w:rsid w:val="006C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6040">
      <w:bodyDiv w:val="1"/>
      <w:marLeft w:val="0"/>
      <w:marRight w:val="0"/>
      <w:marTop w:val="0"/>
      <w:marBottom w:val="0"/>
      <w:divBdr>
        <w:top w:val="none" w:sz="0" w:space="0" w:color="auto"/>
        <w:left w:val="none" w:sz="0" w:space="0" w:color="auto"/>
        <w:bottom w:val="none" w:sz="0" w:space="0" w:color="auto"/>
        <w:right w:val="none" w:sz="0" w:space="0" w:color="auto"/>
      </w:divBdr>
      <w:divsChild>
        <w:div w:id="519899540">
          <w:marLeft w:val="0"/>
          <w:marRight w:val="0"/>
          <w:marTop w:val="0"/>
          <w:marBottom w:val="0"/>
          <w:divBdr>
            <w:top w:val="none" w:sz="0" w:space="0" w:color="auto"/>
            <w:left w:val="none" w:sz="0" w:space="0" w:color="auto"/>
            <w:bottom w:val="none" w:sz="0" w:space="0" w:color="auto"/>
            <w:right w:val="none" w:sz="0" w:space="0" w:color="auto"/>
          </w:divBdr>
        </w:div>
      </w:divsChild>
    </w:div>
    <w:div w:id="248393581">
      <w:bodyDiv w:val="1"/>
      <w:marLeft w:val="0"/>
      <w:marRight w:val="0"/>
      <w:marTop w:val="0"/>
      <w:marBottom w:val="0"/>
      <w:divBdr>
        <w:top w:val="none" w:sz="0" w:space="0" w:color="auto"/>
        <w:left w:val="none" w:sz="0" w:space="0" w:color="auto"/>
        <w:bottom w:val="none" w:sz="0" w:space="0" w:color="auto"/>
        <w:right w:val="none" w:sz="0" w:space="0" w:color="auto"/>
      </w:divBdr>
      <w:divsChild>
        <w:div w:id="1895771346">
          <w:marLeft w:val="0"/>
          <w:marRight w:val="0"/>
          <w:marTop w:val="0"/>
          <w:marBottom w:val="0"/>
          <w:divBdr>
            <w:top w:val="none" w:sz="0" w:space="0" w:color="auto"/>
            <w:left w:val="none" w:sz="0" w:space="0" w:color="auto"/>
            <w:bottom w:val="none" w:sz="0" w:space="0" w:color="auto"/>
            <w:right w:val="none" w:sz="0" w:space="0" w:color="auto"/>
          </w:divBdr>
        </w:div>
      </w:divsChild>
    </w:div>
    <w:div w:id="858617937">
      <w:bodyDiv w:val="1"/>
      <w:marLeft w:val="0"/>
      <w:marRight w:val="0"/>
      <w:marTop w:val="0"/>
      <w:marBottom w:val="0"/>
      <w:divBdr>
        <w:top w:val="none" w:sz="0" w:space="0" w:color="auto"/>
        <w:left w:val="none" w:sz="0" w:space="0" w:color="auto"/>
        <w:bottom w:val="none" w:sz="0" w:space="0" w:color="auto"/>
        <w:right w:val="none" w:sz="0" w:space="0" w:color="auto"/>
      </w:divBdr>
    </w:div>
    <w:div w:id="1119302640">
      <w:bodyDiv w:val="1"/>
      <w:marLeft w:val="0"/>
      <w:marRight w:val="0"/>
      <w:marTop w:val="0"/>
      <w:marBottom w:val="0"/>
      <w:divBdr>
        <w:top w:val="none" w:sz="0" w:space="0" w:color="auto"/>
        <w:left w:val="none" w:sz="0" w:space="0" w:color="auto"/>
        <w:bottom w:val="none" w:sz="0" w:space="0" w:color="auto"/>
        <w:right w:val="none" w:sz="0" w:space="0" w:color="auto"/>
      </w:divBdr>
      <w:divsChild>
        <w:div w:id="599218617">
          <w:marLeft w:val="0"/>
          <w:marRight w:val="0"/>
          <w:marTop w:val="0"/>
          <w:marBottom w:val="0"/>
          <w:divBdr>
            <w:top w:val="none" w:sz="0" w:space="0" w:color="auto"/>
            <w:left w:val="none" w:sz="0" w:space="0" w:color="auto"/>
            <w:bottom w:val="none" w:sz="0" w:space="0" w:color="auto"/>
            <w:right w:val="none" w:sz="0" w:space="0" w:color="auto"/>
          </w:divBdr>
        </w:div>
      </w:divsChild>
    </w:div>
    <w:div w:id="1188524357">
      <w:bodyDiv w:val="1"/>
      <w:marLeft w:val="0"/>
      <w:marRight w:val="0"/>
      <w:marTop w:val="0"/>
      <w:marBottom w:val="0"/>
      <w:divBdr>
        <w:top w:val="none" w:sz="0" w:space="0" w:color="auto"/>
        <w:left w:val="none" w:sz="0" w:space="0" w:color="auto"/>
        <w:bottom w:val="none" w:sz="0" w:space="0" w:color="auto"/>
        <w:right w:val="none" w:sz="0" w:space="0" w:color="auto"/>
      </w:divBdr>
      <w:divsChild>
        <w:div w:id="1850098401">
          <w:marLeft w:val="0"/>
          <w:marRight w:val="0"/>
          <w:marTop w:val="0"/>
          <w:marBottom w:val="0"/>
          <w:divBdr>
            <w:top w:val="none" w:sz="0" w:space="0" w:color="auto"/>
            <w:left w:val="none" w:sz="0" w:space="0" w:color="auto"/>
            <w:bottom w:val="none" w:sz="0" w:space="0" w:color="auto"/>
            <w:right w:val="none" w:sz="0" w:space="0" w:color="auto"/>
          </w:divBdr>
        </w:div>
      </w:divsChild>
    </w:div>
    <w:div w:id="1524590386">
      <w:bodyDiv w:val="1"/>
      <w:marLeft w:val="0"/>
      <w:marRight w:val="0"/>
      <w:marTop w:val="0"/>
      <w:marBottom w:val="0"/>
      <w:divBdr>
        <w:top w:val="none" w:sz="0" w:space="0" w:color="auto"/>
        <w:left w:val="none" w:sz="0" w:space="0" w:color="auto"/>
        <w:bottom w:val="none" w:sz="0" w:space="0" w:color="auto"/>
        <w:right w:val="none" w:sz="0" w:space="0" w:color="auto"/>
      </w:divBdr>
    </w:div>
    <w:div w:id="1877738206">
      <w:bodyDiv w:val="1"/>
      <w:marLeft w:val="0"/>
      <w:marRight w:val="0"/>
      <w:marTop w:val="0"/>
      <w:marBottom w:val="0"/>
      <w:divBdr>
        <w:top w:val="none" w:sz="0" w:space="0" w:color="auto"/>
        <w:left w:val="none" w:sz="0" w:space="0" w:color="auto"/>
        <w:bottom w:val="none" w:sz="0" w:space="0" w:color="auto"/>
        <w:right w:val="none" w:sz="0" w:space="0" w:color="auto"/>
      </w:divBdr>
    </w:div>
    <w:div w:id="2019769451">
      <w:bodyDiv w:val="1"/>
      <w:marLeft w:val="0"/>
      <w:marRight w:val="0"/>
      <w:marTop w:val="0"/>
      <w:marBottom w:val="0"/>
      <w:divBdr>
        <w:top w:val="none" w:sz="0" w:space="0" w:color="auto"/>
        <w:left w:val="none" w:sz="0" w:space="0" w:color="auto"/>
        <w:bottom w:val="none" w:sz="0" w:space="0" w:color="auto"/>
        <w:right w:val="none" w:sz="0" w:space="0" w:color="auto"/>
      </w:divBdr>
      <w:divsChild>
        <w:div w:id="88627676">
          <w:marLeft w:val="0"/>
          <w:marRight w:val="0"/>
          <w:marTop w:val="0"/>
          <w:marBottom w:val="0"/>
          <w:divBdr>
            <w:top w:val="none" w:sz="0" w:space="0" w:color="auto"/>
            <w:left w:val="none" w:sz="0" w:space="0" w:color="auto"/>
            <w:bottom w:val="none" w:sz="0" w:space="0" w:color="auto"/>
            <w:right w:val="none" w:sz="0" w:space="0" w:color="auto"/>
          </w:divBdr>
        </w:div>
      </w:divsChild>
    </w:div>
    <w:div w:id="2060543285">
      <w:bodyDiv w:val="1"/>
      <w:marLeft w:val="0"/>
      <w:marRight w:val="0"/>
      <w:marTop w:val="0"/>
      <w:marBottom w:val="0"/>
      <w:divBdr>
        <w:top w:val="none" w:sz="0" w:space="0" w:color="auto"/>
        <w:left w:val="none" w:sz="0" w:space="0" w:color="auto"/>
        <w:bottom w:val="none" w:sz="0" w:space="0" w:color="auto"/>
        <w:right w:val="none" w:sz="0" w:space="0" w:color="auto"/>
      </w:divBdr>
      <w:divsChild>
        <w:div w:id="159770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droassoc.org/hydrocephalus-research-101-generalizability/#:~:text=What%20is%20Generalizability%3F" TargetMode="External"/><Relationship Id="rId3" Type="http://schemas.openxmlformats.org/officeDocument/2006/relationships/settings" Target="settings.xml"/><Relationship Id="rId7" Type="http://schemas.openxmlformats.org/officeDocument/2006/relationships/hyperlink" Target="https://mpra.ub.uni-muenchen.de/83458/1/MPRA_paper_8345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rii.com/faqs/data-analysis/" TargetMode="External"/><Relationship Id="rId5" Type="http://schemas.openxmlformats.org/officeDocument/2006/relationships/hyperlink" Target="https://www.scribbr.com/methodology/reliability-vs-validity/#:~:text=What%20is%20validity%3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5</cp:revision>
  <dcterms:created xsi:type="dcterms:W3CDTF">2022-09-21T03:07:00Z</dcterms:created>
  <dcterms:modified xsi:type="dcterms:W3CDTF">2022-10-05T16:38:00Z</dcterms:modified>
</cp:coreProperties>
</file>