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54E" w:rsidRPr="00BF154E" w:rsidRDefault="00BF154E" w:rsidP="00BF154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BF154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F154E" w:rsidRPr="00BF154E" w:rsidRDefault="00BF154E" w:rsidP="00BF15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F154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F154E" w:rsidRDefault="00BF154E" w:rsidP="00BF154E">
      <w:pPr>
        <w:shd w:val="clear" w:color="auto" w:fill="FFFFFF"/>
        <w:spacing w:after="300" w:line="240" w:lineRule="auto"/>
        <w:ind w:left="90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</w:rPr>
      </w:pPr>
    </w:p>
    <w:p w:rsidR="00BF154E" w:rsidRPr="00BF154E" w:rsidRDefault="00BF154E" w:rsidP="00BF154E">
      <w:pPr>
        <w:shd w:val="clear" w:color="auto" w:fill="FFFFFF"/>
        <w:spacing w:after="300" w:line="240" w:lineRule="auto"/>
        <w:ind w:left="90"/>
        <w:jc w:val="center"/>
        <w:outlineLvl w:val="1"/>
        <w:rPr>
          <w:rFonts w:ascii="Arial" w:eastAsia="Times New Roman" w:hAnsi="Arial" w:cs="Arial"/>
          <w:b/>
          <w:bCs/>
          <w:color w:val="373A3C"/>
          <w:sz w:val="24"/>
          <w:szCs w:val="24"/>
          <w:u w:val="single"/>
        </w:rPr>
      </w:pPr>
      <w:r w:rsidRPr="00BF154E">
        <w:rPr>
          <w:rFonts w:ascii="Arial" w:eastAsia="Times New Roman" w:hAnsi="Arial" w:cs="Arial"/>
          <w:b/>
          <w:bCs/>
          <w:color w:val="373A3C"/>
          <w:sz w:val="24"/>
          <w:szCs w:val="24"/>
          <w:u w:val="single"/>
        </w:rPr>
        <w:t>Unit 5: Risk, Business Continuity and Disaster Recovery</w:t>
      </w:r>
    </w:p>
    <w:p w:rsidR="00BF154E" w:rsidRPr="00BF154E" w:rsidRDefault="00BF154E" w:rsidP="00BF154E">
      <w:pPr>
        <w:shd w:val="clear" w:color="auto" w:fill="FFFFFF"/>
        <w:spacing w:before="525" w:after="375" w:line="240" w:lineRule="auto"/>
        <w:ind w:left="90"/>
        <w:outlineLvl w:val="3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  <w:r w:rsidRPr="00BF154E">
        <w:rPr>
          <w:rFonts w:ascii="Arial" w:eastAsia="Times New Roman" w:hAnsi="Arial" w:cs="Arial"/>
          <w:b/>
          <w:bCs/>
          <w:color w:val="373A3C"/>
          <w:sz w:val="24"/>
          <w:szCs w:val="24"/>
        </w:rPr>
        <w:t>In this unit we shall:</w:t>
      </w:r>
    </w:p>
    <w:p w:rsidR="00BF154E" w:rsidRPr="00BF154E" w:rsidRDefault="00BF154E" w:rsidP="00BF15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390"/>
        <w:rPr>
          <w:rFonts w:ascii="Arial" w:eastAsia="Times New Roman" w:hAnsi="Arial" w:cs="Arial"/>
          <w:color w:val="373A3C"/>
          <w:sz w:val="24"/>
          <w:szCs w:val="24"/>
        </w:rPr>
      </w:pPr>
      <w:r w:rsidRPr="00BF154E">
        <w:rPr>
          <w:rFonts w:ascii="Arial" w:eastAsia="Times New Roman" w:hAnsi="Arial" w:cs="Arial"/>
          <w:color w:val="373A3C"/>
          <w:sz w:val="24"/>
          <w:szCs w:val="24"/>
        </w:rPr>
        <w:t>Review how and why to create business continuity (BC) and disaster recovery (DR) plans.</w:t>
      </w:r>
    </w:p>
    <w:p w:rsidR="00BF154E" w:rsidRPr="00BF154E" w:rsidRDefault="00BF154E" w:rsidP="00BF15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390"/>
        <w:rPr>
          <w:rFonts w:ascii="Arial" w:eastAsia="Times New Roman" w:hAnsi="Arial" w:cs="Arial"/>
          <w:color w:val="373A3C"/>
          <w:sz w:val="24"/>
          <w:szCs w:val="24"/>
        </w:rPr>
      </w:pPr>
      <w:r w:rsidRPr="00BF154E">
        <w:rPr>
          <w:rFonts w:ascii="Arial" w:eastAsia="Times New Roman" w:hAnsi="Arial" w:cs="Arial"/>
          <w:color w:val="373A3C"/>
          <w:sz w:val="24"/>
          <w:szCs w:val="24"/>
        </w:rPr>
        <w:t>Discuss the main determining factors in BC/DR plans – including Business Impact Assessments (BIA), Recovery Time Objectives (RTOs) and Recovery Point Objectives (RPOs).</w:t>
      </w:r>
    </w:p>
    <w:p w:rsidR="00BF154E" w:rsidRPr="00BF154E" w:rsidRDefault="00BF154E" w:rsidP="00BF15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390"/>
        <w:rPr>
          <w:rFonts w:ascii="Arial" w:eastAsia="Times New Roman" w:hAnsi="Arial" w:cs="Arial"/>
          <w:color w:val="373A3C"/>
          <w:sz w:val="24"/>
          <w:szCs w:val="24"/>
        </w:rPr>
      </w:pPr>
      <w:r w:rsidRPr="00BF154E">
        <w:rPr>
          <w:rFonts w:ascii="Arial" w:eastAsia="Times New Roman" w:hAnsi="Arial" w:cs="Arial"/>
          <w:color w:val="373A3C"/>
          <w:sz w:val="24"/>
          <w:szCs w:val="24"/>
        </w:rPr>
        <w:t>Discuss emerging trends in Information Risk Management.</w:t>
      </w:r>
    </w:p>
    <w:p w:rsidR="00BF154E" w:rsidRPr="00BF154E" w:rsidRDefault="00BF154E" w:rsidP="00BF154E">
      <w:pPr>
        <w:shd w:val="clear" w:color="auto" w:fill="FFFFFF"/>
        <w:spacing w:before="525" w:after="375" w:line="240" w:lineRule="auto"/>
        <w:ind w:left="90"/>
        <w:outlineLvl w:val="3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  <w:r w:rsidRPr="00BF154E">
        <w:rPr>
          <w:rFonts w:ascii="Arial" w:eastAsia="Times New Roman" w:hAnsi="Arial" w:cs="Arial"/>
          <w:b/>
          <w:bCs/>
          <w:color w:val="373A3C"/>
          <w:sz w:val="24"/>
          <w:szCs w:val="24"/>
        </w:rPr>
        <w:t>On completion of this unit you will be able to:</w:t>
      </w:r>
    </w:p>
    <w:p w:rsidR="00BF154E" w:rsidRPr="00BF154E" w:rsidRDefault="00BF154E" w:rsidP="00BF15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390"/>
        <w:rPr>
          <w:rFonts w:ascii="Arial" w:eastAsia="Times New Roman" w:hAnsi="Arial" w:cs="Arial"/>
          <w:color w:val="373A3C"/>
          <w:sz w:val="24"/>
          <w:szCs w:val="24"/>
        </w:rPr>
      </w:pPr>
      <w:r w:rsidRPr="00BF154E">
        <w:rPr>
          <w:rFonts w:ascii="Arial" w:eastAsia="Times New Roman" w:hAnsi="Arial" w:cs="Arial"/>
          <w:color w:val="373A3C"/>
          <w:sz w:val="24"/>
          <w:szCs w:val="24"/>
        </w:rPr>
        <w:t>Explain what is meant by BC, DR, RTO and RPO.</w:t>
      </w:r>
    </w:p>
    <w:p w:rsidR="00BF154E" w:rsidRPr="00BF154E" w:rsidRDefault="00BF154E" w:rsidP="00BF15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390"/>
        <w:rPr>
          <w:rFonts w:ascii="Arial" w:eastAsia="Times New Roman" w:hAnsi="Arial" w:cs="Arial"/>
          <w:color w:val="373A3C"/>
          <w:sz w:val="24"/>
          <w:szCs w:val="24"/>
        </w:rPr>
      </w:pPr>
      <w:r w:rsidRPr="00BF154E">
        <w:rPr>
          <w:rFonts w:ascii="Arial" w:eastAsia="Times New Roman" w:hAnsi="Arial" w:cs="Arial"/>
          <w:color w:val="373A3C"/>
          <w:sz w:val="24"/>
          <w:szCs w:val="24"/>
        </w:rPr>
        <w:t>Suggest the most suitable solutions to meet specific recovery objectives.</w:t>
      </w:r>
    </w:p>
    <w:p w:rsidR="00BF154E" w:rsidRDefault="00BF154E" w:rsidP="00BF15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390"/>
        <w:rPr>
          <w:rFonts w:ascii="Arial" w:eastAsia="Times New Roman" w:hAnsi="Arial" w:cs="Arial"/>
          <w:color w:val="373A3C"/>
          <w:sz w:val="24"/>
          <w:szCs w:val="24"/>
        </w:rPr>
      </w:pPr>
      <w:r w:rsidRPr="00BF154E">
        <w:rPr>
          <w:rFonts w:ascii="Arial" w:eastAsia="Times New Roman" w:hAnsi="Arial" w:cs="Arial"/>
          <w:color w:val="373A3C"/>
          <w:sz w:val="24"/>
          <w:szCs w:val="24"/>
        </w:rPr>
        <w:t>Discuss some of the factors driving the future of the Information Risk Management field.</w:t>
      </w:r>
    </w:p>
    <w:p w:rsidR="00331B1C" w:rsidRDefault="00331B1C" w:rsidP="00331B1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</w:p>
    <w:p w:rsidR="00331B1C" w:rsidRPr="00331B1C" w:rsidRDefault="00331B1C" w:rsidP="00331B1C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  <w:r w:rsidRPr="00331B1C">
        <w:rPr>
          <w:rFonts w:ascii="Arial" w:eastAsia="Times New Roman" w:hAnsi="Arial" w:cs="Arial"/>
          <w:b/>
          <w:bCs/>
          <w:sz w:val="24"/>
          <w:szCs w:val="24"/>
        </w:rPr>
        <w:t>Reflection</w:t>
      </w:r>
    </w:p>
    <w:p w:rsidR="00331B1C" w:rsidRPr="00BF154E" w:rsidRDefault="00331B1C" w:rsidP="00331B1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</w:p>
    <w:p w:rsidR="002B2B1D" w:rsidRDefault="002B2B1D"/>
    <w:sectPr w:rsidR="002B2B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A7530"/>
    <w:multiLevelType w:val="multilevel"/>
    <w:tmpl w:val="0B4E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D2B"/>
    <w:rsid w:val="002B2B1D"/>
    <w:rsid w:val="00331B1C"/>
    <w:rsid w:val="008B4D2B"/>
    <w:rsid w:val="00BF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E83E"/>
  <w15:chartTrackingRefBased/>
  <w15:docId w15:val="{705C6159-35BA-4277-B131-A03FDB16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15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15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F15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15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154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F154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F154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F154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F154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F154E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F15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F1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31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1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0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283000">
          <w:marLeft w:val="-180"/>
          <w:marRight w:val="0"/>
          <w:marTop w:val="0"/>
          <w:marBottom w:val="0"/>
          <w:divBdr>
            <w:top w:val="none" w:sz="0" w:space="0" w:color="FFFFFF"/>
            <w:left w:val="none" w:sz="0" w:space="0" w:color="CED4DA"/>
            <w:bottom w:val="none" w:sz="0" w:space="0" w:color="CED4DA"/>
            <w:right w:val="none" w:sz="0" w:space="0" w:color="CED4DA"/>
          </w:divBdr>
          <w:divsChild>
            <w:div w:id="1336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8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8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07085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95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28548">
                                  <w:marLeft w:val="525"/>
                                  <w:marRight w:val="5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8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Ali Ahmad</cp:lastModifiedBy>
  <cp:revision>3</cp:revision>
  <dcterms:created xsi:type="dcterms:W3CDTF">2022-06-20T05:30:00Z</dcterms:created>
  <dcterms:modified xsi:type="dcterms:W3CDTF">2022-06-20T05:34:00Z</dcterms:modified>
</cp:coreProperties>
</file>