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CE6" w:rsidRDefault="00933CE6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0777" w:rsidRDefault="00770777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701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701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3CE6" w:rsidRDefault="003C7320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PEER- RESPONSE </w:t>
      </w:r>
    </w:p>
    <w:p w:rsidR="00894701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701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701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0777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(Student’s Name)</w:t>
      </w:r>
    </w:p>
    <w:p w:rsidR="00933CE6" w:rsidRDefault="00933CE6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3CE6" w:rsidRDefault="00933CE6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4701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3CE6" w:rsidRDefault="00933CE6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3CE6" w:rsidRDefault="003C7320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933CE6" w:rsidRDefault="003C7320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:rsidR="00933CE6" w:rsidRDefault="003C7320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</w:p>
    <w:p w:rsidR="00933CE6" w:rsidRDefault="003C7320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and State</w:t>
      </w:r>
    </w:p>
    <w:p w:rsidR="00933CE6" w:rsidRDefault="003C7320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933CE6" w:rsidRDefault="00933CE6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0777" w:rsidRDefault="00770777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3CE6" w:rsidRDefault="00933CE6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027E" w:rsidRPr="00933CE6" w:rsidRDefault="003C7320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933CE6">
        <w:rPr>
          <w:rFonts w:ascii="Times New Roman" w:hAnsi="Times New Roman" w:cs="Times New Roman"/>
          <w:sz w:val="24"/>
          <w:szCs w:val="24"/>
        </w:rPr>
        <w:t xml:space="preserve">eer -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33CE6">
        <w:rPr>
          <w:rFonts w:ascii="Times New Roman" w:hAnsi="Times New Roman" w:cs="Times New Roman"/>
          <w:sz w:val="24"/>
          <w:szCs w:val="24"/>
        </w:rPr>
        <w:t xml:space="preserve">esponse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94701">
        <w:rPr>
          <w:rFonts w:ascii="Times New Roman" w:hAnsi="Times New Roman" w:cs="Times New Roman"/>
          <w:sz w:val="24"/>
          <w:szCs w:val="24"/>
        </w:rPr>
        <w:t xml:space="preserve"> a</w:t>
      </w:r>
      <w:r w:rsidRPr="00933CE6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33CE6">
        <w:rPr>
          <w:rFonts w:ascii="Times New Roman" w:hAnsi="Times New Roman" w:cs="Times New Roman"/>
          <w:sz w:val="24"/>
          <w:szCs w:val="24"/>
        </w:rPr>
        <w:t>rticle</w:t>
      </w:r>
    </w:p>
    <w:p w:rsidR="00770777" w:rsidRDefault="003C7320" w:rsidP="00274C4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3CE6">
        <w:rPr>
          <w:rFonts w:ascii="Times New Roman" w:hAnsi="Times New Roman" w:cs="Times New Roman"/>
          <w:sz w:val="24"/>
          <w:szCs w:val="24"/>
        </w:rPr>
        <w:t xml:space="preserve">Glisson et al., 2015 discuss the reliance on technology in medical training equipment and the cyber security risks and dangers </w:t>
      </w:r>
      <w:r w:rsidR="00613273">
        <w:rPr>
          <w:rFonts w:ascii="Times New Roman" w:hAnsi="Times New Roman" w:cs="Times New Roman"/>
          <w:sz w:val="24"/>
          <w:szCs w:val="24"/>
        </w:rPr>
        <w:t xml:space="preserve">resulting </w:t>
      </w:r>
      <w:r w:rsidRPr="00933CE6">
        <w:rPr>
          <w:rFonts w:ascii="Times New Roman" w:hAnsi="Times New Roman" w:cs="Times New Roman"/>
          <w:sz w:val="24"/>
          <w:szCs w:val="24"/>
        </w:rPr>
        <w:t>from this reliance. I agree with the authors that increased reliance on techno</w:t>
      </w:r>
      <w:r w:rsidR="00613273">
        <w:rPr>
          <w:rFonts w:ascii="Times New Roman" w:hAnsi="Times New Roman" w:cs="Times New Roman"/>
          <w:sz w:val="24"/>
          <w:szCs w:val="24"/>
        </w:rPr>
        <w:t>logy poses a significant risk to</w:t>
      </w:r>
      <w:r w:rsidRPr="00933CE6">
        <w:rPr>
          <w:rFonts w:ascii="Times New Roman" w:hAnsi="Times New Roman" w:cs="Times New Roman"/>
          <w:sz w:val="24"/>
          <w:szCs w:val="24"/>
        </w:rPr>
        <w:t xml:space="preserve"> hospitals. Although incorporating technology into the health industry results in improved precision in healthcare, it is also susceptible to </w:t>
      </w:r>
      <w:r w:rsidR="0021216C" w:rsidRPr="00933CE6">
        <w:rPr>
          <w:rFonts w:ascii="Times New Roman" w:hAnsi="Times New Roman" w:cs="Times New Roman"/>
          <w:sz w:val="24"/>
          <w:szCs w:val="24"/>
        </w:rPr>
        <w:t xml:space="preserve">cyber security risks and perils. As such, </w:t>
      </w:r>
      <w:r w:rsidRPr="00933CE6">
        <w:rPr>
          <w:rFonts w:ascii="Times New Roman" w:hAnsi="Times New Roman" w:cs="Times New Roman"/>
          <w:sz w:val="24"/>
          <w:szCs w:val="24"/>
        </w:rPr>
        <w:t>breakthroughs in cybersecurity safeguards are still needed</w:t>
      </w:r>
      <w:r w:rsidR="0021216C" w:rsidRPr="00933CE6">
        <w:rPr>
          <w:rFonts w:ascii="Times New Roman" w:hAnsi="Times New Roman" w:cs="Times New Roman"/>
          <w:sz w:val="24"/>
          <w:szCs w:val="24"/>
        </w:rPr>
        <w:t xml:space="preserve"> (</w:t>
      </w:r>
      <w:r w:rsidR="0021216C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Argaw et al2020, p.2)</w:t>
      </w:r>
      <w:r w:rsidRPr="00933CE6">
        <w:rPr>
          <w:rFonts w:ascii="Times New Roman" w:hAnsi="Times New Roman" w:cs="Times New Roman"/>
          <w:sz w:val="24"/>
          <w:szCs w:val="24"/>
        </w:rPr>
        <w:t>.</w:t>
      </w:r>
      <w:r w:rsidR="00A2058C" w:rsidRPr="00933CE6">
        <w:rPr>
          <w:rFonts w:ascii="Times New Roman" w:hAnsi="Times New Roman" w:cs="Times New Roman"/>
          <w:sz w:val="24"/>
          <w:szCs w:val="24"/>
        </w:rPr>
        <w:t xml:space="preserve"> The article focuses on the viability of a production-deployed medical training mannequin. Thou</w:t>
      </w:r>
      <w:r w:rsidR="00613273">
        <w:rPr>
          <w:rFonts w:ascii="Times New Roman" w:hAnsi="Times New Roman" w:cs="Times New Roman"/>
          <w:sz w:val="24"/>
          <w:szCs w:val="24"/>
        </w:rPr>
        <w:t>sands of people will be affected</w:t>
      </w:r>
      <w:r w:rsidR="00A2058C" w:rsidRPr="00933CE6">
        <w:rPr>
          <w:rFonts w:ascii="Times New Roman" w:hAnsi="Times New Roman" w:cs="Times New Roman"/>
          <w:sz w:val="24"/>
          <w:szCs w:val="24"/>
        </w:rPr>
        <w:t xml:space="preserve"> if a medical device is compromised since medical professionals will erroneously analyze life-threatening data.</w:t>
      </w:r>
      <w:r w:rsidR="00613273">
        <w:rPr>
          <w:rFonts w:ascii="Times New Roman" w:hAnsi="Times New Roman" w:cs="Times New Roman"/>
          <w:sz w:val="24"/>
          <w:szCs w:val="24"/>
        </w:rPr>
        <w:t xml:space="preserve"> Notably, d</w:t>
      </w:r>
      <w:r w:rsidR="00715A90" w:rsidRPr="00933CE6">
        <w:rPr>
          <w:rFonts w:ascii="Times New Roman" w:hAnsi="Times New Roman" w:cs="Times New Roman"/>
          <w:sz w:val="24"/>
          <w:szCs w:val="24"/>
        </w:rPr>
        <w:t>ata breaches are not just a source of anxiety and difficulty for security profession</w:t>
      </w:r>
      <w:r w:rsidR="00613273">
        <w:rPr>
          <w:rFonts w:ascii="Times New Roman" w:hAnsi="Times New Roman" w:cs="Times New Roman"/>
          <w:sz w:val="24"/>
          <w:szCs w:val="24"/>
        </w:rPr>
        <w:t>als because</w:t>
      </w:r>
      <w:r w:rsidR="00715A90" w:rsidRPr="00933CE6">
        <w:rPr>
          <w:rFonts w:ascii="Times New Roman" w:hAnsi="Times New Roman" w:cs="Times New Roman"/>
          <w:sz w:val="24"/>
          <w:szCs w:val="24"/>
        </w:rPr>
        <w:t xml:space="preserve"> they also </w:t>
      </w:r>
      <w:r w:rsidR="00613273" w:rsidRPr="00933CE6">
        <w:rPr>
          <w:rFonts w:ascii="Times New Roman" w:hAnsi="Times New Roman" w:cs="Times New Roman"/>
          <w:sz w:val="24"/>
          <w:szCs w:val="24"/>
        </w:rPr>
        <w:t>affect</w:t>
      </w:r>
      <w:r w:rsidR="00715A90" w:rsidRPr="00933CE6">
        <w:rPr>
          <w:rFonts w:ascii="Times New Roman" w:hAnsi="Times New Roman" w:cs="Times New Roman"/>
          <w:sz w:val="24"/>
          <w:szCs w:val="24"/>
        </w:rPr>
        <w:t xml:space="preserve"> the patients, stakeholders, organizations, and enterprises (</w:t>
      </w:r>
      <w:r w:rsidR="00715A90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et al</w:t>
      </w:r>
      <w:r w:rsidR="006132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15A90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2020, p.133)</w:t>
      </w:r>
      <w:r w:rsidR="00715A90" w:rsidRPr="00933CE6">
        <w:rPr>
          <w:rFonts w:ascii="Times New Roman" w:hAnsi="Times New Roman" w:cs="Times New Roman"/>
          <w:sz w:val="24"/>
          <w:szCs w:val="24"/>
        </w:rPr>
        <w:t>.</w:t>
      </w:r>
    </w:p>
    <w:p w:rsidR="0013027E" w:rsidRPr="00933CE6" w:rsidRDefault="003C7320" w:rsidP="00274C4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3CE6">
        <w:rPr>
          <w:rFonts w:ascii="Times New Roman" w:hAnsi="Times New Roman" w:cs="Times New Roman"/>
          <w:sz w:val="24"/>
          <w:szCs w:val="24"/>
        </w:rPr>
        <w:t>The study also analyzes potential weaknesses for the medical mannequin arising from brute force assaults and Denial of Service (DoS).</w:t>
      </w:r>
      <w:r w:rsidR="00126556" w:rsidRPr="00933CE6">
        <w:rPr>
          <w:rFonts w:ascii="Times New Roman" w:hAnsi="Times New Roman" w:cs="Times New Roman"/>
          <w:sz w:val="24"/>
          <w:szCs w:val="24"/>
        </w:rPr>
        <w:t xml:space="preserve"> Although Denial of Services cannot be eradicated, they can be </w:t>
      </w:r>
      <w:r w:rsidR="00613273">
        <w:rPr>
          <w:rFonts w:ascii="Times New Roman" w:hAnsi="Times New Roman" w:cs="Times New Roman"/>
          <w:sz w:val="24"/>
          <w:szCs w:val="24"/>
        </w:rPr>
        <w:t>minimized using various methods</w:t>
      </w:r>
      <w:r w:rsidR="00126556" w:rsidRPr="00933CE6">
        <w:rPr>
          <w:rFonts w:ascii="Times New Roman" w:hAnsi="Times New Roman" w:cs="Times New Roman"/>
          <w:sz w:val="24"/>
          <w:szCs w:val="24"/>
        </w:rPr>
        <w:t xml:space="preserve"> including blocking approaches </w:t>
      </w:r>
      <w:r w:rsidR="00BA564C" w:rsidRPr="00933CE6">
        <w:rPr>
          <w:rFonts w:ascii="Times New Roman" w:hAnsi="Times New Roman" w:cs="Times New Roman"/>
          <w:sz w:val="24"/>
          <w:szCs w:val="24"/>
        </w:rPr>
        <w:t>that mitigate DoS attacks by restricting the ports to which hostile hosts are connected or discarding malicious traffic</w:t>
      </w:r>
      <w:r w:rsidR="00F14AE3">
        <w:rPr>
          <w:rFonts w:ascii="Times New Roman" w:hAnsi="Times New Roman" w:cs="Times New Roman"/>
          <w:sz w:val="24"/>
          <w:szCs w:val="24"/>
        </w:rPr>
        <w:t xml:space="preserve"> (</w:t>
      </w:r>
      <w:r w:rsidR="00F14AE3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Imran</w:t>
      </w:r>
      <w:r w:rsidR="00F14A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 2020, p. 445)</w:t>
      </w:r>
      <w:r w:rsidR="00BA564C" w:rsidRPr="00933CE6">
        <w:rPr>
          <w:rFonts w:ascii="Times New Roman" w:hAnsi="Times New Roman" w:cs="Times New Roman"/>
          <w:sz w:val="24"/>
          <w:szCs w:val="24"/>
        </w:rPr>
        <w:t>.</w:t>
      </w:r>
      <w:r w:rsidR="00933CE6" w:rsidRPr="00933CE6">
        <w:rPr>
          <w:rFonts w:ascii="Times New Roman" w:hAnsi="Times New Roman" w:cs="Times New Roman"/>
          <w:sz w:val="24"/>
          <w:szCs w:val="24"/>
        </w:rPr>
        <w:t xml:space="preserve"> Additionally, the attacks can be mitigated by investing in reliable security mechanisms and investing in up-to-date antivir</w:t>
      </w:r>
      <w:r w:rsidR="00613273">
        <w:rPr>
          <w:rFonts w:ascii="Times New Roman" w:hAnsi="Times New Roman" w:cs="Times New Roman"/>
          <w:sz w:val="24"/>
          <w:szCs w:val="24"/>
        </w:rPr>
        <w:t>us software, which will facilitate</w:t>
      </w:r>
      <w:r w:rsidR="00933CE6" w:rsidRPr="00933CE6">
        <w:rPr>
          <w:rFonts w:ascii="Times New Roman" w:hAnsi="Times New Roman" w:cs="Times New Roman"/>
          <w:sz w:val="24"/>
          <w:szCs w:val="24"/>
        </w:rPr>
        <w:t xml:space="preserve"> the identification and prevention of any viruses and malware that might affect the network.</w:t>
      </w:r>
      <w:r w:rsidR="00613273">
        <w:rPr>
          <w:rFonts w:ascii="Times New Roman" w:hAnsi="Times New Roman" w:cs="Times New Roman"/>
          <w:sz w:val="24"/>
          <w:szCs w:val="24"/>
        </w:rPr>
        <w:t xml:space="preserve"> </w:t>
      </w:r>
      <w:r w:rsidR="00D204C0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 et al</w:t>
      </w:r>
      <w:r w:rsidR="006132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14A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D7954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2021, p. 5</w:t>
      </w:r>
      <w:r w:rsidR="00F14A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DD7954"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proposes the installation of Grid-based honey as a security measure against brute force attacks. According to the authors,</w:t>
      </w:r>
      <w:r w:rsidR="00DD7954" w:rsidRPr="00933CE6">
        <w:rPr>
          <w:rFonts w:ascii="Times New Roman" w:hAnsi="Times New Roman" w:cs="Times New Roman"/>
          <w:sz w:val="24"/>
          <w:szCs w:val="24"/>
        </w:rPr>
        <w:t xml:space="preserve"> in</w:t>
      </w:r>
      <w:r w:rsidR="00D204C0" w:rsidRPr="00933CE6">
        <w:rPr>
          <w:rFonts w:ascii="Times New Roman" w:hAnsi="Times New Roman" w:cs="Times New Roman"/>
          <w:sz w:val="24"/>
          <w:szCs w:val="24"/>
        </w:rPr>
        <w:t xml:space="preserve">stead of denying access as a security defense system in mobile healthcare applications, the suggested Grid-based Honey </w:t>
      </w:r>
      <w:r w:rsidR="00D204C0" w:rsidRPr="00933CE6">
        <w:rPr>
          <w:rFonts w:ascii="Times New Roman" w:hAnsi="Times New Roman" w:cs="Times New Roman"/>
          <w:sz w:val="24"/>
          <w:szCs w:val="24"/>
        </w:rPr>
        <w:lastRenderedPageBreak/>
        <w:t>Encryption generates an indistinguishable counterfeit patient's record that closely resembles the actual patients' records in light of each erroneous legitimate password speculation.</w:t>
      </w: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4AE3" w:rsidRDefault="00F14AE3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C4F" w:rsidRDefault="00274C4F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0777" w:rsidRPr="00770777" w:rsidRDefault="00894701" w:rsidP="00274C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 List</w:t>
      </w:r>
    </w:p>
    <w:p w:rsidR="00770777" w:rsidRPr="00933CE6" w:rsidRDefault="003C7320" w:rsidP="00274C4F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Argaw, S.T., Troncoso-Pastoriza, J.R., Lacey, D., Florin, M.V., Calcavecchia, F., Anderson, D., Burleson, W., Vogel, J.M., O’Leary, C., Eshaya-Chauvin, B. and Flahault, A., 2020. Cybersecurity of Hospitals: discussing the challenges and working towards mitigating the risks.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BMC medical informatics and decision making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pp.1-10.</w:t>
      </w:r>
    </w:p>
    <w:p w:rsidR="00770777" w:rsidRPr="00933CE6" w:rsidRDefault="003C7320" w:rsidP="00274C4F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Imran, M., Durad, M.H., Khan, F.A. and Derhab, A., 2019. Toward an optimal solution against denial of service attacks in software defined networks.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Future Generation Computer Systems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92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pp.444-453.</w:t>
      </w:r>
    </w:p>
    <w:p w:rsidR="00770777" w:rsidRPr="00933CE6" w:rsidRDefault="003C7320" w:rsidP="00274C4F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Seh, A.H., Zarour, M., Alenezi, M., Sarkar, A.K., Agrawal, A., Kumar, R. and Ahmad Khan, R., 2020, June. Healthcare data breaches: insights and implications. In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Healthcare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(Vol. 8, No. 2, p. 133). Multidisciplinary Digital Publishing Institute.</w:t>
      </w:r>
    </w:p>
    <w:p w:rsidR="00770777" w:rsidRPr="00933CE6" w:rsidRDefault="003C7320" w:rsidP="00274C4F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Tan, S.F., Lo, K.M.C., Leau, Y.B., Chung, G.C. and Ahmed, F., 2021, September. Securing mHealth Applications with Grid-Based Honey Encryption. In </w:t>
      </w:r>
      <w:r w:rsidRPr="00933CE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2021 IEEE International Conference on Artificial Intelligence in Engineering and Technology (IICAIET)</w:t>
      </w:r>
      <w:r w:rsidRPr="00933C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1-5). IEEE.</w:t>
      </w:r>
    </w:p>
    <w:p w:rsidR="00126556" w:rsidRDefault="00126556" w:rsidP="00274C4F">
      <w:pPr>
        <w:spacing w:after="0"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2058C" w:rsidRDefault="00A2058C" w:rsidP="00274C4F">
      <w:pPr>
        <w:spacing w:after="0" w:line="48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bookmarkEnd w:id="0"/>
    <w:p w:rsidR="0021216C" w:rsidRPr="003A6452" w:rsidRDefault="0021216C" w:rsidP="00274C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1216C" w:rsidRPr="003A6452" w:rsidSect="00C37F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974" w:rsidRDefault="00825974">
      <w:pPr>
        <w:spacing w:after="0" w:line="240" w:lineRule="auto"/>
      </w:pPr>
      <w:r>
        <w:separator/>
      </w:r>
    </w:p>
  </w:endnote>
  <w:endnote w:type="continuationSeparator" w:id="0">
    <w:p w:rsidR="00825974" w:rsidRDefault="0082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974" w:rsidRDefault="00825974">
      <w:pPr>
        <w:spacing w:after="0" w:line="240" w:lineRule="auto"/>
      </w:pPr>
      <w:r>
        <w:separator/>
      </w:r>
    </w:p>
  </w:footnote>
  <w:footnote w:type="continuationSeparator" w:id="0">
    <w:p w:rsidR="00825974" w:rsidRDefault="0082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18678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0777" w:rsidRPr="00770777" w:rsidRDefault="0089470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70777">
          <w:rPr>
            <w:rFonts w:ascii="Times New Roman" w:hAnsi="Times New Roman" w:cs="Times New Roman"/>
            <w:sz w:val="24"/>
            <w:szCs w:val="24"/>
          </w:rPr>
          <w:t>Peer-Response To An Article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022CE" w:rsidRPr="007707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320" w:rsidRPr="0077077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022CE" w:rsidRPr="007707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4F5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4022CE" w:rsidRPr="007707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70777" w:rsidRDefault="00770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BE"/>
    <w:rsid w:val="00074ABE"/>
    <w:rsid w:val="000B5DD0"/>
    <w:rsid w:val="00126556"/>
    <w:rsid w:val="0013027E"/>
    <w:rsid w:val="001703BA"/>
    <w:rsid w:val="00205E31"/>
    <w:rsid w:val="0021216C"/>
    <w:rsid w:val="00274C4F"/>
    <w:rsid w:val="003A6452"/>
    <w:rsid w:val="003C7320"/>
    <w:rsid w:val="004022CE"/>
    <w:rsid w:val="00554F5C"/>
    <w:rsid w:val="00613273"/>
    <w:rsid w:val="00715A90"/>
    <w:rsid w:val="00770777"/>
    <w:rsid w:val="00825974"/>
    <w:rsid w:val="0082633F"/>
    <w:rsid w:val="0088526D"/>
    <w:rsid w:val="00894701"/>
    <w:rsid w:val="00933CE6"/>
    <w:rsid w:val="00A2058C"/>
    <w:rsid w:val="00BA564C"/>
    <w:rsid w:val="00C37D3F"/>
    <w:rsid w:val="00C37F97"/>
    <w:rsid w:val="00C766AB"/>
    <w:rsid w:val="00D204C0"/>
    <w:rsid w:val="00DD7954"/>
    <w:rsid w:val="00E023A8"/>
    <w:rsid w:val="00F14AE3"/>
    <w:rsid w:val="00F87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5195E-BF0B-4350-81BD-BF74C8F1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77"/>
  </w:style>
  <w:style w:type="paragraph" w:styleId="Footer">
    <w:name w:val="footer"/>
    <w:basedOn w:val="Normal"/>
    <w:link w:val="FooterChar"/>
    <w:uiPriority w:val="99"/>
    <w:unhideWhenUsed/>
    <w:rsid w:val="0077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2</cp:revision>
  <dcterms:created xsi:type="dcterms:W3CDTF">2022-03-16T10:15:00Z</dcterms:created>
  <dcterms:modified xsi:type="dcterms:W3CDTF">2022-03-16T10:15:00Z</dcterms:modified>
  <cp:category/>
  <cp:contentStatus/>
  <dc:language/>
  <cp:version/>
</cp:coreProperties>
</file>