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Online Auction Web Project</w:t>
      </w:r>
    </w:p>
    <w:p>
      <w:pPr>
        <w:wordWrap w:val="0"/>
        <w:jc w:val="right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Use cases</w:t>
      </w:r>
    </w:p>
    <w:p>
      <w:pPr>
        <w:jc w:val="righ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ahoma" w:hAnsi="Tahoma" w:cs="Tahoma"/>
          <w:sz w:val="24"/>
          <w:szCs w:val="24"/>
          <w:lang w:val="en-US"/>
        </w:rPr>
        <w:t>Group: OneMember (1753102)</w:t>
      </w:r>
    </w:p>
    <w:p>
      <w:pPr>
        <w:jc w:val="center"/>
        <w:rPr>
          <w:rFonts w:hint="default" w:ascii="Tahoma" w:hAnsi="Tahoma" w:cs="Tahoma"/>
          <w:b/>
          <w:bCs/>
          <w:sz w:val="40"/>
          <w:szCs w:val="40"/>
          <w:lang w:val="en-US"/>
        </w:rPr>
      </w:pPr>
      <w:r>
        <w:rPr>
          <w:rFonts w:hint="default" w:ascii="Tahoma" w:hAnsi="Tahoma" w:cs="Tahoma"/>
          <w:b/>
          <w:bCs/>
          <w:sz w:val="40"/>
          <w:szCs w:val="40"/>
          <w:lang w:val="en-US"/>
        </w:rPr>
        <w:t>Revision</w:t>
      </w:r>
    </w:p>
    <w:p>
      <w:pPr>
        <w:jc w:val="left"/>
        <w:rPr>
          <w:rFonts w:hint="default" w:ascii="Tahoma" w:hAnsi="Tahoma" w:cs="Tahoma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Version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Content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/>
                <w:bCs/>
                <w:sz w:val="24"/>
                <w:szCs w:val="24"/>
                <w:vertAlign w:val="baseline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Initial project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1.1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Draft use-case diagram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  <w:t>19/11/2019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ahoma" w:hAnsi="Tahoma" w:cs="Tahoma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ahoma" w:hAnsi="Tahoma" w:cs="Tahoma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Use-case diagram</w:t>
      </w:r>
      <w:bookmarkStart w:id="0" w:name="_GoBack"/>
      <w:bookmarkEnd w:id="0"/>
    </w:p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drawing>
          <wp:inline distT="0" distB="0" distL="114300" distR="114300">
            <wp:extent cx="5274310" cy="7879080"/>
            <wp:effectExtent l="0" t="0" r="2540" b="7620"/>
            <wp:docPr id="2" name="Picture 2" descr="use-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-case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ahoma" w:hAnsi="Tahoma" w:cs="Tahoma"/>
          <w:b/>
          <w:bCs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>Use-case specification</w:t>
      </w:r>
    </w:p>
    <w:p>
      <w:pPr>
        <w:numPr>
          <w:numId w:val="0"/>
        </w:numPr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See ‘Requirements’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1C61"/>
    <w:multiLevelType w:val="singleLevel"/>
    <w:tmpl w:val="2D8A1C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73AC8"/>
    <w:rsid w:val="5B333469"/>
    <w:rsid w:val="650B29E0"/>
    <w:rsid w:val="678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2019-11-19T14:18:35Z</dcterms:created>
  <dc:creator>khacv</dc:creator>
  <cp:lastModifiedBy>BThang</cp:lastModifiedBy>
  <dcterms:modified xsi:type="dcterms:W3CDTF">2019-11-19T16:18:55Z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