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25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Revise use-case document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29/11/2019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Software Architecture: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Introduction,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architectural goals and constraints,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Use-case model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27/11/2019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Component diagram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Class diagram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Revise component diagram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04/12/2019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Revise class diagram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04/12/2019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deployment diagram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05/12/2019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implement diagram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05/12/2019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Draw UI prototype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05</w:t>
            </w:r>
            <w:bookmarkStart w:id="0" w:name="_GoBack"/>
            <w:bookmarkEnd w:id="0"/>
            <w:r>
              <w:rPr>
                <w:rFonts w:hint="default" w:ascii="Verdana" w:hAnsi="Verdana"/>
                <w:sz w:val="20"/>
                <w:szCs w:val="20"/>
                <w:lang w:val="en-US"/>
              </w:rPr>
              <w:t>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1046106E"/>
    <w:rsid w:val="33041832"/>
    <w:rsid w:val="3741127E"/>
    <w:rsid w:val="3CDB2784"/>
    <w:rsid w:val="3D5A1BB7"/>
    <w:rsid w:val="415E64B5"/>
    <w:rsid w:val="4518513B"/>
    <w:rsid w:val="47464A76"/>
    <w:rsid w:val="53550C92"/>
    <w:rsid w:val="583E533B"/>
    <w:rsid w:val="6F414B4C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2</TotalTime>
  <ScaleCrop>false</ScaleCrop>
  <LinksUpToDate>false</LinksUpToDate>
  <CharactersWithSpaces>706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2019-11-30T10:28:32Z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