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Roles and Responsibilities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Complete Use Case diagram  Jabez, Weihao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 Case descriptions  Jabez, Wei Hao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 diagram of entity classes  Everybirdy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Key boundary classes and control classes  Wei hao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Sequence diagrams of some use cases  glenden and me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Initial Dialog map yu pei, jabez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