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D7115" w14:textId="77777777" w:rsidR="00DF1FD0" w:rsidRPr="00DF1FD0" w:rsidRDefault="00DF1FD0" w:rsidP="00DF1F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1FD0">
        <w:rPr>
          <w:rFonts w:ascii="Times New Roman" w:eastAsia="Times New Roman" w:hAnsi="Times New Roman" w:cs="Times New Roman"/>
          <w:b/>
          <w:bCs/>
          <w:kern w:val="0"/>
          <w:sz w:val="36"/>
          <w:szCs w:val="36"/>
          <w14:ligatures w14:val="none"/>
        </w:rPr>
        <w:t>Executive Summary</w:t>
      </w:r>
    </w:p>
    <w:p w14:paraId="5AC80FB0" w14:textId="77777777" w:rsidR="00DF1FD0" w:rsidRPr="00DF1FD0" w:rsidRDefault="00DF1FD0" w:rsidP="00DF1FD0">
      <w:pPr>
        <w:spacing w:before="100" w:beforeAutospacing="1" w:after="100" w:afterAutospacing="1" w:line="240" w:lineRule="auto"/>
        <w:rPr>
          <w:rFonts w:ascii="Times New Roman" w:eastAsia="Times New Roman" w:hAnsi="Times New Roman" w:cs="Times New Roman"/>
          <w:kern w:val="0"/>
          <w14:ligatures w14:val="none"/>
        </w:rPr>
      </w:pPr>
      <w:r w:rsidRPr="00DF1FD0">
        <w:rPr>
          <w:rFonts w:ascii="Times New Roman" w:eastAsia="Times New Roman" w:hAnsi="Times New Roman" w:cs="Times New Roman"/>
          <w:kern w:val="0"/>
          <w14:ligatures w14:val="none"/>
        </w:rPr>
        <w:t>MediaWave Streaming, a fictional video-on-demand company in the same competitive space as Netflix and Hulu, faces two interconnected business challenges: surfacing the right content to keep viewers engaged, and understanding what causes them to disengage or churn. Their existing data — covering subscriber demographics, viewing sessions, content metadata, user interactions, and streaming quality — sits in disconnected files, making it impossible to answer questions like "does buffering predict cancellation?" or "which genres drive completion among Gen Z viewers?"</w:t>
      </w:r>
    </w:p>
    <w:p w14:paraId="480EC3B4" w14:textId="77777777" w:rsidR="00DF1FD0" w:rsidRPr="00DF1FD0" w:rsidRDefault="00DF1FD0" w:rsidP="00DF1FD0">
      <w:pPr>
        <w:spacing w:before="100" w:beforeAutospacing="1" w:after="100" w:afterAutospacing="1" w:line="240" w:lineRule="auto"/>
        <w:rPr>
          <w:rFonts w:ascii="Times New Roman" w:eastAsia="Times New Roman" w:hAnsi="Times New Roman" w:cs="Times New Roman"/>
          <w:kern w:val="0"/>
          <w14:ligatures w14:val="none"/>
        </w:rPr>
      </w:pPr>
      <w:r w:rsidRPr="00DF1FD0">
        <w:rPr>
          <w:rFonts w:ascii="Times New Roman" w:eastAsia="Times New Roman" w:hAnsi="Times New Roman" w:cs="Times New Roman"/>
          <w:kern w:val="0"/>
          <w14:ligatures w14:val="none"/>
        </w:rPr>
        <w:t xml:space="preserve">Our team designed and implemented a complete big data pipeline that ingests MediaWave's five core datasets, transforms them into analysis-ready tables, and powers both batch reporting and real-time monitoring. The pipeline follows a four-layer architecture covered in ISM 6562: HDFS for storage with landing/curated/analytics zones, PySpark for batch transformation including joins and aggregations, Kafka with Spark Structured Streaming for real-time viewing event processing, and Apache Airflow for orchestration with quality gates and retry logic. The full stack runs reproducibly via a single </w:t>
      </w:r>
      <w:r w:rsidRPr="00DF1FD0">
        <w:rPr>
          <w:rFonts w:ascii="Courier New" w:eastAsia="Times New Roman" w:hAnsi="Courier New" w:cs="Courier New"/>
          <w:kern w:val="0"/>
          <w:sz w:val="20"/>
          <w:szCs w:val="20"/>
          <w14:ligatures w14:val="none"/>
        </w:rPr>
        <w:t>docker compose up -d</w:t>
      </w:r>
      <w:r w:rsidRPr="00DF1FD0">
        <w:rPr>
          <w:rFonts w:ascii="Times New Roman" w:eastAsia="Times New Roman" w:hAnsi="Times New Roman" w:cs="Times New Roman"/>
          <w:kern w:val="0"/>
          <w14:ligatures w14:val="none"/>
        </w:rPr>
        <w:t xml:space="preserve"> command.</w:t>
      </w:r>
    </w:p>
    <w:p w14:paraId="7976B863" w14:textId="77777777" w:rsidR="00DF1FD0" w:rsidRPr="00DF1FD0" w:rsidRDefault="00DF1FD0" w:rsidP="00DF1FD0">
      <w:pPr>
        <w:spacing w:before="100" w:beforeAutospacing="1" w:after="100" w:afterAutospacing="1" w:line="240" w:lineRule="auto"/>
        <w:rPr>
          <w:rFonts w:ascii="Times New Roman" w:eastAsia="Times New Roman" w:hAnsi="Times New Roman" w:cs="Times New Roman"/>
          <w:kern w:val="0"/>
          <w14:ligatures w14:val="none"/>
        </w:rPr>
      </w:pPr>
      <w:r w:rsidRPr="00DF1FD0">
        <w:rPr>
          <w:rFonts w:ascii="Times New Roman" w:eastAsia="Times New Roman" w:hAnsi="Times New Roman" w:cs="Times New Roman"/>
          <w:kern w:val="0"/>
          <w14:ligatures w14:val="none"/>
        </w:rPr>
        <w:t>Through this pipeline we answered MediaWave's core business questions and surfaced three actionable findings:</w:t>
      </w:r>
    </w:p>
    <w:p w14:paraId="5A8CB2A9" w14:textId="77777777" w:rsidR="00DF1FD0" w:rsidRPr="00DF1FD0" w:rsidRDefault="00DF1FD0" w:rsidP="00DF1F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1FD0">
        <w:rPr>
          <w:rFonts w:ascii="Times New Roman" w:eastAsia="Times New Roman" w:hAnsi="Times New Roman" w:cs="Times New Roman"/>
          <w:i/>
          <w:iCs/>
          <w:kern w:val="0"/>
          <w14:ligatures w14:val="none"/>
        </w:rPr>
        <w:t>[Helen fills in after Day 5 — top finding from B's analytics]</w:t>
      </w:r>
    </w:p>
    <w:p w14:paraId="62AEF19B" w14:textId="77777777" w:rsidR="00DF1FD0" w:rsidRPr="00DF1FD0" w:rsidRDefault="00DF1FD0" w:rsidP="00DF1F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1FD0">
        <w:rPr>
          <w:rFonts w:ascii="Times New Roman" w:eastAsia="Times New Roman" w:hAnsi="Times New Roman" w:cs="Times New Roman"/>
          <w:i/>
          <w:iCs/>
          <w:kern w:val="0"/>
          <w14:ligatures w14:val="none"/>
        </w:rPr>
        <w:t>[Finding 2]</w:t>
      </w:r>
    </w:p>
    <w:p w14:paraId="6C77BCF2" w14:textId="77777777" w:rsidR="00DF1FD0" w:rsidRPr="00DF1FD0" w:rsidRDefault="00DF1FD0" w:rsidP="00DF1F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1FD0">
        <w:rPr>
          <w:rFonts w:ascii="Times New Roman" w:eastAsia="Times New Roman" w:hAnsi="Times New Roman" w:cs="Times New Roman"/>
          <w:i/>
          <w:iCs/>
          <w:kern w:val="0"/>
          <w14:ligatures w14:val="none"/>
        </w:rPr>
        <w:t>[Finding 3]</w:t>
      </w:r>
    </w:p>
    <w:p w14:paraId="4898707F" w14:textId="77777777" w:rsidR="00DF1FD0" w:rsidRPr="00DF1FD0" w:rsidRDefault="00DF1FD0" w:rsidP="00DF1FD0">
      <w:pPr>
        <w:spacing w:before="100" w:beforeAutospacing="1" w:after="100" w:afterAutospacing="1" w:line="240" w:lineRule="auto"/>
        <w:rPr>
          <w:rFonts w:ascii="Times New Roman" w:eastAsia="Times New Roman" w:hAnsi="Times New Roman" w:cs="Times New Roman"/>
          <w:kern w:val="0"/>
          <w14:ligatures w14:val="none"/>
        </w:rPr>
      </w:pPr>
      <w:r w:rsidRPr="00DF1FD0">
        <w:rPr>
          <w:rFonts w:ascii="Times New Roman" w:eastAsia="Times New Roman" w:hAnsi="Times New Roman" w:cs="Times New Roman"/>
          <w:kern w:val="0"/>
          <w14:ligatures w14:val="none"/>
        </w:rPr>
        <w:t>These insights translate directly into recommended actions around content acquisition, infrastructure investment, and personalization strategy, detailed in the Business Insights section of this report. The pipeline is architected to scale linearly with data volume and is mappable to managed cloud services (AWS EMR + MSK + Glue, GCP Dataproc + Pub/Sub, or Azure HDInsight + Event Hubs) for production deployment.</w:t>
      </w:r>
    </w:p>
    <w:p w14:paraId="7F877E31" w14:textId="77777777" w:rsidR="00422F97" w:rsidRPr="00422F97" w:rsidRDefault="00422F97" w:rsidP="00422F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22F97">
        <w:rPr>
          <w:rFonts w:ascii="Times New Roman" w:eastAsia="Times New Roman" w:hAnsi="Times New Roman" w:cs="Times New Roman"/>
          <w:b/>
          <w:bCs/>
          <w:kern w:val="0"/>
          <w14:ligatures w14:val="none"/>
        </w:rPr>
        <w:t>2. Architecture Design</w:t>
      </w:r>
    </w:p>
    <w:p w14:paraId="0C010C66" w14:textId="77777777" w:rsidR="00422F97" w:rsidRPr="00422F97" w:rsidRDefault="00422F97" w:rsidP="00422F9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22F97">
        <w:rPr>
          <w:rFonts w:ascii="Times New Roman" w:eastAsia="Times New Roman" w:hAnsi="Times New Roman" w:cs="Times New Roman"/>
          <w:b/>
          <w:bCs/>
          <w:kern w:val="0"/>
          <w:sz w:val="20"/>
          <w:szCs w:val="20"/>
          <w14:ligatures w14:val="none"/>
        </w:rPr>
        <w:t>2.1 Overview &amp; Design Principles</w:t>
      </w:r>
    </w:p>
    <w:p w14:paraId="1F455C6E"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kern w:val="0"/>
          <w14:ligatures w14:val="none"/>
        </w:rPr>
        <w:t xml:space="preserve">The MediaWave pipeline implements a four-layer big data architecture covering storage, batch transformation, real-time streaming, and orchestration. The design follows three principles: </w:t>
      </w:r>
      <w:r w:rsidRPr="00422F97">
        <w:rPr>
          <w:rFonts w:ascii="Times New Roman" w:eastAsia="Times New Roman" w:hAnsi="Times New Roman" w:cs="Times New Roman"/>
          <w:b/>
          <w:bCs/>
          <w:kern w:val="0"/>
          <w14:ligatures w14:val="none"/>
        </w:rPr>
        <w:t>separation of concerns</w:t>
      </w:r>
      <w:r w:rsidRPr="00422F97">
        <w:rPr>
          <w:rFonts w:ascii="Times New Roman" w:eastAsia="Times New Roman" w:hAnsi="Times New Roman" w:cs="Times New Roman"/>
          <w:kern w:val="0"/>
          <w14:ligatures w14:val="none"/>
        </w:rPr>
        <w:t xml:space="preserve"> (each layer has one responsibility — HDFS stores, Spark transforms, Kafka streams, Airflow orchestrates), </w:t>
      </w:r>
      <w:r w:rsidRPr="00422F97">
        <w:rPr>
          <w:rFonts w:ascii="Times New Roman" w:eastAsia="Times New Roman" w:hAnsi="Times New Roman" w:cs="Times New Roman"/>
          <w:b/>
          <w:bCs/>
          <w:kern w:val="0"/>
          <w14:ligatures w14:val="none"/>
        </w:rPr>
        <w:t>idempotency</w:t>
      </w:r>
      <w:r w:rsidRPr="00422F97">
        <w:rPr>
          <w:rFonts w:ascii="Times New Roman" w:eastAsia="Times New Roman" w:hAnsi="Times New Roman" w:cs="Times New Roman"/>
          <w:kern w:val="0"/>
          <w14:ligatures w14:val="none"/>
        </w:rPr>
        <w:t xml:space="preserve"> (re-running any stage produces the same output, never duplicates), and </w:t>
      </w:r>
      <w:r w:rsidRPr="00422F97">
        <w:rPr>
          <w:rFonts w:ascii="Times New Roman" w:eastAsia="Times New Roman" w:hAnsi="Times New Roman" w:cs="Times New Roman"/>
          <w:b/>
          <w:bCs/>
          <w:kern w:val="0"/>
          <w14:ligatures w14:val="none"/>
        </w:rPr>
        <w:t>reproducibility</w:t>
      </w:r>
      <w:r w:rsidRPr="00422F97">
        <w:rPr>
          <w:rFonts w:ascii="Times New Roman" w:eastAsia="Times New Roman" w:hAnsi="Times New Roman" w:cs="Times New Roman"/>
          <w:kern w:val="0"/>
          <w14:ligatures w14:val="none"/>
        </w:rPr>
        <w:t xml:space="preserve"> (the entire stack runs from a single </w:t>
      </w:r>
      <w:r w:rsidRPr="00422F97">
        <w:rPr>
          <w:rFonts w:ascii="Courier New" w:eastAsia="Times New Roman" w:hAnsi="Courier New" w:cs="Courier New"/>
          <w:kern w:val="0"/>
          <w:sz w:val="20"/>
          <w:szCs w:val="20"/>
          <w14:ligatures w14:val="none"/>
        </w:rPr>
        <w:t>docker compose up -d</w:t>
      </w:r>
      <w:r w:rsidRPr="00422F97">
        <w:rPr>
          <w:rFonts w:ascii="Times New Roman" w:eastAsia="Times New Roman" w:hAnsi="Times New Roman" w:cs="Times New Roman"/>
          <w:kern w:val="0"/>
          <w14:ligatures w14:val="none"/>
        </w:rPr>
        <w:t xml:space="preserve"> command on any machine with Docker installed).</w:t>
      </w:r>
    </w:p>
    <w:p w14:paraId="42F7A45A"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kern w:val="0"/>
          <w14:ligatures w14:val="none"/>
        </w:rPr>
        <w:t xml:space="preserve">We chose a </w:t>
      </w:r>
      <w:r w:rsidRPr="00422F97">
        <w:rPr>
          <w:rFonts w:ascii="Times New Roman" w:eastAsia="Times New Roman" w:hAnsi="Times New Roman" w:cs="Times New Roman"/>
          <w:b/>
          <w:bCs/>
          <w:kern w:val="0"/>
          <w14:ligatures w14:val="none"/>
        </w:rPr>
        <w:t>Lambda architecture</w:t>
      </w:r>
      <w:r w:rsidRPr="00422F97">
        <w:rPr>
          <w:rFonts w:ascii="Times New Roman" w:eastAsia="Times New Roman" w:hAnsi="Times New Roman" w:cs="Times New Roman"/>
          <w:kern w:val="0"/>
          <w14:ligatures w14:val="none"/>
        </w:rPr>
        <w:t xml:space="preserve"> rather than Kappa because MediaWave's analytical needs split cleanly between historical batch reporting (which genres performed best last quarter?) and real-time monitoring (is buffering rate spiking right now?). Batch jobs run on a daily Airflow </w:t>
      </w:r>
      <w:r w:rsidRPr="00422F97">
        <w:rPr>
          <w:rFonts w:ascii="Times New Roman" w:eastAsia="Times New Roman" w:hAnsi="Times New Roman" w:cs="Times New Roman"/>
          <w:kern w:val="0"/>
          <w14:ligatures w14:val="none"/>
        </w:rPr>
        <w:lastRenderedPageBreak/>
        <w:t>schedule; streaming jobs run continuously. Both write to the same HDFS analytics zone, allowing downstream consumers to query a unified dataset.</w:t>
      </w:r>
    </w:p>
    <w:p w14:paraId="3168F9F9" w14:textId="77777777" w:rsidR="00422F97" w:rsidRPr="00422F97" w:rsidRDefault="00422F97" w:rsidP="00422F9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22F97">
        <w:rPr>
          <w:rFonts w:ascii="Times New Roman" w:eastAsia="Times New Roman" w:hAnsi="Times New Roman" w:cs="Times New Roman"/>
          <w:b/>
          <w:bCs/>
          <w:kern w:val="0"/>
          <w:sz w:val="20"/>
          <w:szCs w:val="20"/>
          <w14:ligatures w14:val="none"/>
        </w:rPr>
        <w:t>2.2 Full Pipeline Architecture</w:t>
      </w:r>
    </w:p>
    <w:p w14:paraId="234A80CD"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commentRangeStart w:id="0"/>
      <w:r w:rsidRPr="00422F97">
        <w:rPr>
          <w:rFonts w:ascii="Times New Roman" w:eastAsia="Times New Roman" w:hAnsi="Times New Roman" w:cs="Times New Roman"/>
          <w:kern w:val="0"/>
          <w14:ligatures w14:val="none"/>
        </w:rPr>
        <w:t>[Figure 1: Full Pipeline Architecture — to be inserted before submission]</w:t>
      </w:r>
      <w:commentRangeEnd w:id="0"/>
      <w:r w:rsidR="00A20445" w:rsidRPr="00422F97">
        <w:rPr>
          <w:rStyle w:val="CommentReference"/>
          <w:rFonts w:ascii="Times New Roman" w:eastAsia="Times New Roman" w:hAnsi="Times New Roman" w:cs="Times New Roman"/>
          <w:kern w:val="0"/>
          <w:sz w:val="24"/>
          <w:szCs w:val="24"/>
          <w14:ligatures w14:val="none"/>
        </w:rPr>
        <w:commentReference w:id="0"/>
      </w:r>
    </w:p>
    <w:p w14:paraId="7C3C0CEA"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i/>
          <w:iCs/>
          <w:kern w:val="0"/>
          <w14:ligatures w14:val="none"/>
        </w:rPr>
        <w:t>Caption: The four-layer pipeline showing data sources, HDFS zones (Landing → Curated → Analytics), parallel batch (PySpark) and streaming (Kafka + Structured Streaming) processing paths, and Airflow orchestration spanning the batch flow.</w:t>
      </w:r>
    </w:p>
    <w:p w14:paraId="26C8620C"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kern w:val="0"/>
          <w14:ligatures w14:val="none"/>
        </w:rPr>
        <w:t xml:space="preserve">The pipeline ingests five MediaWave datasets — user profiles, viewing history, content catalog, user interactions, and streaming quality metrics — into the HDFS landing zone in their original formats. PySpark batch jobs read from landing, clean and standardize the data, write Parquet files to the curated zone, then perform joins and aggregations to produce business-question-specific analytics tables. In parallel, a Kafka producer simulates real-time viewing events from the historical viewing-history dataset, and a Spark Structured Streaming consumer reads from the </w:t>
      </w:r>
      <w:r w:rsidRPr="00422F97">
        <w:rPr>
          <w:rFonts w:ascii="Courier New" w:eastAsia="Times New Roman" w:hAnsi="Courier New" w:cs="Courier New"/>
          <w:kern w:val="0"/>
          <w:sz w:val="20"/>
          <w:szCs w:val="20"/>
          <w14:ligatures w14:val="none"/>
        </w:rPr>
        <w:t>user-viewing-events</w:t>
      </w:r>
      <w:r w:rsidRPr="00422F97">
        <w:rPr>
          <w:rFonts w:ascii="Times New Roman" w:eastAsia="Times New Roman" w:hAnsi="Times New Roman" w:cs="Times New Roman"/>
          <w:kern w:val="0"/>
          <w14:ligatures w14:val="none"/>
        </w:rPr>
        <w:t xml:space="preserve"> topic to compute windowed aggregations such as top-watched content per minute. Apache Airflow schedules and monitors the entire batch flow with built-in quality gates and retry logic.</w:t>
      </w:r>
    </w:p>
    <w:p w14:paraId="7066358E" w14:textId="77777777" w:rsidR="00422F97" w:rsidRPr="00422F97" w:rsidRDefault="00422F97" w:rsidP="00422F9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22F97">
        <w:rPr>
          <w:rFonts w:ascii="Times New Roman" w:eastAsia="Times New Roman" w:hAnsi="Times New Roman" w:cs="Times New Roman"/>
          <w:b/>
          <w:bCs/>
          <w:kern w:val="0"/>
          <w:sz w:val="20"/>
          <w:szCs w:val="20"/>
          <w14:ligatures w14:val="none"/>
        </w:rPr>
        <w:t>2.3 Technology Choices</w:t>
      </w:r>
    </w:p>
    <w:p w14:paraId="1C218891"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b/>
          <w:bCs/>
          <w:kern w:val="0"/>
          <w14:ligatures w14:val="none"/>
        </w:rPr>
        <w:t>HDFS for storage.</w:t>
      </w:r>
      <w:r w:rsidRPr="00422F97">
        <w:rPr>
          <w:rFonts w:ascii="Times New Roman" w:eastAsia="Times New Roman" w:hAnsi="Times New Roman" w:cs="Times New Roman"/>
          <w:kern w:val="0"/>
          <w14:ligatures w14:val="none"/>
        </w:rPr>
        <w:t xml:space="preserve"> HDFS provides distributed, fault-tolerant storage with built-in replication, native support for the gzipped CSV/JSON files MediaWave provided, and seamless integration with Spark. Replication factor is set to 2 across our two-datanode cluster, balancing redundancy against the memory footprint required to run the full stack on a 16 GB development laptop. In production, replication=3 across three or more datanodes would provide stronger fault tolerance.</w:t>
      </w:r>
    </w:p>
    <w:p w14:paraId="4D80DF71"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b/>
          <w:bCs/>
          <w:kern w:val="0"/>
          <w14:ligatures w14:val="none"/>
        </w:rPr>
        <w:t>Parquet for curated and analytics zones.</w:t>
      </w:r>
      <w:r w:rsidRPr="00422F97">
        <w:rPr>
          <w:rFonts w:ascii="Times New Roman" w:eastAsia="Times New Roman" w:hAnsi="Times New Roman" w:cs="Times New Roman"/>
          <w:kern w:val="0"/>
          <w14:ligatures w14:val="none"/>
        </w:rPr>
        <w:t xml:space="preserve"> While landing zone data remains in original formats (CSV/JSON for inspection and auditability), curated and analytics outputs are stored as Parquet. Parquet's columnar layout gives us roughly 5-10x compression over CSV and dramatically faster scan times when queries select a subset of columns — critical for analytics queries that aggregate across millions of viewing events.</w:t>
      </w:r>
    </w:p>
    <w:p w14:paraId="6408D7CD"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b/>
          <w:bCs/>
          <w:kern w:val="0"/>
          <w14:ligatures w14:val="none"/>
        </w:rPr>
        <w:t>PySpark for batch transformation.</w:t>
      </w:r>
      <w:r w:rsidRPr="00422F97">
        <w:rPr>
          <w:rFonts w:ascii="Times New Roman" w:eastAsia="Times New Roman" w:hAnsi="Times New Roman" w:cs="Times New Roman"/>
          <w:kern w:val="0"/>
          <w14:ligatures w14:val="none"/>
        </w:rPr>
        <w:t xml:space="preserve"> Spark's DataFrame API handles our join-heavy workload elegantly, particularly the three-way joins between viewing history, content catalog, and user profiles. PySpark is also the language framework taught in this course, ensuring all team members can contribute to and defend the code.</w:t>
      </w:r>
    </w:p>
    <w:p w14:paraId="424BC6F0"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b/>
          <w:bCs/>
          <w:kern w:val="0"/>
          <w14:ligatures w14:val="none"/>
        </w:rPr>
        <w:t>Kafka for streaming ingestion.</w:t>
      </w:r>
      <w:r w:rsidRPr="00422F97">
        <w:rPr>
          <w:rFonts w:ascii="Times New Roman" w:eastAsia="Times New Roman" w:hAnsi="Times New Roman" w:cs="Times New Roman"/>
          <w:kern w:val="0"/>
          <w14:ligatures w14:val="none"/>
        </w:rPr>
        <w:t xml:space="preserve"> Kafka decouples the event producer from the streaming consumer, allowing each to scale independently. We chose Confluent's distribution (</w:t>
      </w:r>
      <w:r w:rsidRPr="00422F97">
        <w:rPr>
          <w:rFonts w:ascii="Courier New" w:eastAsia="Times New Roman" w:hAnsi="Courier New" w:cs="Courier New"/>
          <w:kern w:val="0"/>
          <w:sz w:val="20"/>
          <w:szCs w:val="20"/>
          <w14:ligatures w14:val="none"/>
        </w:rPr>
        <w:t>cp-kafka:7.5.0</w:t>
      </w:r>
      <w:r w:rsidRPr="00422F97">
        <w:rPr>
          <w:rFonts w:ascii="Times New Roman" w:eastAsia="Times New Roman" w:hAnsi="Times New Roman" w:cs="Times New Roman"/>
          <w:kern w:val="0"/>
          <w14:ligatures w14:val="none"/>
        </w:rPr>
        <w:t>) for its production-grade defaults and consistency with the Week 10 lab materials. The single-broker topology suits our development environment; a production deployment would use a 3+ broker cluster with replication factor 3.</w:t>
      </w:r>
    </w:p>
    <w:p w14:paraId="701BBB81"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b/>
          <w:bCs/>
          <w:kern w:val="0"/>
          <w14:ligatures w14:val="none"/>
        </w:rPr>
        <w:lastRenderedPageBreak/>
        <w:t>Airflow for orchestration.</w:t>
      </w:r>
      <w:r w:rsidRPr="00422F97">
        <w:rPr>
          <w:rFonts w:ascii="Times New Roman" w:eastAsia="Times New Roman" w:hAnsi="Times New Roman" w:cs="Times New Roman"/>
          <w:kern w:val="0"/>
          <w14:ligatures w14:val="none"/>
        </w:rPr>
        <w:t xml:space="preserve"> Airflow's DAG abstraction maps naturally to our pipeline's stage dependencies (ingest → validate → clean → join → aggregate). The LocalExecutor with PostgreSQL metadata backend provides retry logic, SLA tracking, and a web UI for monitoring — sufficient for our scale and aligned with Week 11 course materials.</w:t>
      </w:r>
    </w:p>
    <w:p w14:paraId="72F5274A" w14:textId="77777777" w:rsidR="00422F97" w:rsidRPr="00422F97" w:rsidRDefault="00422F97" w:rsidP="00422F9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22F97">
        <w:rPr>
          <w:rFonts w:ascii="Times New Roman" w:eastAsia="Times New Roman" w:hAnsi="Times New Roman" w:cs="Times New Roman"/>
          <w:b/>
          <w:bCs/>
          <w:kern w:val="0"/>
          <w:sz w:val="20"/>
          <w:szCs w:val="20"/>
          <w14:ligatures w14:val="none"/>
        </w:rPr>
        <w:t>2.4 Data Flow</w:t>
      </w:r>
    </w:p>
    <w:p w14:paraId="41F14395"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kern w:val="0"/>
          <w14:ligatures w14:val="none"/>
        </w:rPr>
        <w:t>Data flows through three HDFS zones, each with a distinct purpose and access pattern:</w:t>
      </w:r>
    </w:p>
    <w:p w14:paraId="5FBA9527"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kern w:val="0"/>
          <w14:ligatures w14:val="none"/>
        </w:rPr>
        <w:t xml:space="preserve">The </w:t>
      </w:r>
      <w:r w:rsidRPr="00422F97">
        <w:rPr>
          <w:rFonts w:ascii="Times New Roman" w:eastAsia="Times New Roman" w:hAnsi="Times New Roman" w:cs="Times New Roman"/>
          <w:b/>
          <w:bCs/>
          <w:kern w:val="0"/>
          <w14:ligatures w14:val="none"/>
        </w:rPr>
        <w:t>landing zone</w:t>
      </w:r>
      <w:r w:rsidRPr="00422F97">
        <w:rPr>
          <w:rFonts w:ascii="Times New Roman" w:eastAsia="Times New Roman" w:hAnsi="Times New Roman" w:cs="Times New Roman"/>
          <w:kern w:val="0"/>
          <w14:ligatures w14:val="none"/>
        </w:rPr>
        <w:t xml:space="preserve"> holds raw files in their original formats: </w:t>
      </w:r>
      <w:r w:rsidRPr="00422F97">
        <w:rPr>
          <w:rFonts w:ascii="Courier New" w:eastAsia="Times New Roman" w:hAnsi="Courier New" w:cs="Courier New"/>
          <w:kern w:val="0"/>
          <w:sz w:val="20"/>
          <w:szCs w:val="20"/>
          <w14:ligatures w14:val="none"/>
        </w:rPr>
        <w:t>viewing-history.csv.gz</w:t>
      </w:r>
      <w:r w:rsidRPr="00422F97">
        <w:rPr>
          <w:rFonts w:ascii="Times New Roman" w:eastAsia="Times New Roman" w:hAnsi="Times New Roman" w:cs="Times New Roman"/>
          <w:kern w:val="0"/>
          <w14:ligatures w14:val="none"/>
        </w:rPr>
        <w:t xml:space="preserve">, </w:t>
      </w:r>
      <w:r w:rsidRPr="00422F97">
        <w:rPr>
          <w:rFonts w:ascii="Courier New" w:eastAsia="Times New Roman" w:hAnsi="Courier New" w:cs="Courier New"/>
          <w:kern w:val="0"/>
          <w:sz w:val="20"/>
          <w:szCs w:val="20"/>
          <w14:ligatures w14:val="none"/>
        </w:rPr>
        <w:t>user-profiles.csv.gz</w:t>
      </w:r>
      <w:r w:rsidRPr="00422F97">
        <w:rPr>
          <w:rFonts w:ascii="Times New Roman" w:eastAsia="Times New Roman" w:hAnsi="Times New Roman" w:cs="Times New Roman"/>
          <w:kern w:val="0"/>
          <w14:ligatures w14:val="none"/>
        </w:rPr>
        <w:t xml:space="preserve">, </w:t>
      </w:r>
      <w:r w:rsidRPr="00422F97">
        <w:rPr>
          <w:rFonts w:ascii="Courier New" w:eastAsia="Times New Roman" w:hAnsi="Courier New" w:cs="Courier New"/>
          <w:kern w:val="0"/>
          <w:sz w:val="20"/>
          <w:szCs w:val="20"/>
          <w14:ligatures w14:val="none"/>
        </w:rPr>
        <w:t>streaming-quality.csv.gz</w:t>
      </w:r>
      <w:r w:rsidRPr="00422F97">
        <w:rPr>
          <w:rFonts w:ascii="Times New Roman" w:eastAsia="Times New Roman" w:hAnsi="Times New Roman" w:cs="Times New Roman"/>
          <w:kern w:val="0"/>
          <w14:ligatures w14:val="none"/>
        </w:rPr>
        <w:t xml:space="preserve">, </w:t>
      </w:r>
      <w:r w:rsidRPr="00422F97">
        <w:rPr>
          <w:rFonts w:ascii="Courier New" w:eastAsia="Times New Roman" w:hAnsi="Courier New" w:cs="Courier New"/>
          <w:kern w:val="0"/>
          <w:sz w:val="20"/>
          <w:szCs w:val="20"/>
          <w14:ligatures w14:val="none"/>
        </w:rPr>
        <w:t>content-catalog.json.gz</w:t>
      </w:r>
      <w:r w:rsidRPr="00422F97">
        <w:rPr>
          <w:rFonts w:ascii="Times New Roman" w:eastAsia="Times New Roman" w:hAnsi="Times New Roman" w:cs="Times New Roman"/>
          <w:kern w:val="0"/>
          <w14:ligatures w14:val="none"/>
        </w:rPr>
        <w:t xml:space="preserve">, and </w:t>
      </w:r>
      <w:r w:rsidRPr="00422F97">
        <w:rPr>
          <w:rFonts w:ascii="Courier New" w:eastAsia="Times New Roman" w:hAnsi="Courier New" w:cs="Courier New"/>
          <w:kern w:val="0"/>
          <w:sz w:val="20"/>
          <w:szCs w:val="20"/>
          <w14:ligatures w14:val="none"/>
        </w:rPr>
        <w:t>user-interactions.json.gz</w:t>
      </w:r>
      <w:r w:rsidRPr="00422F97">
        <w:rPr>
          <w:rFonts w:ascii="Times New Roman" w:eastAsia="Times New Roman" w:hAnsi="Times New Roman" w:cs="Times New Roman"/>
          <w:kern w:val="0"/>
          <w14:ligatures w14:val="none"/>
        </w:rPr>
        <w:t>. Files here are immutable; if reprocessing is needed, downstream zones are rebuilt from landing. This zone exists to preserve a perfect record of what arrived, supporting auditability and replay.</w:t>
      </w:r>
    </w:p>
    <w:p w14:paraId="13F8D3D6"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kern w:val="0"/>
          <w14:ligatures w14:val="none"/>
        </w:rPr>
        <w:t xml:space="preserve">The </w:t>
      </w:r>
      <w:r w:rsidRPr="00422F97">
        <w:rPr>
          <w:rFonts w:ascii="Times New Roman" w:eastAsia="Times New Roman" w:hAnsi="Times New Roman" w:cs="Times New Roman"/>
          <w:b/>
          <w:bCs/>
          <w:kern w:val="0"/>
          <w14:ligatures w14:val="none"/>
        </w:rPr>
        <w:t>curated zone</w:t>
      </w:r>
      <w:r w:rsidRPr="00422F97">
        <w:rPr>
          <w:rFonts w:ascii="Times New Roman" w:eastAsia="Times New Roman" w:hAnsi="Times New Roman" w:cs="Times New Roman"/>
          <w:kern w:val="0"/>
          <w14:ligatures w14:val="none"/>
        </w:rPr>
        <w:t xml:space="preserve"> holds cleaned, typed, and deduplicated versions of all five datasets, stored as Parquet. Cleaning includes null handling on required fields (e.g., </w:t>
      </w:r>
      <w:r w:rsidRPr="00422F97">
        <w:rPr>
          <w:rFonts w:ascii="Courier New" w:eastAsia="Times New Roman" w:hAnsi="Courier New" w:cs="Courier New"/>
          <w:kern w:val="0"/>
          <w:sz w:val="20"/>
          <w:szCs w:val="20"/>
          <w14:ligatures w14:val="none"/>
        </w:rPr>
        <w:t>user_id</w:t>
      </w:r>
      <w:r w:rsidRPr="00422F97">
        <w:rPr>
          <w:rFonts w:ascii="Times New Roman" w:eastAsia="Times New Roman" w:hAnsi="Times New Roman" w:cs="Times New Roman"/>
          <w:kern w:val="0"/>
          <w14:ligatures w14:val="none"/>
        </w:rPr>
        <w:t xml:space="preserve">, </w:t>
      </w:r>
      <w:r w:rsidRPr="00422F97">
        <w:rPr>
          <w:rFonts w:ascii="Courier New" w:eastAsia="Times New Roman" w:hAnsi="Courier New" w:cs="Courier New"/>
          <w:kern w:val="0"/>
          <w:sz w:val="20"/>
          <w:szCs w:val="20"/>
          <w14:ligatures w14:val="none"/>
        </w:rPr>
        <w:t>content_id</w:t>
      </w:r>
      <w:r w:rsidRPr="00422F97">
        <w:rPr>
          <w:rFonts w:ascii="Times New Roman" w:eastAsia="Times New Roman" w:hAnsi="Times New Roman" w:cs="Times New Roman"/>
          <w:kern w:val="0"/>
          <w14:ligatures w14:val="none"/>
        </w:rPr>
        <w:t xml:space="preserve">), type enforcement (timestamps cast to </w:t>
      </w:r>
      <w:r w:rsidRPr="00422F97">
        <w:rPr>
          <w:rFonts w:ascii="Courier New" w:eastAsia="Times New Roman" w:hAnsi="Courier New" w:cs="Courier New"/>
          <w:kern w:val="0"/>
          <w:sz w:val="20"/>
          <w:szCs w:val="20"/>
          <w14:ligatures w14:val="none"/>
        </w:rPr>
        <w:t>TimestampType</w:t>
      </w:r>
      <w:r w:rsidRPr="00422F97">
        <w:rPr>
          <w:rFonts w:ascii="Times New Roman" w:eastAsia="Times New Roman" w:hAnsi="Times New Roman" w:cs="Times New Roman"/>
          <w:kern w:val="0"/>
          <w14:ligatures w14:val="none"/>
        </w:rPr>
        <w:t xml:space="preserve">, IDs to </w:t>
      </w:r>
      <w:r w:rsidRPr="00422F97">
        <w:rPr>
          <w:rFonts w:ascii="Courier New" w:eastAsia="Times New Roman" w:hAnsi="Courier New" w:cs="Courier New"/>
          <w:kern w:val="0"/>
          <w:sz w:val="20"/>
          <w:szCs w:val="20"/>
          <w14:ligatures w14:val="none"/>
        </w:rPr>
        <w:t>StringType</w:t>
      </w:r>
      <w:r w:rsidRPr="00422F97">
        <w:rPr>
          <w:rFonts w:ascii="Times New Roman" w:eastAsia="Times New Roman" w:hAnsi="Times New Roman" w:cs="Times New Roman"/>
          <w:kern w:val="0"/>
          <w14:ligatures w14:val="none"/>
        </w:rPr>
        <w:t>), and deduplication on natural keys. Each curated table is overwritten on each pipeline run, ensuring idempotency.</w:t>
      </w:r>
    </w:p>
    <w:p w14:paraId="4BE363FA"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kern w:val="0"/>
          <w14:ligatures w14:val="none"/>
        </w:rPr>
        <w:t xml:space="preserve">The </w:t>
      </w:r>
      <w:r w:rsidRPr="00422F97">
        <w:rPr>
          <w:rFonts w:ascii="Times New Roman" w:eastAsia="Times New Roman" w:hAnsi="Times New Roman" w:cs="Times New Roman"/>
          <w:b/>
          <w:bCs/>
          <w:kern w:val="0"/>
          <w14:ligatures w14:val="none"/>
        </w:rPr>
        <w:t>analytics zone</w:t>
      </w:r>
      <w:r w:rsidRPr="00422F97">
        <w:rPr>
          <w:rFonts w:ascii="Times New Roman" w:eastAsia="Times New Roman" w:hAnsi="Times New Roman" w:cs="Times New Roman"/>
          <w:kern w:val="0"/>
          <w14:ligatures w14:val="none"/>
        </w:rPr>
        <w:t xml:space="preserve"> holds aggregated tables that directly answer MediaWave's business questions: </w:t>
      </w:r>
      <w:r w:rsidRPr="00422F97">
        <w:rPr>
          <w:rFonts w:ascii="Courier New" w:eastAsia="Times New Roman" w:hAnsi="Courier New" w:cs="Courier New"/>
          <w:kern w:val="0"/>
          <w:sz w:val="20"/>
          <w:szCs w:val="20"/>
          <w14:ligatures w14:val="none"/>
        </w:rPr>
        <w:t>content-performance</w:t>
      </w:r>
      <w:r w:rsidRPr="00422F97">
        <w:rPr>
          <w:rFonts w:ascii="Times New Roman" w:eastAsia="Times New Roman" w:hAnsi="Times New Roman" w:cs="Times New Roman"/>
          <w:kern w:val="0"/>
          <w14:ligatures w14:val="none"/>
        </w:rPr>
        <w:t xml:space="preserve"> (top content by genre and demographic), </w:t>
      </w:r>
      <w:r w:rsidRPr="00422F97">
        <w:rPr>
          <w:rFonts w:ascii="Courier New" w:eastAsia="Times New Roman" w:hAnsi="Courier New" w:cs="Courier New"/>
          <w:kern w:val="0"/>
          <w:sz w:val="20"/>
          <w:szCs w:val="20"/>
          <w14:ligatures w14:val="none"/>
        </w:rPr>
        <w:t>viewer-engagement</w:t>
      </w:r>
      <w:r w:rsidRPr="00422F97">
        <w:rPr>
          <w:rFonts w:ascii="Times New Roman" w:eastAsia="Times New Roman" w:hAnsi="Times New Roman" w:cs="Times New Roman"/>
          <w:kern w:val="0"/>
          <w14:ligatures w14:val="none"/>
        </w:rPr>
        <w:t xml:space="preserve"> (completion rates and session patterns), </w:t>
      </w:r>
      <w:r w:rsidRPr="00422F97">
        <w:rPr>
          <w:rFonts w:ascii="Courier New" w:eastAsia="Times New Roman" w:hAnsi="Courier New" w:cs="Courier New"/>
          <w:kern w:val="0"/>
          <w:sz w:val="20"/>
          <w:szCs w:val="20"/>
          <w14:ligatures w14:val="none"/>
        </w:rPr>
        <w:t>churn-analysis</w:t>
      </w:r>
      <w:r w:rsidRPr="00422F97">
        <w:rPr>
          <w:rFonts w:ascii="Times New Roman" w:eastAsia="Times New Roman" w:hAnsi="Times New Roman" w:cs="Times New Roman"/>
          <w:kern w:val="0"/>
          <w14:ligatures w14:val="none"/>
        </w:rPr>
        <w:t xml:space="preserve"> (cohort retention by subscription tier), and </w:t>
      </w:r>
      <w:r w:rsidRPr="00422F97">
        <w:rPr>
          <w:rFonts w:ascii="Courier New" w:eastAsia="Times New Roman" w:hAnsi="Courier New" w:cs="Courier New"/>
          <w:kern w:val="0"/>
          <w:sz w:val="20"/>
          <w:szCs w:val="20"/>
          <w14:ligatures w14:val="none"/>
        </w:rPr>
        <w:t>quality-impact</w:t>
      </w:r>
      <w:r w:rsidRPr="00422F97">
        <w:rPr>
          <w:rFonts w:ascii="Times New Roman" w:eastAsia="Times New Roman" w:hAnsi="Times New Roman" w:cs="Times New Roman"/>
          <w:kern w:val="0"/>
          <w14:ligatures w14:val="none"/>
        </w:rPr>
        <w:t xml:space="preserve"> (effect of buffering on viewing completion). These tables are partitioned where appropriate — typically by date or genre — to optimize query performance for repeated analyst workloads.</w:t>
      </w:r>
    </w:p>
    <w:p w14:paraId="6D7F403D" w14:textId="77777777" w:rsidR="00422F97" w:rsidRPr="00422F97" w:rsidRDefault="00422F97" w:rsidP="00422F97">
      <w:pPr>
        <w:spacing w:before="100" w:beforeAutospacing="1" w:after="100" w:afterAutospacing="1" w:line="240" w:lineRule="auto"/>
        <w:rPr>
          <w:rFonts w:ascii="Times New Roman" w:eastAsia="Times New Roman" w:hAnsi="Times New Roman" w:cs="Times New Roman"/>
          <w:kern w:val="0"/>
          <w14:ligatures w14:val="none"/>
        </w:rPr>
      </w:pPr>
      <w:r w:rsidRPr="00422F97">
        <w:rPr>
          <w:rFonts w:ascii="Times New Roman" w:eastAsia="Times New Roman" w:hAnsi="Times New Roman" w:cs="Times New Roman"/>
          <w:kern w:val="0"/>
          <w14:ligatures w14:val="none"/>
        </w:rPr>
        <w:t xml:space="preserve">A separate streaming flow runs continuously: the producer replays viewing events from </w:t>
      </w:r>
      <w:r w:rsidRPr="00422F97">
        <w:rPr>
          <w:rFonts w:ascii="Courier New" w:eastAsia="Times New Roman" w:hAnsi="Courier New" w:cs="Courier New"/>
          <w:kern w:val="0"/>
          <w:sz w:val="20"/>
          <w:szCs w:val="20"/>
          <w14:ligatures w14:val="none"/>
        </w:rPr>
        <w:t>viewing-history</w:t>
      </w:r>
      <w:r w:rsidRPr="00422F97">
        <w:rPr>
          <w:rFonts w:ascii="Times New Roman" w:eastAsia="Times New Roman" w:hAnsi="Times New Roman" w:cs="Times New Roman"/>
          <w:kern w:val="0"/>
          <w14:ligatures w14:val="none"/>
        </w:rPr>
        <w:t xml:space="preserve"> with simulated timestamps onto the Kafka topic </w:t>
      </w:r>
      <w:r w:rsidRPr="00422F97">
        <w:rPr>
          <w:rFonts w:ascii="Courier New" w:eastAsia="Times New Roman" w:hAnsi="Courier New" w:cs="Courier New"/>
          <w:kern w:val="0"/>
          <w:sz w:val="20"/>
          <w:szCs w:val="20"/>
          <w14:ligatures w14:val="none"/>
        </w:rPr>
        <w:t>user-viewing-events</w:t>
      </w:r>
      <w:r w:rsidRPr="00422F97">
        <w:rPr>
          <w:rFonts w:ascii="Times New Roman" w:eastAsia="Times New Roman" w:hAnsi="Times New Roman" w:cs="Times New Roman"/>
          <w:kern w:val="0"/>
          <w14:ligatures w14:val="none"/>
        </w:rPr>
        <w:t>. The Spark Structured Streaming consumer reads this topic, applies a one-minute tumbling window, and emits real-time aggregations such as concurrent viewers per content title and instantaneous buffering rates.</w:t>
      </w:r>
    </w:p>
    <w:p w14:paraId="11C0AA7C" w14:textId="77777777" w:rsidR="00186D2C" w:rsidRDefault="00186D2C"/>
    <w:sectPr w:rsidR="00186D2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len Nguyen" w:date="2026-04-30T12:33:00Z" w:initials="NN">
    <w:p w14:paraId="03E841FA" w14:textId="77777777" w:rsidR="00A20445" w:rsidRDefault="00A20445" w:rsidP="00A20445">
      <w:r>
        <w:rPr>
          <w:rStyle w:val="CommentReference"/>
        </w:rPr>
        <w:annotationRef/>
      </w:r>
      <w:r>
        <w:rPr>
          <w:sz w:val="20"/>
          <w:szCs w:val="20"/>
        </w:rPr>
        <w:t>to insert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E841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CE9A10" w16cex:dateUtc="2026-04-30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E841FA" w16cid:durableId="75CE9A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C7586"/>
    <w:multiLevelType w:val="multilevel"/>
    <w:tmpl w:val="649C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9591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en Nguyen">
    <w15:presenceInfo w15:providerId="AD" w15:userId="S::nganguyen@usf.edu::1112739b-77dc-448a-8744-257d55cee9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23"/>
    <w:rsid w:val="00186D2C"/>
    <w:rsid w:val="00372352"/>
    <w:rsid w:val="00422F97"/>
    <w:rsid w:val="00960651"/>
    <w:rsid w:val="009C5E23"/>
    <w:rsid w:val="00A20445"/>
    <w:rsid w:val="00DF1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4BF0A"/>
  <w15:chartTrackingRefBased/>
  <w15:docId w15:val="{ECB5BA4A-78BE-CE49-8A76-4C29DC183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5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C5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5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5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E23"/>
    <w:rPr>
      <w:rFonts w:eastAsiaTheme="majorEastAsia" w:cstheme="majorBidi"/>
      <w:color w:val="272727" w:themeColor="text1" w:themeTint="D8"/>
    </w:rPr>
  </w:style>
  <w:style w:type="paragraph" w:styleId="Title">
    <w:name w:val="Title"/>
    <w:basedOn w:val="Normal"/>
    <w:next w:val="Normal"/>
    <w:link w:val="TitleChar"/>
    <w:uiPriority w:val="10"/>
    <w:qFormat/>
    <w:rsid w:val="009C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E23"/>
    <w:pPr>
      <w:spacing w:before="160"/>
      <w:jc w:val="center"/>
    </w:pPr>
    <w:rPr>
      <w:i/>
      <w:iCs/>
      <w:color w:val="404040" w:themeColor="text1" w:themeTint="BF"/>
    </w:rPr>
  </w:style>
  <w:style w:type="character" w:customStyle="1" w:styleId="QuoteChar">
    <w:name w:val="Quote Char"/>
    <w:basedOn w:val="DefaultParagraphFont"/>
    <w:link w:val="Quote"/>
    <w:uiPriority w:val="29"/>
    <w:rsid w:val="009C5E23"/>
    <w:rPr>
      <w:i/>
      <w:iCs/>
      <w:color w:val="404040" w:themeColor="text1" w:themeTint="BF"/>
    </w:rPr>
  </w:style>
  <w:style w:type="paragraph" w:styleId="ListParagraph">
    <w:name w:val="List Paragraph"/>
    <w:basedOn w:val="Normal"/>
    <w:uiPriority w:val="34"/>
    <w:qFormat/>
    <w:rsid w:val="009C5E23"/>
    <w:pPr>
      <w:ind w:left="720"/>
      <w:contextualSpacing/>
    </w:pPr>
  </w:style>
  <w:style w:type="character" w:styleId="IntenseEmphasis">
    <w:name w:val="Intense Emphasis"/>
    <w:basedOn w:val="DefaultParagraphFont"/>
    <w:uiPriority w:val="21"/>
    <w:qFormat/>
    <w:rsid w:val="009C5E23"/>
    <w:rPr>
      <w:i/>
      <w:iCs/>
      <w:color w:val="0F4761" w:themeColor="accent1" w:themeShade="BF"/>
    </w:rPr>
  </w:style>
  <w:style w:type="paragraph" w:styleId="IntenseQuote">
    <w:name w:val="Intense Quote"/>
    <w:basedOn w:val="Normal"/>
    <w:next w:val="Normal"/>
    <w:link w:val="IntenseQuoteChar"/>
    <w:uiPriority w:val="30"/>
    <w:qFormat/>
    <w:rsid w:val="009C5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E23"/>
    <w:rPr>
      <w:i/>
      <w:iCs/>
      <w:color w:val="0F4761" w:themeColor="accent1" w:themeShade="BF"/>
    </w:rPr>
  </w:style>
  <w:style w:type="character" w:styleId="IntenseReference">
    <w:name w:val="Intense Reference"/>
    <w:basedOn w:val="DefaultParagraphFont"/>
    <w:uiPriority w:val="32"/>
    <w:qFormat/>
    <w:rsid w:val="009C5E23"/>
    <w:rPr>
      <w:b/>
      <w:bCs/>
      <w:smallCaps/>
      <w:color w:val="0F4761" w:themeColor="accent1" w:themeShade="BF"/>
      <w:spacing w:val="5"/>
    </w:rPr>
  </w:style>
  <w:style w:type="paragraph" w:customStyle="1" w:styleId="font-claude-response-body">
    <w:name w:val="font-claude-response-body"/>
    <w:basedOn w:val="Normal"/>
    <w:rsid w:val="00DF1F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F1FD0"/>
    <w:rPr>
      <w:rFonts w:ascii="Courier New" w:eastAsia="Times New Roman" w:hAnsi="Courier New" w:cs="Courier New"/>
      <w:sz w:val="20"/>
      <w:szCs w:val="20"/>
    </w:rPr>
  </w:style>
  <w:style w:type="paragraph" w:customStyle="1" w:styleId="whitespace-normal">
    <w:name w:val="whitespace-normal"/>
    <w:basedOn w:val="Normal"/>
    <w:rsid w:val="00DF1F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F1FD0"/>
    <w:rPr>
      <w:i/>
      <w:iCs/>
    </w:rPr>
  </w:style>
  <w:style w:type="character" w:styleId="Strong">
    <w:name w:val="Strong"/>
    <w:basedOn w:val="DefaultParagraphFont"/>
    <w:uiPriority w:val="22"/>
    <w:qFormat/>
    <w:rsid w:val="00422F97"/>
    <w:rPr>
      <w:b/>
      <w:bCs/>
    </w:rPr>
  </w:style>
  <w:style w:type="character" w:styleId="CommentReference">
    <w:name w:val="annotation reference"/>
    <w:basedOn w:val="DefaultParagraphFont"/>
    <w:uiPriority w:val="99"/>
    <w:semiHidden/>
    <w:unhideWhenUsed/>
    <w:rsid w:val="00A20445"/>
    <w:rPr>
      <w:sz w:val="16"/>
      <w:szCs w:val="16"/>
    </w:rPr>
  </w:style>
  <w:style w:type="paragraph" w:styleId="CommentText">
    <w:name w:val="annotation text"/>
    <w:basedOn w:val="Normal"/>
    <w:link w:val="CommentTextChar"/>
    <w:uiPriority w:val="99"/>
    <w:semiHidden/>
    <w:unhideWhenUsed/>
    <w:rsid w:val="00A20445"/>
    <w:pPr>
      <w:spacing w:line="240" w:lineRule="auto"/>
    </w:pPr>
    <w:rPr>
      <w:sz w:val="20"/>
      <w:szCs w:val="20"/>
    </w:rPr>
  </w:style>
  <w:style w:type="character" w:customStyle="1" w:styleId="CommentTextChar">
    <w:name w:val="Comment Text Char"/>
    <w:basedOn w:val="DefaultParagraphFont"/>
    <w:link w:val="CommentText"/>
    <w:uiPriority w:val="99"/>
    <w:semiHidden/>
    <w:rsid w:val="00A20445"/>
    <w:rPr>
      <w:sz w:val="20"/>
      <w:szCs w:val="20"/>
    </w:rPr>
  </w:style>
  <w:style w:type="paragraph" w:styleId="CommentSubject">
    <w:name w:val="annotation subject"/>
    <w:basedOn w:val="CommentText"/>
    <w:next w:val="CommentText"/>
    <w:link w:val="CommentSubjectChar"/>
    <w:uiPriority w:val="99"/>
    <w:semiHidden/>
    <w:unhideWhenUsed/>
    <w:rsid w:val="00A20445"/>
    <w:rPr>
      <w:b/>
      <w:bCs/>
    </w:rPr>
  </w:style>
  <w:style w:type="character" w:customStyle="1" w:styleId="CommentSubjectChar">
    <w:name w:val="Comment Subject Char"/>
    <w:basedOn w:val="CommentTextChar"/>
    <w:link w:val="CommentSubject"/>
    <w:uiPriority w:val="99"/>
    <w:semiHidden/>
    <w:rsid w:val="00A204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1139</Words>
  <Characters>6493</Characters>
  <Application>Microsoft Office Word</Application>
  <DocSecurity>0</DocSecurity>
  <Lines>54</Lines>
  <Paragraphs>15</Paragraphs>
  <ScaleCrop>false</ScaleCrop>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Nguyễn</dc:creator>
  <cp:keywords/>
  <dc:description/>
  <cp:lastModifiedBy>Nga Nguyễn</cp:lastModifiedBy>
  <cp:revision>7</cp:revision>
  <dcterms:created xsi:type="dcterms:W3CDTF">2026-04-30T16:21:00Z</dcterms:created>
  <dcterms:modified xsi:type="dcterms:W3CDTF">2026-04-30T16:33:00Z</dcterms:modified>
</cp:coreProperties>
</file>