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C59F7" w14:textId="77777777" w:rsidR="00E24E52" w:rsidRPr="000D6776" w:rsidRDefault="00E24E52" w:rsidP="000D6776">
      <w:pPr>
        <w:spacing w:line="360" w:lineRule="auto"/>
        <w:jc w:val="both"/>
        <w:rPr>
          <w:rFonts w:ascii="바탕체" w:eastAsia="바탕체" w:hAnsi="바탕체"/>
          <w:sz w:val="18"/>
          <w:szCs w:val="18"/>
          <w:lang w:eastAsia="ko-KR"/>
        </w:rPr>
      </w:pPr>
      <w:bookmarkStart w:id="0" w:name="citations"/>
    </w:p>
    <w:p w14:paraId="2158446D" w14:textId="77777777" w:rsidR="00E24E52" w:rsidRPr="000D6776" w:rsidRDefault="00E24E52" w:rsidP="000D6776">
      <w:pPr>
        <w:spacing w:line="360" w:lineRule="auto"/>
        <w:jc w:val="both"/>
        <w:rPr>
          <w:rFonts w:ascii="바탕체" w:eastAsia="바탕체" w:hAnsi="바탕체"/>
          <w:sz w:val="18"/>
          <w:szCs w:val="18"/>
          <w:lang w:eastAsia="ko-KR"/>
        </w:rPr>
      </w:pPr>
    </w:p>
    <w:p w14:paraId="5C44A79A" w14:textId="77777777" w:rsidR="00E24E52" w:rsidRPr="000D6776" w:rsidRDefault="00E24E52" w:rsidP="000D6776">
      <w:pPr>
        <w:spacing w:line="360" w:lineRule="auto"/>
        <w:jc w:val="both"/>
        <w:rPr>
          <w:rFonts w:ascii="바탕체" w:eastAsia="바탕체" w:hAnsi="바탕체"/>
          <w:sz w:val="18"/>
          <w:szCs w:val="18"/>
          <w:lang w:eastAsia="ko-KR"/>
        </w:rPr>
      </w:pPr>
    </w:p>
    <w:p w14:paraId="094449EA" w14:textId="77777777" w:rsidR="00E24E52" w:rsidRPr="000D6776" w:rsidRDefault="00E24E52" w:rsidP="000D6776">
      <w:pPr>
        <w:spacing w:line="360" w:lineRule="auto"/>
        <w:jc w:val="both"/>
        <w:rPr>
          <w:rFonts w:ascii="바탕체" w:eastAsia="바탕체" w:hAnsi="바탕체"/>
          <w:sz w:val="18"/>
          <w:szCs w:val="18"/>
          <w:lang w:eastAsia="ko-KR"/>
        </w:rPr>
      </w:pPr>
    </w:p>
    <w:p w14:paraId="3C80CFC9" w14:textId="77777777" w:rsidR="00E24E52" w:rsidRPr="000D6776" w:rsidRDefault="00E24E52" w:rsidP="000D6776">
      <w:pPr>
        <w:spacing w:line="360" w:lineRule="auto"/>
        <w:jc w:val="both"/>
        <w:rPr>
          <w:rFonts w:ascii="바탕체" w:eastAsia="바탕체" w:hAnsi="바탕체"/>
          <w:sz w:val="18"/>
          <w:szCs w:val="18"/>
          <w:lang w:eastAsia="ko-KR"/>
        </w:rPr>
      </w:pPr>
    </w:p>
    <w:p w14:paraId="645336D1" w14:textId="77777777" w:rsidR="00E24E52" w:rsidRPr="000D6776" w:rsidRDefault="00E24E52" w:rsidP="000D6776">
      <w:pPr>
        <w:spacing w:line="360" w:lineRule="auto"/>
        <w:jc w:val="both"/>
        <w:rPr>
          <w:rFonts w:ascii="바탕체" w:eastAsia="바탕체" w:hAnsi="바탕체"/>
          <w:sz w:val="18"/>
          <w:szCs w:val="18"/>
          <w:lang w:eastAsia="ko-KR"/>
        </w:rPr>
      </w:pPr>
    </w:p>
    <w:p w14:paraId="73305CE9" w14:textId="77777777" w:rsidR="00E24E52" w:rsidRPr="000D6776" w:rsidRDefault="00E24E52" w:rsidP="000D6776">
      <w:pPr>
        <w:spacing w:line="360" w:lineRule="auto"/>
        <w:jc w:val="center"/>
        <w:rPr>
          <w:rFonts w:ascii="바탕체" w:eastAsia="바탕체" w:hAnsi="바탕체"/>
          <w:sz w:val="18"/>
          <w:szCs w:val="18"/>
          <w:lang w:eastAsia="ko-KR"/>
        </w:rPr>
      </w:pPr>
    </w:p>
    <w:p w14:paraId="5D3082E0" w14:textId="77777777" w:rsidR="00E24E52" w:rsidRPr="000D6776" w:rsidRDefault="00E8454D" w:rsidP="000D6776">
      <w:pPr>
        <w:spacing w:line="360" w:lineRule="auto"/>
        <w:jc w:val="center"/>
        <w:rPr>
          <w:rFonts w:ascii="바탕체" w:eastAsia="바탕체" w:hAnsi="바탕체"/>
          <w:b/>
          <w:bCs/>
          <w:lang w:eastAsia="ko-KR"/>
        </w:rPr>
      </w:pPr>
      <w:r w:rsidRPr="000D6776">
        <w:rPr>
          <w:rFonts w:ascii="바탕체" w:eastAsia="바탕체" w:hAnsi="바탕체"/>
          <w:b/>
          <w:bCs/>
          <w:lang w:eastAsia="ko-KR"/>
        </w:rPr>
        <w:t>협력 자율주행 환경에서 상충 주행계획 공격 탐지 및 책임성 확보를 위한</w:t>
      </w:r>
    </w:p>
    <w:p w14:paraId="26F6F8DD" w14:textId="21693C06" w:rsidR="00E8454D" w:rsidRDefault="00E8454D" w:rsidP="000D6776">
      <w:pPr>
        <w:spacing w:line="360" w:lineRule="auto"/>
        <w:jc w:val="center"/>
        <w:rPr>
          <w:rFonts w:ascii="바탕체" w:eastAsia="바탕체" w:hAnsi="바탕체"/>
          <w:b/>
          <w:bCs/>
          <w:lang w:eastAsia="ko-KR"/>
        </w:rPr>
      </w:pPr>
      <w:proofErr w:type="spellStart"/>
      <w:r w:rsidRPr="000D6776">
        <w:rPr>
          <w:rFonts w:ascii="바탕체" w:eastAsia="바탕체" w:hAnsi="바탕체"/>
          <w:b/>
          <w:bCs/>
          <w:lang w:eastAsia="ko-KR"/>
        </w:rPr>
        <w:t>KpqC</w:t>
      </w:r>
      <w:proofErr w:type="spellEnd"/>
      <w:r w:rsidRPr="000D6776">
        <w:rPr>
          <w:rFonts w:ascii="바탕체" w:eastAsia="바탕체" w:hAnsi="바탕체"/>
          <w:b/>
          <w:bCs/>
          <w:lang w:eastAsia="ko-KR"/>
        </w:rPr>
        <w:t xml:space="preserve"> 기반 Witnessed Trajectory Commitment 프로토콜 설계</w:t>
      </w:r>
    </w:p>
    <w:p w14:paraId="735EAC2A" w14:textId="77777777" w:rsidR="000D6776" w:rsidRPr="000D6776" w:rsidRDefault="000D6776" w:rsidP="000D6776">
      <w:pPr>
        <w:spacing w:line="360" w:lineRule="auto"/>
        <w:jc w:val="center"/>
        <w:rPr>
          <w:rFonts w:ascii="바탕체" w:eastAsia="바탕체" w:hAnsi="바탕체" w:hint="eastAsia"/>
          <w:b/>
          <w:bCs/>
          <w:lang w:eastAsia="ko-KR"/>
        </w:rPr>
      </w:pPr>
    </w:p>
    <w:p w14:paraId="407BE57B" w14:textId="71CEE297" w:rsidR="00E8454D" w:rsidRPr="000D6776" w:rsidRDefault="00E8454D" w:rsidP="000D6776">
      <w:pPr>
        <w:spacing w:line="360" w:lineRule="auto"/>
        <w:jc w:val="center"/>
        <w:rPr>
          <w:rFonts w:ascii="바탕체" w:eastAsia="바탕체" w:hAnsi="바탕체"/>
          <w:sz w:val="18"/>
          <w:szCs w:val="18"/>
          <w:lang w:eastAsia="ko-KR"/>
        </w:rPr>
      </w:pPr>
      <w:r w:rsidRPr="000D6776">
        <w:rPr>
          <w:rFonts w:ascii="바탕체" w:eastAsia="바탕체" w:hAnsi="바탕체"/>
          <w:sz w:val="18"/>
          <w:szCs w:val="18"/>
          <w:lang w:eastAsia="ko-KR"/>
        </w:rPr>
        <w:t xml:space="preserve">Design of a </w:t>
      </w:r>
      <w:proofErr w:type="spellStart"/>
      <w:r w:rsidRPr="000D6776">
        <w:rPr>
          <w:rFonts w:ascii="바탕체" w:eastAsia="바탕체" w:hAnsi="바탕체"/>
          <w:sz w:val="18"/>
          <w:szCs w:val="18"/>
          <w:lang w:eastAsia="ko-KR"/>
        </w:rPr>
        <w:t>KpqC</w:t>
      </w:r>
      <w:proofErr w:type="spellEnd"/>
      <w:r w:rsidRPr="000D6776">
        <w:rPr>
          <w:rFonts w:ascii="바탕체" w:eastAsia="바탕체" w:hAnsi="바탕체"/>
          <w:sz w:val="18"/>
          <w:szCs w:val="18"/>
          <w:lang w:eastAsia="ko-KR"/>
        </w:rPr>
        <w:t>-Based Witnessed Trajectory Commitment Protocol for Detecting Conflicting Trajectory Attacks and Ensuring Accountability in Cooperative Autonomous Driving</w:t>
      </w:r>
    </w:p>
    <w:p w14:paraId="6C1F7C84" w14:textId="77777777" w:rsidR="00E8454D" w:rsidRPr="000D6776" w:rsidRDefault="00E8454D" w:rsidP="000D6776">
      <w:pPr>
        <w:spacing w:line="360" w:lineRule="auto"/>
        <w:jc w:val="both"/>
        <w:rPr>
          <w:rFonts w:ascii="바탕체" w:eastAsia="바탕체" w:hAnsi="바탕체"/>
          <w:sz w:val="18"/>
          <w:szCs w:val="18"/>
          <w:lang w:eastAsia="ko-KR"/>
        </w:rPr>
      </w:pPr>
    </w:p>
    <w:p w14:paraId="0EF8D62F" w14:textId="77777777" w:rsidR="00E8454D" w:rsidRPr="000D6776" w:rsidRDefault="00E8454D" w:rsidP="000D6776">
      <w:pPr>
        <w:spacing w:line="360" w:lineRule="auto"/>
        <w:jc w:val="both"/>
        <w:rPr>
          <w:rFonts w:ascii="바탕체" w:eastAsia="바탕체" w:hAnsi="바탕체"/>
          <w:sz w:val="18"/>
          <w:szCs w:val="18"/>
          <w:lang w:eastAsia="ko-KR"/>
        </w:rPr>
      </w:pPr>
    </w:p>
    <w:p w14:paraId="0E75EE78" w14:textId="77777777" w:rsidR="00E24E52" w:rsidRPr="000D6776" w:rsidRDefault="00E24E52" w:rsidP="000D6776">
      <w:pPr>
        <w:spacing w:line="360" w:lineRule="auto"/>
        <w:jc w:val="both"/>
        <w:rPr>
          <w:rFonts w:ascii="바탕체" w:eastAsia="바탕체" w:hAnsi="바탕체"/>
          <w:sz w:val="18"/>
          <w:szCs w:val="18"/>
          <w:lang w:eastAsia="ko-KR"/>
        </w:rPr>
      </w:pPr>
    </w:p>
    <w:p w14:paraId="038DB1E9" w14:textId="77777777" w:rsidR="00E24E52" w:rsidRPr="000D6776" w:rsidRDefault="00E24E52" w:rsidP="000D6776">
      <w:pPr>
        <w:spacing w:line="360" w:lineRule="auto"/>
        <w:jc w:val="both"/>
        <w:rPr>
          <w:rFonts w:ascii="바탕체" w:eastAsia="바탕체" w:hAnsi="바탕체"/>
          <w:sz w:val="18"/>
          <w:szCs w:val="18"/>
          <w:lang w:eastAsia="ko-KR"/>
        </w:rPr>
      </w:pPr>
    </w:p>
    <w:p w14:paraId="7FCD8C4E" w14:textId="77777777" w:rsidR="00E24E52" w:rsidRPr="000D6776" w:rsidRDefault="00E24E52" w:rsidP="000D6776">
      <w:pPr>
        <w:spacing w:line="360" w:lineRule="auto"/>
        <w:jc w:val="both"/>
        <w:rPr>
          <w:rFonts w:ascii="바탕체" w:eastAsia="바탕체" w:hAnsi="바탕체"/>
          <w:sz w:val="18"/>
          <w:szCs w:val="18"/>
          <w:lang w:eastAsia="ko-KR"/>
        </w:rPr>
      </w:pPr>
    </w:p>
    <w:p w14:paraId="2785B813" w14:textId="77777777" w:rsidR="00E24E52" w:rsidRPr="000D6776" w:rsidRDefault="00E24E52" w:rsidP="000D6776">
      <w:pPr>
        <w:spacing w:line="360" w:lineRule="auto"/>
        <w:jc w:val="both"/>
        <w:rPr>
          <w:rFonts w:ascii="바탕체" w:eastAsia="바탕체" w:hAnsi="바탕체"/>
          <w:sz w:val="18"/>
          <w:szCs w:val="18"/>
          <w:lang w:eastAsia="ko-KR"/>
        </w:rPr>
      </w:pPr>
    </w:p>
    <w:p w14:paraId="4ABFE7FC" w14:textId="77777777" w:rsidR="00E24E52" w:rsidRPr="000D6776" w:rsidRDefault="00E24E52" w:rsidP="000D6776">
      <w:pPr>
        <w:spacing w:line="360" w:lineRule="auto"/>
        <w:jc w:val="both"/>
        <w:rPr>
          <w:rFonts w:ascii="바탕체" w:eastAsia="바탕체" w:hAnsi="바탕체"/>
          <w:sz w:val="18"/>
          <w:szCs w:val="18"/>
          <w:lang w:eastAsia="ko-KR"/>
        </w:rPr>
      </w:pPr>
    </w:p>
    <w:p w14:paraId="35074687" w14:textId="77777777" w:rsidR="00E24E52" w:rsidRPr="000D6776" w:rsidRDefault="00E24E52" w:rsidP="000D6776">
      <w:pPr>
        <w:spacing w:line="360" w:lineRule="auto"/>
        <w:jc w:val="both"/>
        <w:rPr>
          <w:rFonts w:ascii="바탕체" w:eastAsia="바탕체" w:hAnsi="바탕체"/>
          <w:sz w:val="18"/>
          <w:szCs w:val="18"/>
          <w:lang w:eastAsia="ko-KR"/>
        </w:rPr>
      </w:pPr>
    </w:p>
    <w:p w14:paraId="1A91C9A6" w14:textId="77777777" w:rsidR="00E24E52" w:rsidRPr="000D6776" w:rsidRDefault="00E24E52" w:rsidP="000D6776">
      <w:pPr>
        <w:spacing w:line="360" w:lineRule="auto"/>
        <w:jc w:val="both"/>
        <w:rPr>
          <w:rFonts w:ascii="바탕체" w:eastAsia="바탕체" w:hAnsi="바탕체"/>
          <w:sz w:val="18"/>
          <w:szCs w:val="18"/>
          <w:lang w:eastAsia="ko-KR"/>
        </w:rPr>
      </w:pPr>
    </w:p>
    <w:p w14:paraId="7FD28A16" w14:textId="77777777" w:rsidR="00E24E52" w:rsidRPr="000D6776" w:rsidRDefault="00E24E52" w:rsidP="000D6776">
      <w:pPr>
        <w:spacing w:line="360" w:lineRule="auto"/>
        <w:jc w:val="both"/>
        <w:rPr>
          <w:rFonts w:ascii="바탕체" w:eastAsia="바탕체" w:hAnsi="바탕체"/>
          <w:sz w:val="18"/>
          <w:szCs w:val="18"/>
          <w:lang w:eastAsia="ko-KR"/>
        </w:rPr>
      </w:pPr>
    </w:p>
    <w:p w14:paraId="1A36AB6B" w14:textId="77777777" w:rsidR="00E24E52" w:rsidRPr="000D6776" w:rsidRDefault="00E24E52" w:rsidP="000D6776">
      <w:pPr>
        <w:spacing w:line="360" w:lineRule="auto"/>
        <w:jc w:val="both"/>
        <w:rPr>
          <w:rFonts w:ascii="바탕체" w:eastAsia="바탕체" w:hAnsi="바탕체"/>
          <w:sz w:val="18"/>
          <w:szCs w:val="18"/>
          <w:lang w:eastAsia="ko-KR"/>
        </w:rPr>
      </w:pPr>
    </w:p>
    <w:p w14:paraId="332E8E9E" w14:textId="67D47DA5" w:rsidR="00E03361" w:rsidRPr="00E03361" w:rsidRDefault="00E03361" w:rsidP="00E03361">
      <w:pPr>
        <w:spacing w:line="360" w:lineRule="auto"/>
        <w:jc w:val="center"/>
        <w:rPr>
          <w:rFonts w:ascii="바탕체" w:eastAsia="바탕체" w:hAnsi="바탕체" w:hint="eastAsia"/>
          <w:lang w:eastAsia="ko-KR"/>
        </w:rPr>
      </w:pPr>
      <w:r w:rsidRPr="00E03361">
        <w:rPr>
          <w:rFonts w:ascii="바탕체" w:eastAsia="바탕체" w:hAnsi="바탕체" w:hint="eastAsia"/>
          <w:lang w:eastAsia="ko-KR"/>
        </w:rPr>
        <w:lastRenderedPageBreak/>
        <w:t>목차</w:t>
      </w:r>
    </w:p>
    <w:p w14:paraId="3F652C47" w14:textId="5E02F99B" w:rsidR="00E03361" w:rsidRPr="00E03361" w:rsidRDefault="00E03361" w:rsidP="00E03361">
      <w:pPr>
        <w:spacing w:line="360" w:lineRule="auto"/>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1. 서론</w:t>
      </w:r>
    </w:p>
    <w:p w14:paraId="3C15A2CA" w14:textId="05E7BEB6" w:rsidR="00E03361" w:rsidRPr="00E03361" w:rsidRDefault="00E03361" w:rsidP="00E03361">
      <w:pPr>
        <w:spacing w:line="360" w:lineRule="auto"/>
        <w:ind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1.1. 연구 배경 및 목적</w:t>
      </w:r>
    </w:p>
    <w:p w14:paraId="645A2C98" w14:textId="268BFA6D" w:rsidR="00E03361" w:rsidRPr="00E03361" w:rsidRDefault="00E03361" w:rsidP="00E03361">
      <w:pPr>
        <w:spacing w:line="360" w:lineRule="auto"/>
        <w:ind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1.2. 기존 V2X 암호화 기법의 한계점</w:t>
      </w:r>
    </w:p>
    <w:p w14:paraId="72433937" w14:textId="6312E4D0" w:rsidR="00E03361" w:rsidRPr="00E03361" w:rsidRDefault="00E03361" w:rsidP="00E03361">
      <w:pPr>
        <w:spacing w:line="360" w:lineRule="auto"/>
        <w:ind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1.3. 본 논문의 핵심 기여도</w:t>
      </w:r>
    </w:p>
    <w:p w14:paraId="17F6D5F7" w14:textId="77777777" w:rsidR="00E03361" w:rsidRPr="00E03361" w:rsidRDefault="00E03361" w:rsidP="00E03361">
      <w:pPr>
        <w:spacing w:line="360" w:lineRule="auto"/>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2. 배경지식 및 관련 연구</w:t>
      </w:r>
    </w:p>
    <w:p w14:paraId="737B1641" w14:textId="77777777" w:rsidR="00E03361" w:rsidRPr="00E03361" w:rsidRDefault="00E03361" w:rsidP="00E03361">
      <w:pPr>
        <w:spacing w:line="360" w:lineRule="auto"/>
        <w:ind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 xml:space="preserve">2.1. 한국형 </w:t>
      </w:r>
      <w:proofErr w:type="spellStart"/>
      <w:r w:rsidRPr="00E03361">
        <w:rPr>
          <w:rFonts w:ascii="바탕체" w:eastAsia="바탕체" w:hAnsi="바탕체" w:hint="eastAsia"/>
          <w:sz w:val="18"/>
          <w:szCs w:val="18"/>
          <w:lang w:eastAsia="ko-KR"/>
        </w:rPr>
        <w:t>양자내성암호</w:t>
      </w:r>
      <w:proofErr w:type="spellEnd"/>
      <w:r w:rsidRPr="00E03361">
        <w:rPr>
          <w:rFonts w:ascii="바탕체" w:eastAsia="바탕체" w:hAnsi="바탕체" w:hint="eastAsia"/>
          <w:sz w:val="18"/>
          <w:szCs w:val="18"/>
          <w:lang w:eastAsia="ko-KR"/>
        </w:rPr>
        <w:t>(</w:t>
      </w:r>
      <w:proofErr w:type="spellStart"/>
      <w:r w:rsidRPr="00E03361">
        <w:rPr>
          <w:rFonts w:ascii="바탕체" w:eastAsia="바탕체" w:hAnsi="바탕체" w:hint="eastAsia"/>
          <w:sz w:val="18"/>
          <w:szCs w:val="18"/>
          <w:lang w:eastAsia="ko-KR"/>
        </w:rPr>
        <w:t>KpqC</w:t>
      </w:r>
      <w:proofErr w:type="spellEnd"/>
      <w:r w:rsidRPr="00E03361">
        <w:rPr>
          <w:rFonts w:ascii="바탕체" w:eastAsia="바탕체" w:hAnsi="바탕체" w:hint="eastAsia"/>
          <w:sz w:val="18"/>
          <w:szCs w:val="18"/>
          <w:lang w:eastAsia="ko-KR"/>
        </w:rPr>
        <w:t>) 전자서명 알고리즘 개요</w:t>
      </w:r>
    </w:p>
    <w:p w14:paraId="47BDEE54" w14:textId="77777777"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2.1.1. 격자 기반 전자서명 HAETAE의 구조적 특성</w:t>
      </w:r>
    </w:p>
    <w:p w14:paraId="5B5A855F" w14:textId="77777777"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 xml:space="preserve">2.1.2. </w:t>
      </w:r>
      <w:proofErr w:type="spellStart"/>
      <w:r w:rsidRPr="00E03361">
        <w:rPr>
          <w:rFonts w:ascii="바탕체" w:eastAsia="바탕체" w:hAnsi="바탕체" w:hint="eastAsia"/>
          <w:sz w:val="18"/>
          <w:szCs w:val="18"/>
          <w:lang w:eastAsia="ko-KR"/>
        </w:rPr>
        <w:t>대칭키</w:t>
      </w:r>
      <w:proofErr w:type="spellEnd"/>
      <w:r w:rsidRPr="00E03361">
        <w:rPr>
          <w:rFonts w:ascii="바탕체" w:eastAsia="바탕체" w:hAnsi="바탕체" w:hint="eastAsia"/>
          <w:sz w:val="18"/>
          <w:szCs w:val="18"/>
          <w:lang w:eastAsia="ko-KR"/>
        </w:rPr>
        <w:t xml:space="preserve"> 기반 MPC-in-the-Head 전자서명 </w:t>
      </w:r>
      <w:proofErr w:type="spellStart"/>
      <w:r w:rsidRPr="00E03361">
        <w:rPr>
          <w:rFonts w:ascii="바탕체" w:eastAsia="바탕체" w:hAnsi="바탕체" w:hint="eastAsia"/>
          <w:sz w:val="18"/>
          <w:szCs w:val="18"/>
          <w:lang w:eastAsia="ko-KR"/>
        </w:rPr>
        <w:t>AIMer</w:t>
      </w:r>
      <w:proofErr w:type="spellEnd"/>
      <w:r w:rsidRPr="00E03361">
        <w:rPr>
          <w:rFonts w:ascii="바탕체" w:eastAsia="바탕체" w:hAnsi="바탕체" w:hint="eastAsia"/>
          <w:sz w:val="18"/>
          <w:szCs w:val="18"/>
          <w:lang w:eastAsia="ko-KR"/>
        </w:rPr>
        <w:t>의 구조적 특성</w:t>
      </w:r>
    </w:p>
    <w:p w14:paraId="45F0F168" w14:textId="77777777" w:rsidR="00E03361" w:rsidRPr="00E03361" w:rsidRDefault="00E03361" w:rsidP="00E03361">
      <w:pPr>
        <w:spacing w:line="360" w:lineRule="auto"/>
        <w:ind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2.2. 협력 자율주행 환경에서의 주행계획 상충(Equivocation) 공격 정의</w:t>
      </w:r>
    </w:p>
    <w:p w14:paraId="46DF5F03" w14:textId="77777777" w:rsidR="00E03361" w:rsidRPr="00E03361" w:rsidRDefault="00E03361" w:rsidP="00E03361">
      <w:pPr>
        <w:spacing w:line="360" w:lineRule="auto"/>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 xml:space="preserve">3. </w:t>
      </w:r>
      <w:proofErr w:type="spellStart"/>
      <w:r w:rsidRPr="00E03361">
        <w:rPr>
          <w:rFonts w:ascii="바탕체" w:eastAsia="바탕체" w:hAnsi="바탕체" w:hint="eastAsia"/>
          <w:sz w:val="18"/>
          <w:szCs w:val="18"/>
          <w:lang w:eastAsia="ko-KR"/>
        </w:rPr>
        <w:t>KpqC</w:t>
      </w:r>
      <w:proofErr w:type="spellEnd"/>
      <w:r w:rsidRPr="00E03361">
        <w:rPr>
          <w:rFonts w:ascii="바탕체" w:eastAsia="바탕체" w:hAnsi="바탕체" w:hint="eastAsia"/>
          <w:sz w:val="18"/>
          <w:szCs w:val="18"/>
          <w:lang w:eastAsia="ko-KR"/>
        </w:rPr>
        <w:t xml:space="preserve"> 기반 Trajectory Commitment 프로토콜 제안</w:t>
      </w:r>
    </w:p>
    <w:p w14:paraId="024CDA33" w14:textId="77777777" w:rsidR="00E03361" w:rsidRPr="00E03361" w:rsidRDefault="00E03361" w:rsidP="00E03361">
      <w:pPr>
        <w:spacing w:line="360" w:lineRule="auto"/>
        <w:ind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3.1. 전체 프로토콜 아키텍처 및 주행 의도 신뢰 모델</w:t>
      </w:r>
    </w:p>
    <w:p w14:paraId="25E72FC4" w14:textId="77777777"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3.1.1. 전체 프로토콜 아키텍처</w:t>
      </w:r>
    </w:p>
    <w:p w14:paraId="3CF88BDA" w14:textId="77777777"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3.1.2. 프로토콜 계층 구조</w:t>
      </w:r>
    </w:p>
    <w:p w14:paraId="4F89B9E6" w14:textId="77777777"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3.1.3. 협력 주행 세션 모델</w:t>
      </w:r>
    </w:p>
    <w:p w14:paraId="27E18FB0" w14:textId="77777777"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3.1.4. 주행 의도 신뢰 모델</w:t>
      </w:r>
    </w:p>
    <w:p w14:paraId="4D1D5E8F" w14:textId="77777777"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3.1.5. 신뢰 가정</w:t>
      </w:r>
    </w:p>
    <w:p w14:paraId="6980F158" w14:textId="77777777" w:rsidR="00E03361" w:rsidRPr="00E03361" w:rsidRDefault="00E03361" w:rsidP="00E03361">
      <w:pPr>
        <w:spacing w:line="360" w:lineRule="auto"/>
        <w:ind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 xml:space="preserve">3.2. </w:t>
      </w:r>
      <w:proofErr w:type="spellStart"/>
      <w:r w:rsidRPr="00E03361">
        <w:rPr>
          <w:rFonts w:ascii="바탕체" w:eastAsia="바탕체" w:hAnsi="바탕체" w:hint="eastAsia"/>
          <w:sz w:val="18"/>
          <w:szCs w:val="18"/>
          <w:lang w:eastAsia="ko-KR"/>
        </w:rPr>
        <w:t>KpqC</w:t>
      </w:r>
      <w:proofErr w:type="spellEnd"/>
      <w:r w:rsidRPr="00E03361">
        <w:rPr>
          <w:rFonts w:ascii="바탕체" w:eastAsia="바탕체" w:hAnsi="바탕체" w:hint="eastAsia"/>
          <w:sz w:val="18"/>
          <w:szCs w:val="18"/>
          <w:lang w:eastAsia="ko-KR"/>
        </w:rPr>
        <w:t>-Merkle 구조 기반의 주행계획 약속(Commitment) 생성 메커니즘</w:t>
      </w:r>
    </w:p>
    <w:p w14:paraId="2E3D0E85" w14:textId="77777777"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3.2.1. Trajectory Envelope 생성</w:t>
      </w:r>
    </w:p>
    <w:p w14:paraId="245C53F3" w14:textId="77777777"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3.2.2. 주행계획 정규화</w:t>
      </w:r>
    </w:p>
    <w:p w14:paraId="6D12C3BE" w14:textId="77777777"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3.2.3. Merkle Tree 생성</w:t>
      </w:r>
    </w:p>
    <w:p w14:paraId="1A58E3A2" w14:textId="77777777"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3.2.4. Commitment 메시지 생성</w:t>
      </w:r>
    </w:p>
    <w:p w14:paraId="21CBCC44" w14:textId="77777777"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 xml:space="preserve">3.2.5. </w:t>
      </w:r>
      <w:proofErr w:type="spellStart"/>
      <w:r w:rsidRPr="00E03361">
        <w:rPr>
          <w:rFonts w:ascii="바탕체" w:eastAsia="바탕체" w:hAnsi="바탕체" w:hint="eastAsia"/>
          <w:sz w:val="18"/>
          <w:szCs w:val="18"/>
          <w:lang w:eastAsia="ko-KR"/>
        </w:rPr>
        <w:t>KpqC</w:t>
      </w:r>
      <w:proofErr w:type="spellEnd"/>
      <w:r w:rsidRPr="00E03361">
        <w:rPr>
          <w:rFonts w:ascii="바탕체" w:eastAsia="바탕체" w:hAnsi="바탕체" w:hint="eastAsia"/>
          <w:sz w:val="18"/>
          <w:szCs w:val="18"/>
          <w:lang w:eastAsia="ko-KR"/>
        </w:rPr>
        <w:t xml:space="preserve"> 전자서명 생성</w:t>
      </w:r>
    </w:p>
    <w:p w14:paraId="0E2BB03C" w14:textId="77777777"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lastRenderedPageBreak/>
        <w:t>3.2.6. Commitment 전송 및 Witness 확인</w:t>
      </w:r>
    </w:p>
    <w:p w14:paraId="1F67241C" w14:textId="66E0E8C3" w:rsidR="00E03361" w:rsidRPr="00E03361" w:rsidRDefault="00E03361" w:rsidP="00E03361">
      <w:pPr>
        <w:spacing w:line="360" w:lineRule="auto"/>
        <w:ind w:firstLine="720"/>
        <w:jc w:val="both"/>
        <w:rPr>
          <w:rFonts w:ascii="바탕체" w:eastAsia="바탕체" w:hAnsi="바탕체"/>
          <w:sz w:val="18"/>
          <w:szCs w:val="18"/>
          <w:lang w:eastAsia="ko-KR"/>
        </w:rPr>
      </w:pPr>
      <w:r w:rsidRPr="00E03361">
        <w:rPr>
          <w:rFonts w:ascii="바탕체" w:eastAsia="바탕체" w:hAnsi="바탕체" w:hint="eastAsia"/>
          <w:sz w:val="18"/>
          <w:szCs w:val="18"/>
          <w:lang w:eastAsia="ko-KR"/>
        </w:rPr>
        <w:t>3.3. 런타임 실시간 주행 계획 검증 및 상충 공격 탐지 알고리즘</w:t>
      </w:r>
    </w:p>
    <w:p w14:paraId="1CEFDA4E" w14:textId="5D4E5B94"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3.3.1. 선택적 주행계획 공개</w:t>
      </w:r>
    </w:p>
    <w:p w14:paraId="06A47FB8" w14:textId="221C1555"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3.3.2. 런타임 검증 절차</w:t>
      </w:r>
    </w:p>
    <w:p w14:paraId="5AF29884" w14:textId="2A6B2C2E"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sz w:val="18"/>
          <w:szCs w:val="18"/>
          <w:lang w:eastAsia="ko-KR"/>
        </w:rPr>
        <w:t>3.3.3. Consistency Cache</w:t>
      </w:r>
    </w:p>
    <w:p w14:paraId="386F147D" w14:textId="6C8AB36E"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3.3.4. 상충 공격 탐지 조건</w:t>
      </w:r>
    </w:p>
    <w:p w14:paraId="60F91152" w14:textId="2012712F"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3.3.5. 상충 공격 탐지 알고리즘</w:t>
      </w:r>
    </w:p>
    <w:p w14:paraId="63297B6F" w14:textId="7E8CD30A"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3.3.6. Witness 간 Root 정보 공유</w:t>
      </w:r>
    </w:p>
    <w:p w14:paraId="17E1E14B" w14:textId="7B8924F5" w:rsidR="00E03361" w:rsidRPr="00E03361" w:rsidRDefault="00E03361" w:rsidP="00E03361">
      <w:pPr>
        <w:spacing w:line="360" w:lineRule="auto"/>
        <w:ind w:left="144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3.3.7. Evidence 생성</w:t>
      </w:r>
    </w:p>
    <w:p w14:paraId="62226D30" w14:textId="575BD4CC"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3.3.8. 탐지 알고리즘의 계산 복잡도</w:t>
      </w:r>
    </w:p>
    <w:p w14:paraId="39A9999D" w14:textId="78FF7172" w:rsidR="00E03361" w:rsidRPr="00E03361" w:rsidRDefault="00E03361" w:rsidP="00E03361">
      <w:pPr>
        <w:spacing w:line="360" w:lineRule="auto"/>
        <w:ind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3.4. 돌발 상황 대응을 위한 예외 컨텍스트 기반 궤적 업데이트 절차</w:t>
      </w:r>
    </w:p>
    <w:p w14:paraId="0227D404" w14:textId="7AB00C5C"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3.4.1. 정상 계획 변경의 필요성</w:t>
      </w:r>
    </w:p>
    <w:p w14:paraId="2B2DE21F" w14:textId="4ED71FA1"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3.4.2. 예외 컨텍스트 정의</w:t>
      </w:r>
    </w:p>
    <w:p w14:paraId="6D48F613" w14:textId="2DE54738"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3.4.3. Re-Commitment 생성 조건</w:t>
      </w:r>
    </w:p>
    <w:p w14:paraId="7BAE697E" w14:textId="4FEA001E"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3.4.4. 예외 컨텍스트 기반 업데이트 절차</w:t>
      </w:r>
    </w:p>
    <w:p w14:paraId="65EAAA6D" w14:textId="5F135165" w:rsidR="00E03361" w:rsidRPr="00E03361" w:rsidRDefault="00E03361" w:rsidP="00E03361">
      <w:pPr>
        <w:spacing w:line="360" w:lineRule="auto"/>
        <w:ind w:left="144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3.4.5. 정상 업데이트 판정 알고리즘</w:t>
      </w:r>
    </w:p>
    <w:p w14:paraId="68FC731C" w14:textId="03266903"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3.4.6. 위험도 기반 업데이트 정책</w:t>
      </w:r>
    </w:p>
    <w:p w14:paraId="178DC473" w14:textId="739738FB"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3.4.7. Equivocation과 정상 업데이트의 구분</w:t>
      </w:r>
    </w:p>
    <w:p w14:paraId="4C5BF04D" w14:textId="0B71EB6D"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3.4.8. 예외 컨텍스트 조작 대응</w:t>
      </w:r>
    </w:p>
    <w:p w14:paraId="7486F656" w14:textId="2C6170EB"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3.4.9. 제안 프로토콜의 최종 동작 흐름</w:t>
      </w:r>
    </w:p>
    <w:p w14:paraId="78A542A4" w14:textId="77777777" w:rsidR="00E03361" w:rsidRPr="00E03361" w:rsidRDefault="00E03361" w:rsidP="00E03361">
      <w:pPr>
        <w:spacing w:line="360" w:lineRule="auto"/>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 프로토콜 구현 및 정량적 성능 평가</w:t>
      </w:r>
    </w:p>
    <w:p w14:paraId="035D9795" w14:textId="3135A351" w:rsidR="00E03361" w:rsidRPr="00E03361" w:rsidRDefault="00E03361" w:rsidP="00E03361">
      <w:pPr>
        <w:spacing w:line="360" w:lineRule="auto"/>
        <w:ind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4.1. Python 기반 가상 V2X 에뮬레이션 환경 구축</w:t>
      </w:r>
    </w:p>
    <w:p w14:paraId="0F76AAA4" w14:textId="71C719E3"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4.1.1. 구현 목표 및 범위</w:t>
      </w:r>
    </w:p>
    <w:p w14:paraId="14FC7955" w14:textId="7E3913E5"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lastRenderedPageBreak/>
        <w:t>4.1.2. 전체 에뮬레이션 구성</w:t>
      </w:r>
    </w:p>
    <w:p w14:paraId="602C29DE" w14:textId="6EBD30E6"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4.1.3. 구현 모듈</w:t>
      </w:r>
    </w:p>
    <w:p w14:paraId="09B847E5" w14:textId="6B09D95E"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 xml:space="preserve">4.1.4. </w:t>
      </w:r>
      <w:proofErr w:type="spellStart"/>
      <w:r w:rsidRPr="00E03361">
        <w:rPr>
          <w:rFonts w:ascii="바탕체" w:eastAsia="바탕체" w:hAnsi="바탕체" w:hint="eastAsia"/>
          <w:sz w:val="18"/>
          <w:szCs w:val="18"/>
          <w:lang w:eastAsia="ko-KR"/>
        </w:rPr>
        <w:t>KpqC</w:t>
      </w:r>
      <w:proofErr w:type="spellEnd"/>
      <w:r w:rsidRPr="00E03361">
        <w:rPr>
          <w:rFonts w:ascii="바탕체" w:eastAsia="바탕체" w:hAnsi="바탕체" w:hint="eastAsia"/>
          <w:sz w:val="18"/>
          <w:szCs w:val="18"/>
          <w:lang w:eastAsia="ko-KR"/>
        </w:rPr>
        <w:t xml:space="preserve"> 구현 연계</w:t>
      </w:r>
    </w:p>
    <w:p w14:paraId="1A75413F" w14:textId="73E4E80D"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4.1.5. 메시지 흐름</w:t>
      </w:r>
    </w:p>
    <w:p w14:paraId="1522B513" w14:textId="2FA73322"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4.1.6. 실험 변수</w:t>
      </w:r>
    </w:p>
    <w:p w14:paraId="04F0EB4E" w14:textId="3C61754B"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4.1.7. 실험 반복 및 재현성</w:t>
      </w:r>
    </w:p>
    <w:p w14:paraId="26DCE62A" w14:textId="01DDA534" w:rsidR="00E03361" w:rsidRPr="00E03361" w:rsidRDefault="00E03361" w:rsidP="00E03361">
      <w:pPr>
        <w:spacing w:line="360" w:lineRule="auto"/>
        <w:ind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4.2. 성능 평가 지표 정의</w:t>
      </w:r>
    </w:p>
    <w:p w14:paraId="7AA7E46D" w14:textId="2F175F09"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4.2.1. 연산 성능 지표</w:t>
      </w:r>
    </w:p>
    <w:p w14:paraId="29CE8F4B" w14:textId="2EA59704"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4.2.2. 런타임 처리 지연</w:t>
      </w:r>
    </w:p>
    <w:p w14:paraId="08E4EC36" w14:textId="219F4E85"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4.2.3. 상충 공격 탐지 지연</w:t>
      </w:r>
    </w:p>
    <w:p w14:paraId="1C151A3C" w14:textId="77940487"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4.2.4. 통신 오버헤드</w:t>
      </w:r>
    </w:p>
    <w:p w14:paraId="337A69A7" w14:textId="047EA270"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4.2.5. 탐지 성능 지표</w:t>
      </w:r>
    </w:p>
    <w:p w14:paraId="35154851" w14:textId="092A4BAD"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4.2.6. 확장성 지표</w:t>
      </w:r>
    </w:p>
    <w:p w14:paraId="45E3E460" w14:textId="36A5ED09"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4.2.7. 목표 성능 기준</w:t>
      </w:r>
    </w:p>
    <w:p w14:paraId="377F6D73" w14:textId="16834D29" w:rsidR="00E03361" w:rsidRPr="00E03361" w:rsidRDefault="00E03361" w:rsidP="00E03361">
      <w:pPr>
        <w:spacing w:line="360" w:lineRule="auto"/>
        <w:ind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4.3. 연산 지연 시간 및 네트워크 오버헤드 분석</w:t>
      </w:r>
    </w:p>
    <w:p w14:paraId="659EB61A" w14:textId="4633DE08"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4.3.1. 비교 대상</w:t>
      </w:r>
    </w:p>
    <w:p w14:paraId="31619311" w14:textId="4ED9C554"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4.3.2. 연산 횟수 비교</w:t>
      </w:r>
    </w:p>
    <w:p w14:paraId="31498E07" w14:textId="1373FAFD"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4.3.3. 실험 절차</w:t>
      </w:r>
    </w:p>
    <w:p w14:paraId="70B1DAFB" w14:textId="63707CB9"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 xml:space="preserve">4.3.4. </w:t>
      </w:r>
      <w:proofErr w:type="spellStart"/>
      <w:r w:rsidRPr="00E03361">
        <w:rPr>
          <w:rFonts w:ascii="바탕체" w:eastAsia="바탕체" w:hAnsi="바탕체" w:hint="eastAsia"/>
          <w:sz w:val="18"/>
          <w:szCs w:val="18"/>
          <w:lang w:eastAsia="ko-KR"/>
        </w:rPr>
        <w:t>통신량</w:t>
      </w:r>
      <w:proofErr w:type="spellEnd"/>
      <w:r w:rsidRPr="00E03361">
        <w:rPr>
          <w:rFonts w:ascii="바탕체" w:eastAsia="바탕체" w:hAnsi="바탕체" w:hint="eastAsia"/>
          <w:sz w:val="18"/>
          <w:szCs w:val="18"/>
          <w:lang w:eastAsia="ko-KR"/>
        </w:rPr>
        <w:t xml:space="preserve"> 비교</w:t>
      </w:r>
    </w:p>
    <w:p w14:paraId="6BCB0418" w14:textId="6D6DA39D"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4.3.5. 결과 정리 방법</w:t>
      </w:r>
    </w:p>
    <w:p w14:paraId="6486A97C" w14:textId="222AB925"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4.3.6. 결과 해석 기준</w:t>
      </w:r>
    </w:p>
    <w:p w14:paraId="0FF49710" w14:textId="5C0D84B3" w:rsidR="00E03361" w:rsidRPr="00E03361" w:rsidRDefault="00E03361" w:rsidP="00E03361">
      <w:pPr>
        <w:spacing w:line="360" w:lineRule="auto"/>
        <w:ind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 xml:space="preserve">4.4. 상충 공격 </w:t>
      </w:r>
      <w:proofErr w:type="spellStart"/>
      <w:r w:rsidRPr="00E03361">
        <w:rPr>
          <w:rFonts w:ascii="바탕체" w:eastAsia="바탕체" w:hAnsi="바탕체" w:hint="eastAsia"/>
          <w:sz w:val="18"/>
          <w:szCs w:val="18"/>
          <w:lang w:eastAsia="ko-KR"/>
        </w:rPr>
        <w:t>탐지율</w:t>
      </w:r>
      <w:proofErr w:type="spellEnd"/>
      <w:r w:rsidRPr="00E03361">
        <w:rPr>
          <w:rFonts w:ascii="바탕체" w:eastAsia="바탕체" w:hAnsi="바탕체" w:hint="eastAsia"/>
          <w:sz w:val="18"/>
          <w:szCs w:val="18"/>
          <w:lang w:eastAsia="ko-KR"/>
        </w:rPr>
        <w:t xml:space="preserve"> 및 차량 수 증가에 따른 확장성 검증</w:t>
      </w:r>
    </w:p>
    <w:p w14:paraId="70767090" w14:textId="0DA8B314"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4.4.1. 상충 공격 데이터 구성</w:t>
      </w:r>
    </w:p>
    <w:p w14:paraId="626B1AE8" w14:textId="1BEAB6E6"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lastRenderedPageBreak/>
        <w:t>4.4.2. 기본 탐지 실험</w:t>
      </w:r>
    </w:p>
    <w:p w14:paraId="4FF22F32" w14:textId="1677449D"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 xml:space="preserve">4.4.3. 정상 업데이트 </w:t>
      </w:r>
      <w:proofErr w:type="spellStart"/>
      <w:r w:rsidRPr="00E03361">
        <w:rPr>
          <w:rFonts w:ascii="바탕체" w:eastAsia="바탕체" w:hAnsi="바탕체" w:hint="eastAsia"/>
          <w:sz w:val="18"/>
          <w:szCs w:val="18"/>
          <w:lang w:eastAsia="ko-KR"/>
        </w:rPr>
        <w:t>오탐</w:t>
      </w:r>
      <w:proofErr w:type="spellEnd"/>
      <w:r w:rsidRPr="00E03361">
        <w:rPr>
          <w:rFonts w:ascii="바탕체" w:eastAsia="바탕체" w:hAnsi="바탕체" w:hint="eastAsia"/>
          <w:sz w:val="18"/>
          <w:szCs w:val="18"/>
          <w:lang w:eastAsia="ko-KR"/>
        </w:rPr>
        <w:t xml:space="preserve"> 실험</w:t>
      </w:r>
    </w:p>
    <w:p w14:paraId="1791CB9A" w14:textId="788FF135" w:rsidR="00E03361" w:rsidRPr="00E03361" w:rsidRDefault="00E03361" w:rsidP="00E03361">
      <w:pPr>
        <w:spacing w:line="360" w:lineRule="auto"/>
        <w:ind w:left="144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4.4.4. 네트워크 지연 및 패킷 손실 실험</w:t>
      </w:r>
    </w:p>
    <w:p w14:paraId="60624A61" w14:textId="4525649B"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4.4.5. Witness 수에 따른 탐지 성능</w:t>
      </w:r>
    </w:p>
    <w:p w14:paraId="79D332CE" w14:textId="46916CF1"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4.4.6. 공격 차량 비율에 따른 평가</w:t>
      </w:r>
    </w:p>
    <w:p w14:paraId="5A7EDCDD" w14:textId="540D4333" w:rsidR="00E03361" w:rsidRPr="00E03361" w:rsidRDefault="00E03361" w:rsidP="00E03361">
      <w:pPr>
        <w:spacing w:line="360" w:lineRule="auto"/>
        <w:ind w:left="720" w:firstLine="720"/>
        <w:jc w:val="both"/>
        <w:rPr>
          <w:rFonts w:ascii="바탕체" w:eastAsia="바탕체" w:hAnsi="바탕체"/>
          <w:sz w:val="18"/>
          <w:szCs w:val="18"/>
          <w:lang w:eastAsia="ko-KR"/>
        </w:rPr>
      </w:pPr>
      <w:r w:rsidRPr="00E03361">
        <w:rPr>
          <w:rFonts w:ascii="바탕체" w:eastAsia="바탕체" w:hAnsi="바탕체" w:hint="eastAsia"/>
          <w:sz w:val="18"/>
          <w:szCs w:val="18"/>
          <w:lang w:eastAsia="ko-KR"/>
        </w:rPr>
        <w:t>4.4.7. 차량 수 증가에 따른 확장성 실험</w:t>
      </w:r>
    </w:p>
    <w:p w14:paraId="2914005B" w14:textId="1BD7D9B7"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4.4.8. 확장성 판정 기준</w:t>
      </w:r>
    </w:p>
    <w:p w14:paraId="666EBAC9" w14:textId="42C80152"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4.4.9. 결과 정리 방법</w:t>
      </w:r>
    </w:p>
    <w:p w14:paraId="505CC33E" w14:textId="0DE77757" w:rsidR="00E03361" w:rsidRPr="00E03361" w:rsidRDefault="00E03361" w:rsidP="00E03361">
      <w:pPr>
        <w:spacing w:line="360" w:lineRule="auto"/>
        <w:ind w:left="720"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4.4.10. 종합 평가 기준</w:t>
      </w:r>
    </w:p>
    <w:p w14:paraId="11BB0D80" w14:textId="77777777" w:rsidR="00E03361" w:rsidRPr="00E03361" w:rsidRDefault="00E03361" w:rsidP="00E03361">
      <w:pPr>
        <w:spacing w:line="360" w:lineRule="auto"/>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5. 결론 및 향후 연구</w:t>
      </w:r>
    </w:p>
    <w:p w14:paraId="672AAB6F" w14:textId="5B6B390A" w:rsidR="00E03361" w:rsidRPr="00E03361" w:rsidRDefault="00E03361" w:rsidP="00E03361">
      <w:pPr>
        <w:spacing w:line="360" w:lineRule="auto"/>
        <w:ind w:firstLine="720"/>
        <w:jc w:val="both"/>
        <w:rPr>
          <w:rFonts w:ascii="바탕체" w:eastAsia="바탕체" w:hAnsi="바탕체" w:hint="eastAsia"/>
          <w:sz w:val="18"/>
          <w:szCs w:val="18"/>
          <w:lang w:eastAsia="ko-KR"/>
        </w:rPr>
      </w:pPr>
      <w:r w:rsidRPr="00E03361">
        <w:rPr>
          <w:rFonts w:ascii="바탕체" w:eastAsia="바탕체" w:hAnsi="바탕체" w:hint="eastAsia"/>
          <w:sz w:val="18"/>
          <w:szCs w:val="18"/>
          <w:lang w:eastAsia="ko-KR"/>
        </w:rPr>
        <w:t>5.1. 연구 요약 및 시</w:t>
      </w:r>
      <w:r>
        <w:rPr>
          <w:rFonts w:ascii="바탕체" w:eastAsia="바탕체" w:hAnsi="바탕체" w:hint="eastAsia"/>
          <w:sz w:val="18"/>
          <w:szCs w:val="18"/>
          <w:lang w:eastAsia="ko-KR"/>
        </w:rPr>
        <w:t>사점</w:t>
      </w:r>
    </w:p>
    <w:p w14:paraId="407801AA" w14:textId="6AFF9D7C" w:rsidR="00E24E52" w:rsidRPr="000D6776" w:rsidRDefault="00E03361" w:rsidP="00E03361">
      <w:pPr>
        <w:spacing w:line="360" w:lineRule="auto"/>
        <w:ind w:firstLine="720"/>
        <w:jc w:val="both"/>
        <w:rPr>
          <w:rFonts w:ascii="바탕체" w:eastAsia="바탕체" w:hAnsi="바탕체"/>
          <w:sz w:val="18"/>
          <w:szCs w:val="18"/>
          <w:lang w:eastAsia="ko-KR"/>
        </w:rPr>
      </w:pPr>
      <w:r w:rsidRPr="00E03361">
        <w:rPr>
          <w:rFonts w:ascii="바탕체" w:eastAsia="바탕체" w:hAnsi="바탕체" w:hint="eastAsia"/>
          <w:sz w:val="18"/>
          <w:szCs w:val="18"/>
          <w:lang w:eastAsia="ko-KR"/>
        </w:rPr>
        <w:t>5.2. 한계점 및 향후 발전 방향</w:t>
      </w:r>
    </w:p>
    <w:p w14:paraId="1FDBBDCC" w14:textId="060DE47B" w:rsidR="00E24E52" w:rsidRPr="000D6776" w:rsidRDefault="00E03361" w:rsidP="000D6776">
      <w:pPr>
        <w:spacing w:line="360" w:lineRule="auto"/>
        <w:jc w:val="both"/>
        <w:rPr>
          <w:rFonts w:ascii="바탕체" w:eastAsia="바탕체" w:hAnsi="바탕체"/>
          <w:sz w:val="18"/>
          <w:szCs w:val="18"/>
          <w:lang w:eastAsia="ko-KR"/>
        </w:rPr>
      </w:pPr>
      <w:r>
        <w:rPr>
          <w:rFonts w:ascii="바탕체" w:eastAsia="바탕체" w:hAnsi="바탕체" w:hint="eastAsia"/>
          <w:sz w:val="18"/>
          <w:szCs w:val="18"/>
          <w:lang w:eastAsia="ko-KR"/>
        </w:rPr>
        <w:t>참고문헌</w:t>
      </w:r>
    </w:p>
    <w:p w14:paraId="29F581F7" w14:textId="77777777" w:rsidR="00E24E52" w:rsidRPr="000D6776" w:rsidRDefault="00E24E52" w:rsidP="000D6776">
      <w:pPr>
        <w:spacing w:line="360" w:lineRule="auto"/>
        <w:jc w:val="both"/>
        <w:rPr>
          <w:rFonts w:ascii="바탕체" w:eastAsia="바탕체" w:hAnsi="바탕체"/>
          <w:sz w:val="18"/>
          <w:szCs w:val="18"/>
          <w:lang w:eastAsia="ko-KR"/>
        </w:rPr>
      </w:pPr>
    </w:p>
    <w:p w14:paraId="6AA17F49" w14:textId="77777777" w:rsidR="00CA34FD"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1. 서론 (Introduction)</w:t>
      </w:r>
    </w:p>
    <w:p w14:paraId="308CA59C" w14:textId="77777777" w:rsidR="00CA34FD"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1.1. 연구 배경 및 목적</w:t>
      </w:r>
    </w:p>
    <w:p w14:paraId="760A7749" w14:textId="77777777" w:rsidR="00CA34FD"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자율주행 기술은 개별 차량의 센서에 의존하는 독립형 구조에서 차량, 도로 인프라(RSU)가 정보를 공유하는 협력 자율주행(Cooperative Driving Automation, CDA)으로 진화하고 있다. SAE J3216, SAE J3186 및 ETSI TR 103 578 표준에 정의된 기동 조정 서비스(Maneuver Coordination Service)에 따라, 미래의 차량은 현재 상태 정보(위치, 속도)뿐만 아니라 협력 기동을 위한 미래의 주행계획(시간별 예상 경로, 목표 차선)을 주변에 공유하여 충돌 가능성을 사전 예측한다. </w:t>
      </w:r>
    </w:p>
    <w:p w14:paraId="505CB569" w14:textId="77777777" w:rsidR="00CA34FD"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그러나 협력 주행 정보의 신뢰성은 단순한 발신자 인증 및 무결성 검증만으로 담보되지 않는다. 정상적인 가명 인증서를 보유한 내부 차량이 수신자별로 양립 불가능한 주행계획을 전송하여 각 수신자가 서로 다른 협력 상태를 형성하도록 교란하는 ‘주행계획 상충 공격(Trajectory Equivocation Attack)’이 가능하기 때문이다. </w:t>
      </w:r>
    </w:p>
    <w:p w14:paraId="2EBE8A49" w14:textId="5ECBED55" w:rsidR="00CA34FD"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본 연구의 목적은 이러한 내부자 상충 공격을 실시간으로 탐지하고 제3자 검증이 가능한 책임성을 확보하는 </w:t>
      </w:r>
      <w:proofErr w:type="spellStart"/>
      <w:r w:rsidRPr="000D6776">
        <w:rPr>
          <w:rFonts w:ascii="바탕체" w:eastAsia="바탕체" w:hAnsi="바탕체" w:hint="eastAsia"/>
          <w:sz w:val="18"/>
          <w:szCs w:val="18"/>
          <w:lang w:eastAsia="ko-KR"/>
        </w:rPr>
        <w:t>KpqC</w:t>
      </w:r>
      <w:proofErr w:type="spellEnd"/>
      <w:r w:rsidRPr="000D6776">
        <w:rPr>
          <w:rFonts w:ascii="바탕체" w:eastAsia="바탕체" w:hAnsi="바탕체" w:hint="eastAsia"/>
          <w:sz w:val="18"/>
          <w:szCs w:val="18"/>
          <w:lang w:eastAsia="ko-KR"/>
        </w:rPr>
        <w:t xml:space="preserve">기반 Trajectory Commitment 프로토콜을 설계하는 것이다. 기존의 메시지 단위 진위 검증을 주행계획 간의 </w:t>
      </w:r>
      <w:r w:rsidRPr="000D6776">
        <w:rPr>
          <w:rFonts w:ascii="바탕체" w:eastAsia="바탕체" w:hAnsi="바탕체" w:hint="eastAsia"/>
          <w:sz w:val="18"/>
          <w:szCs w:val="18"/>
          <w:lang w:eastAsia="ko-KR"/>
        </w:rPr>
        <w:lastRenderedPageBreak/>
        <w:t xml:space="preserve">‘논리적 일관성 </w:t>
      </w:r>
      <w:proofErr w:type="spellStart"/>
      <w:r w:rsidRPr="000D6776">
        <w:rPr>
          <w:rFonts w:ascii="바탕체" w:eastAsia="바탕체" w:hAnsi="바탕체" w:hint="eastAsia"/>
          <w:sz w:val="18"/>
          <w:szCs w:val="18"/>
          <w:lang w:eastAsia="ko-KR"/>
        </w:rPr>
        <w:t>검증’으로</w:t>
      </w:r>
      <w:proofErr w:type="spellEnd"/>
      <w:r w:rsidRPr="000D6776">
        <w:rPr>
          <w:rFonts w:ascii="바탕체" w:eastAsia="바탕체" w:hAnsi="바탕체" w:hint="eastAsia"/>
          <w:sz w:val="18"/>
          <w:szCs w:val="18"/>
          <w:lang w:eastAsia="ko-KR"/>
        </w:rPr>
        <w:t xml:space="preserve"> 확장하고, 양자컴퓨터 위협에 안전한 협력 자율주행 신뢰 인프라를 구축하고자 한다.</w:t>
      </w:r>
    </w:p>
    <w:p w14:paraId="1172BBF7" w14:textId="77777777" w:rsidR="00CA34FD" w:rsidRPr="000D6776" w:rsidRDefault="00CA34FD" w:rsidP="000D6776">
      <w:pPr>
        <w:spacing w:line="360" w:lineRule="auto"/>
        <w:jc w:val="both"/>
        <w:rPr>
          <w:rFonts w:ascii="바탕체" w:eastAsia="바탕체" w:hAnsi="바탕체"/>
          <w:sz w:val="18"/>
          <w:szCs w:val="18"/>
          <w:lang w:eastAsia="ko-KR"/>
        </w:rPr>
      </w:pPr>
    </w:p>
    <w:p w14:paraId="4B84CC08" w14:textId="77777777" w:rsidR="00CA34FD"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1.2. 기존 V2X 보안체계의 한계점</w:t>
      </w:r>
    </w:p>
    <w:p w14:paraId="4866BCF4" w14:textId="77777777" w:rsidR="00CA34FD"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기존의 IEEE 1609.2 및 다양한 V2X 보안 표준은 전자서명과 가명 PKI를 통해 발신자 인증, 무결성, 부인방지 및 신선도를 보장한다. 그러나 정상 인증서와 개인키를 보유한 내부 차량이 악의적인 거짓 메시지를 생성하는 경우 다음과 같은 근본적 한계를 가진다.</w:t>
      </w:r>
    </w:p>
    <w:p w14:paraId="513DC1F9" w14:textId="77777777" w:rsidR="00CA34FD"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메시지 단위 유효성 검증의 한계: 전자서명은 서명 이후의 </w:t>
      </w:r>
      <w:proofErr w:type="spellStart"/>
      <w:r w:rsidRPr="000D6776">
        <w:rPr>
          <w:rFonts w:ascii="바탕체" w:eastAsia="바탕체" w:hAnsi="바탕체" w:hint="eastAsia"/>
          <w:sz w:val="18"/>
          <w:szCs w:val="18"/>
          <w:lang w:eastAsia="ko-KR"/>
        </w:rPr>
        <w:t>위변조</w:t>
      </w:r>
      <w:proofErr w:type="spellEnd"/>
      <w:r w:rsidRPr="000D6776">
        <w:rPr>
          <w:rFonts w:ascii="바탕체" w:eastAsia="바탕체" w:hAnsi="바탕체" w:hint="eastAsia"/>
          <w:sz w:val="18"/>
          <w:szCs w:val="18"/>
          <w:lang w:eastAsia="ko-KR"/>
        </w:rPr>
        <w:t xml:space="preserve"> 여부만 증명할 뿐, 해당 메시지가 다른 수신자에게 전송된 메시지와 논리적으로 일관되는지(Consistency)는 판단하지 못한다.</w:t>
      </w:r>
    </w:p>
    <w:p w14:paraId="69F95943" w14:textId="77777777" w:rsidR="00CA34FD"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수신자 독립적 검증 구조(Split-View 문제): 각 수신 차량은 자신이 수신한 메시지만을 독립적으로 검증하므로, 교차로나 합류 구간에서 공격 차량이 개별적으로는 물리적 타당성(Plausibility)을 만족하는 상충 계획들을 송신할 경우 분산 상태 불일치 메커니즘을 인지할 수 없다.</w:t>
      </w:r>
    </w:p>
    <w:p w14:paraId="5D0DF6F4" w14:textId="77777777" w:rsidR="00CA34FD"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의미론적 모순과 </w:t>
      </w:r>
      <w:proofErr w:type="spellStart"/>
      <w:r w:rsidRPr="000D6776">
        <w:rPr>
          <w:rFonts w:ascii="바탕체" w:eastAsia="바탕체" w:hAnsi="바탕체" w:hint="eastAsia"/>
          <w:sz w:val="18"/>
          <w:szCs w:val="18"/>
          <w:lang w:eastAsia="ko-KR"/>
        </w:rPr>
        <w:t>양자내성</w:t>
      </w:r>
      <w:proofErr w:type="spellEnd"/>
      <w:r w:rsidRPr="000D6776">
        <w:rPr>
          <w:rFonts w:ascii="바탕체" w:eastAsia="바탕체" w:hAnsi="바탕체" w:hint="eastAsia"/>
          <w:sz w:val="18"/>
          <w:szCs w:val="18"/>
          <w:lang w:eastAsia="ko-KR"/>
        </w:rPr>
        <w:t xml:space="preserve"> 전환의 괴리: ECC 기반 서명을 단지 </w:t>
      </w:r>
      <w:proofErr w:type="spellStart"/>
      <w:r w:rsidRPr="000D6776">
        <w:rPr>
          <w:rFonts w:ascii="바탕체" w:eastAsia="바탕체" w:hAnsi="바탕체" w:hint="eastAsia"/>
          <w:sz w:val="18"/>
          <w:szCs w:val="18"/>
          <w:lang w:eastAsia="ko-KR"/>
        </w:rPr>
        <w:t>KpqC</w:t>
      </w:r>
      <w:proofErr w:type="spellEnd"/>
      <w:r w:rsidRPr="000D6776">
        <w:rPr>
          <w:rFonts w:ascii="바탕체" w:eastAsia="바탕체" w:hAnsi="바탕체" w:hint="eastAsia"/>
          <w:sz w:val="18"/>
          <w:szCs w:val="18"/>
          <w:lang w:eastAsia="ko-KR"/>
        </w:rPr>
        <w:t>(</w:t>
      </w:r>
      <w:proofErr w:type="spellStart"/>
      <w:r w:rsidRPr="000D6776">
        <w:rPr>
          <w:rFonts w:ascii="바탕체" w:eastAsia="바탕체" w:hAnsi="바탕체" w:hint="eastAsia"/>
          <w:sz w:val="18"/>
          <w:szCs w:val="18"/>
          <w:lang w:eastAsia="ko-KR"/>
        </w:rPr>
        <w:t>AIMer</w:t>
      </w:r>
      <w:proofErr w:type="spellEnd"/>
      <w:r w:rsidRPr="000D6776">
        <w:rPr>
          <w:rFonts w:ascii="바탕체" w:eastAsia="바탕체" w:hAnsi="바탕체" w:hint="eastAsia"/>
          <w:sz w:val="18"/>
          <w:szCs w:val="18"/>
          <w:lang w:eastAsia="ko-KR"/>
        </w:rPr>
        <w:t>, HAETAE 등)로 교체하는 방식은 서명 자체의 양자 안전성은 확보할 수 있으나, 정상 키를 악용한 내부자의 논리적 기만행위(Equivocation)를 차단하는 암호 프로토콜 레벨의 해결책이 되지 못한다.</w:t>
      </w:r>
    </w:p>
    <w:p w14:paraId="5721F405" w14:textId="77777777" w:rsidR="005124EC"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단순 Merkle 서명의 한계: 미래 계획 전체를 Merkle Tree로 묶어 Root에 서명하더라도, 악성 차량이 서로 다른 Root를 가진 복수의 </w:t>
      </w:r>
      <w:proofErr w:type="spellStart"/>
      <w:r w:rsidRPr="000D6776">
        <w:rPr>
          <w:rFonts w:ascii="바탕체" w:eastAsia="바탕체" w:hAnsi="바탕체" w:hint="eastAsia"/>
          <w:sz w:val="18"/>
          <w:szCs w:val="18"/>
          <w:lang w:eastAsia="ko-KR"/>
        </w:rPr>
        <w:t>서명문</w:t>
      </w:r>
      <w:proofErr w:type="spellEnd"/>
      <w:r w:rsidRPr="000D6776">
        <w:rPr>
          <w:rFonts w:ascii="바탕체" w:eastAsia="바탕체" w:hAnsi="바탕체" w:hint="eastAsia"/>
          <w:sz w:val="18"/>
          <w:szCs w:val="18"/>
          <w:lang w:eastAsia="ko-KR"/>
        </w:rPr>
        <w:t>(Signature)을 생성하여 병렬로 유포하는 행위를 제어할 수 없다.</w:t>
      </w:r>
    </w:p>
    <w:p w14:paraId="7B625EA6" w14:textId="77777777" w:rsidR="005124EC" w:rsidRPr="000D6776" w:rsidRDefault="005124EC" w:rsidP="000D6776">
      <w:pPr>
        <w:spacing w:line="360" w:lineRule="auto"/>
        <w:jc w:val="both"/>
        <w:rPr>
          <w:rFonts w:ascii="바탕체" w:eastAsia="바탕체" w:hAnsi="바탕체"/>
          <w:sz w:val="18"/>
          <w:szCs w:val="18"/>
          <w:lang w:eastAsia="ko-KR"/>
        </w:rPr>
      </w:pPr>
    </w:p>
    <w:p w14:paraId="35B69E27" w14:textId="77777777" w:rsidR="005124EC"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1.3. 본 논문의 핵심 기여도</w:t>
      </w:r>
    </w:p>
    <w:p w14:paraId="14C81EE1" w14:textId="77777777" w:rsidR="005124EC"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본 논문의 핵심 학술적 기여는 다음과 같이 요약된다.</w:t>
      </w:r>
    </w:p>
    <w:p w14:paraId="57EDD924" w14:textId="77777777" w:rsidR="005124EC" w:rsidRPr="000D6776" w:rsidRDefault="005124EC"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CA34FD" w:rsidRPr="000D6776">
        <w:rPr>
          <w:rFonts w:ascii="바탕체" w:eastAsia="바탕체" w:hAnsi="바탕체" w:hint="eastAsia"/>
          <w:sz w:val="18"/>
          <w:szCs w:val="18"/>
          <w:lang w:eastAsia="ko-KR"/>
        </w:rPr>
        <w:t xml:space="preserve">내부자 상충 공격의 정량적 정의: 협력 자율주행 환경에서 동일 </w:t>
      </w:r>
      <w:proofErr w:type="spellStart"/>
      <w:r w:rsidR="00CA34FD" w:rsidRPr="000D6776">
        <w:rPr>
          <w:rFonts w:ascii="바탕체" w:eastAsia="바탕체" w:hAnsi="바탕체" w:hint="eastAsia"/>
          <w:sz w:val="18"/>
          <w:szCs w:val="18"/>
          <w:lang w:eastAsia="ko-KR"/>
        </w:rPr>
        <w:t>세션·동일</w:t>
      </w:r>
      <w:proofErr w:type="spellEnd"/>
      <w:r w:rsidR="00CA34FD" w:rsidRPr="000D6776">
        <w:rPr>
          <w:rFonts w:ascii="바탕체" w:eastAsia="바탕체" w:hAnsi="바탕체" w:hint="eastAsia"/>
          <w:sz w:val="18"/>
          <w:szCs w:val="18"/>
          <w:lang w:eastAsia="ko-KR"/>
        </w:rPr>
        <w:t xml:space="preserve"> 순번(Epoch/Sequence) 내에 정상 서명되었으나 동시에 수행 불가능한 복수 계획을 전송하는 공격 모델을 정식 정의했다.</w:t>
      </w:r>
    </w:p>
    <w:p w14:paraId="71AA3CD9" w14:textId="77777777" w:rsidR="005124EC" w:rsidRPr="000D6776" w:rsidRDefault="005124EC"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proofErr w:type="spellStart"/>
      <w:r w:rsidR="00CA34FD" w:rsidRPr="000D6776">
        <w:rPr>
          <w:rFonts w:ascii="바탕체" w:eastAsia="바탕체" w:hAnsi="바탕체" w:hint="eastAsia"/>
          <w:sz w:val="18"/>
          <w:szCs w:val="18"/>
          <w:lang w:eastAsia="ko-KR"/>
        </w:rPr>
        <w:t>KpqC</w:t>
      </w:r>
      <w:proofErr w:type="spellEnd"/>
      <w:r w:rsidR="00CA34FD" w:rsidRPr="000D6776">
        <w:rPr>
          <w:rFonts w:ascii="바탕체" w:eastAsia="바탕체" w:hAnsi="바탕체" w:hint="eastAsia"/>
          <w:sz w:val="18"/>
          <w:szCs w:val="18"/>
          <w:lang w:eastAsia="ko-KR"/>
        </w:rPr>
        <w:t xml:space="preserve">-Merkle 기반 Trajectory Commitment 구조 제안: 미래 계획을 시간별 Leaf 노드로 구성하여 </w:t>
      </w:r>
      <w:proofErr w:type="spellStart"/>
      <w:r w:rsidR="00CA34FD" w:rsidRPr="000D6776">
        <w:rPr>
          <w:rFonts w:ascii="바탕체" w:eastAsia="바탕체" w:hAnsi="바탕체" w:hint="eastAsia"/>
          <w:sz w:val="18"/>
          <w:szCs w:val="18"/>
          <w:lang w:eastAsia="ko-KR"/>
        </w:rPr>
        <w:t>머클</w:t>
      </w:r>
      <w:proofErr w:type="spellEnd"/>
      <w:r w:rsidR="00CA34FD" w:rsidRPr="000D6776">
        <w:rPr>
          <w:rFonts w:ascii="바탕체" w:eastAsia="바탕체" w:hAnsi="바탕체" w:hint="eastAsia"/>
          <w:sz w:val="18"/>
          <w:szCs w:val="18"/>
          <w:lang w:eastAsia="ko-KR"/>
        </w:rPr>
        <w:t xml:space="preserve"> 루트와 세션 메타데이터에 </w:t>
      </w:r>
      <w:proofErr w:type="spellStart"/>
      <w:r w:rsidR="00CA34FD" w:rsidRPr="000D6776">
        <w:rPr>
          <w:rFonts w:ascii="바탕체" w:eastAsia="바탕체" w:hAnsi="바탕체" w:hint="eastAsia"/>
          <w:sz w:val="18"/>
          <w:szCs w:val="18"/>
          <w:lang w:eastAsia="ko-KR"/>
        </w:rPr>
        <w:t>KpqC</w:t>
      </w:r>
      <w:proofErr w:type="spellEnd"/>
      <w:r w:rsidR="00CA34FD" w:rsidRPr="000D6776">
        <w:rPr>
          <w:rFonts w:ascii="바탕체" w:eastAsia="바탕체" w:hAnsi="바탕체" w:hint="eastAsia"/>
          <w:sz w:val="18"/>
          <w:szCs w:val="18"/>
          <w:lang w:eastAsia="ko-KR"/>
        </w:rPr>
        <w:t xml:space="preserve"> 서명을 수행함으로써, 연산 오버헤드 감소 및 선택적 구간 공개(Selective Disclosure) 기능을 확보했다.</w:t>
      </w:r>
    </w:p>
    <w:p w14:paraId="44E7E19B" w14:textId="77777777" w:rsidR="005124EC" w:rsidRPr="000D6776" w:rsidRDefault="005124EC"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CA34FD" w:rsidRPr="000D6776">
        <w:rPr>
          <w:rFonts w:ascii="바탕체" w:eastAsia="바탕체" w:hAnsi="바탕체" w:hint="eastAsia"/>
          <w:sz w:val="18"/>
          <w:szCs w:val="18"/>
          <w:lang w:eastAsia="ko-KR"/>
        </w:rPr>
        <w:t>관찰자 자율 Gossip 기반 실시간 상충 탐지: RSU 및 주변 차량이 수집한 주행계획 Commitment의 Root를 상호 비교하여 불일치 발견 시 즉각적으로 검증 가능한 '상충 증거(Conflict Evidence)'를 생성하는 메커니즘을 설계했다.</w:t>
      </w:r>
    </w:p>
    <w:p w14:paraId="266B8249" w14:textId="77777777" w:rsidR="005124EC" w:rsidRPr="000D6776" w:rsidRDefault="005124EC"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lastRenderedPageBreak/>
        <w:t xml:space="preserve">- </w:t>
      </w:r>
      <w:r w:rsidR="00CA34FD" w:rsidRPr="000D6776">
        <w:rPr>
          <w:rFonts w:ascii="바탕체" w:eastAsia="바탕체" w:hAnsi="바탕체" w:hint="eastAsia"/>
          <w:sz w:val="18"/>
          <w:szCs w:val="18"/>
          <w:lang w:eastAsia="ko-KR"/>
        </w:rPr>
        <w:t xml:space="preserve">예외 컨텍스트 기반 Re-Commitment 절차 수립: 급정거나 돌발 장애물 회피 등 정상적인 계획 변경 시, 이전 Root를 </w:t>
      </w:r>
      <w:proofErr w:type="spellStart"/>
      <w:r w:rsidR="00CA34FD" w:rsidRPr="000D6776">
        <w:rPr>
          <w:rFonts w:ascii="바탕체" w:eastAsia="바탕체" w:hAnsi="바탕체" w:hint="eastAsia"/>
          <w:sz w:val="18"/>
          <w:szCs w:val="18"/>
          <w:lang w:eastAsia="ko-KR"/>
        </w:rPr>
        <w:t>parentRoot</w:t>
      </w:r>
      <w:proofErr w:type="spellEnd"/>
      <w:r w:rsidR="00CA34FD" w:rsidRPr="000D6776">
        <w:rPr>
          <w:rFonts w:ascii="바탕체" w:eastAsia="바탕체" w:hAnsi="바탕체" w:hint="eastAsia"/>
          <w:sz w:val="18"/>
          <w:szCs w:val="18"/>
          <w:lang w:eastAsia="ko-KR"/>
        </w:rPr>
        <w:t>로 연결하여 시퀀스를 증가시키는 규칙을 정의함으로써 악의적 도용과 합법적 안전 기동을 구분했다.</w:t>
      </w:r>
    </w:p>
    <w:p w14:paraId="23741508" w14:textId="77777777" w:rsidR="005124EC" w:rsidRPr="000D6776" w:rsidRDefault="005124EC"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CA34FD" w:rsidRPr="000D6776">
        <w:rPr>
          <w:rFonts w:ascii="바탕체" w:eastAsia="바탕체" w:hAnsi="바탕체" w:hint="eastAsia"/>
          <w:sz w:val="18"/>
          <w:szCs w:val="18"/>
          <w:lang w:eastAsia="ko-KR"/>
        </w:rPr>
        <w:t xml:space="preserve">정량적 실효성 검증: Python 기반 가상 V2X 에뮬레이션 환경에서 매 패킷 전체 서명 방식 대비 제안 기법의 연산 지연, 네트워크 </w:t>
      </w:r>
      <w:proofErr w:type="spellStart"/>
      <w:r w:rsidR="00CA34FD" w:rsidRPr="000D6776">
        <w:rPr>
          <w:rFonts w:ascii="바탕체" w:eastAsia="바탕체" w:hAnsi="바탕체" w:hint="eastAsia"/>
          <w:sz w:val="18"/>
          <w:szCs w:val="18"/>
          <w:lang w:eastAsia="ko-KR"/>
        </w:rPr>
        <w:t>통신량</w:t>
      </w:r>
      <w:proofErr w:type="spellEnd"/>
      <w:r w:rsidR="00CA34FD" w:rsidRPr="000D6776">
        <w:rPr>
          <w:rFonts w:ascii="바탕체" w:eastAsia="바탕체" w:hAnsi="바탕체" w:hint="eastAsia"/>
          <w:sz w:val="18"/>
          <w:szCs w:val="18"/>
          <w:lang w:eastAsia="ko-KR"/>
        </w:rPr>
        <w:t>, 차량 수 증가에 따른 확장성(Scalability)을 증명했다.</w:t>
      </w:r>
    </w:p>
    <w:p w14:paraId="3700D908" w14:textId="77777777" w:rsidR="005124EC" w:rsidRPr="000D6776" w:rsidRDefault="005124EC" w:rsidP="000D6776">
      <w:pPr>
        <w:spacing w:line="360" w:lineRule="auto"/>
        <w:jc w:val="both"/>
        <w:rPr>
          <w:rFonts w:ascii="바탕체" w:eastAsia="바탕체" w:hAnsi="바탕체"/>
          <w:sz w:val="18"/>
          <w:szCs w:val="18"/>
          <w:lang w:eastAsia="ko-KR"/>
        </w:rPr>
      </w:pPr>
    </w:p>
    <w:p w14:paraId="3D2A3FB4" w14:textId="77777777" w:rsidR="005124EC" w:rsidRPr="000D6776" w:rsidRDefault="005124EC" w:rsidP="000D6776">
      <w:pPr>
        <w:spacing w:line="360" w:lineRule="auto"/>
        <w:jc w:val="both"/>
        <w:rPr>
          <w:rFonts w:ascii="바탕체" w:eastAsia="바탕체" w:hAnsi="바탕체"/>
          <w:sz w:val="18"/>
          <w:szCs w:val="18"/>
          <w:lang w:eastAsia="ko-KR"/>
        </w:rPr>
      </w:pPr>
    </w:p>
    <w:p w14:paraId="74CD7015" w14:textId="77777777" w:rsidR="005124EC"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2. 배경지식 및 관련 위협 </w:t>
      </w:r>
      <w:r w:rsidR="005124EC" w:rsidRPr="000D6776">
        <w:rPr>
          <w:rFonts w:ascii="바탕체" w:eastAsia="바탕체" w:hAnsi="바탕체" w:hint="eastAsia"/>
          <w:sz w:val="18"/>
          <w:szCs w:val="18"/>
          <w:lang w:eastAsia="ko-KR"/>
        </w:rPr>
        <w:t>모델</w:t>
      </w:r>
    </w:p>
    <w:p w14:paraId="459968BB" w14:textId="77777777" w:rsidR="005124EC"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2.1. 한국형 </w:t>
      </w:r>
      <w:proofErr w:type="spellStart"/>
      <w:r w:rsidRPr="000D6776">
        <w:rPr>
          <w:rFonts w:ascii="바탕체" w:eastAsia="바탕체" w:hAnsi="바탕체" w:hint="eastAsia"/>
          <w:sz w:val="18"/>
          <w:szCs w:val="18"/>
          <w:lang w:eastAsia="ko-KR"/>
        </w:rPr>
        <w:t>양자내성암호</w:t>
      </w:r>
      <w:proofErr w:type="spellEnd"/>
      <w:r w:rsidRPr="000D6776">
        <w:rPr>
          <w:rFonts w:ascii="바탕체" w:eastAsia="바탕체" w:hAnsi="바탕체" w:hint="eastAsia"/>
          <w:sz w:val="18"/>
          <w:szCs w:val="18"/>
          <w:lang w:eastAsia="ko-KR"/>
        </w:rPr>
        <w:t>(</w:t>
      </w:r>
      <w:proofErr w:type="spellStart"/>
      <w:r w:rsidRPr="000D6776">
        <w:rPr>
          <w:rFonts w:ascii="바탕체" w:eastAsia="바탕체" w:hAnsi="바탕체" w:hint="eastAsia"/>
          <w:sz w:val="18"/>
          <w:szCs w:val="18"/>
          <w:lang w:eastAsia="ko-KR"/>
        </w:rPr>
        <w:t>KpqC</w:t>
      </w:r>
      <w:proofErr w:type="spellEnd"/>
      <w:r w:rsidRPr="000D6776">
        <w:rPr>
          <w:rFonts w:ascii="바탕체" w:eastAsia="바탕체" w:hAnsi="바탕체" w:hint="eastAsia"/>
          <w:sz w:val="18"/>
          <w:szCs w:val="18"/>
          <w:lang w:eastAsia="ko-KR"/>
        </w:rPr>
        <w:t>) 전자서명 알고리즘</w:t>
      </w:r>
    </w:p>
    <w:p w14:paraId="09388A07" w14:textId="77777777" w:rsidR="005124EC"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차량의 긴 운용 주기 및 사고 포렌식 데이터의 장기적 유효성을 보장하기 위해 V2X 체계의 </w:t>
      </w:r>
      <w:proofErr w:type="spellStart"/>
      <w:r w:rsidRPr="000D6776">
        <w:rPr>
          <w:rFonts w:ascii="바탕체" w:eastAsia="바탕체" w:hAnsi="바탕체" w:hint="eastAsia"/>
          <w:sz w:val="18"/>
          <w:szCs w:val="18"/>
          <w:lang w:eastAsia="ko-KR"/>
        </w:rPr>
        <w:t>양자내성</w:t>
      </w:r>
      <w:proofErr w:type="spellEnd"/>
      <w:r w:rsidRPr="000D6776">
        <w:rPr>
          <w:rFonts w:ascii="바탕체" w:eastAsia="바탕체" w:hAnsi="바탕체" w:hint="eastAsia"/>
          <w:sz w:val="18"/>
          <w:szCs w:val="18"/>
          <w:lang w:eastAsia="ko-KR"/>
        </w:rPr>
        <w:t xml:space="preserve"> 확보는 필수적이다. 본 연구는 국내 </w:t>
      </w:r>
      <w:proofErr w:type="spellStart"/>
      <w:r w:rsidRPr="000D6776">
        <w:rPr>
          <w:rFonts w:ascii="바탕체" w:eastAsia="바탕체" w:hAnsi="바탕체" w:hint="eastAsia"/>
          <w:sz w:val="18"/>
          <w:szCs w:val="18"/>
          <w:lang w:eastAsia="ko-KR"/>
        </w:rPr>
        <w:t>KpqC</w:t>
      </w:r>
      <w:proofErr w:type="spellEnd"/>
      <w:r w:rsidRPr="000D6776">
        <w:rPr>
          <w:rFonts w:ascii="바탕체" w:eastAsia="바탕체" w:hAnsi="바탕체" w:hint="eastAsia"/>
          <w:sz w:val="18"/>
          <w:szCs w:val="18"/>
          <w:lang w:eastAsia="ko-KR"/>
        </w:rPr>
        <w:t xml:space="preserve"> 국가공모전의 최종 전자서명 알고리즘인 HAETAE와 </w:t>
      </w:r>
      <w:proofErr w:type="spellStart"/>
      <w:r w:rsidRPr="000D6776">
        <w:rPr>
          <w:rFonts w:ascii="바탕체" w:eastAsia="바탕체" w:hAnsi="바탕체" w:hint="eastAsia"/>
          <w:sz w:val="18"/>
          <w:szCs w:val="18"/>
          <w:lang w:eastAsia="ko-KR"/>
        </w:rPr>
        <w:t>AIMer</w:t>
      </w:r>
      <w:proofErr w:type="spellEnd"/>
      <w:r w:rsidRPr="000D6776">
        <w:rPr>
          <w:rFonts w:ascii="바탕체" w:eastAsia="바탕체" w:hAnsi="바탕체" w:hint="eastAsia"/>
          <w:sz w:val="18"/>
          <w:szCs w:val="18"/>
          <w:lang w:eastAsia="ko-KR"/>
        </w:rPr>
        <w:t>를 모두 수용할 수 있는 암호 민첩성(Algorithm-Agile) 구조를 프로토콜에 반영한다.</w:t>
      </w:r>
    </w:p>
    <w:p w14:paraId="6BCCC03C" w14:textId="77777777" w:rsidR="005124EC" w:rsidRPr="000D6776" w:rsidRDefault="005124EC" w:rsidP="000D6776">
      <w:pPr>
        <w:spacing w:line="360" w:lineRule="auto"/>
        <w:jc w:val="both"/>
        <w:rPr>
          <w:rFonts w:ascii="바탕체" w:eastAsia="바탕체" w:hAnsi="바탕체"/>
          <w:sz w:val="18"/>
          <w:szCs w:val="18"/>
          <w:lang w:eastAsia="ko-KR"/>
        </w:rPr>
      </w:pPr>
    </w:p>
    <w:p w14:paraId="4132CF57" w14:textId="77777777" w:rsidR="005124EC"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2.1.1. 격자 기반 전자서명 HAETAE의 구조적 특성</w:t>
      </w:r>
    </w:p>
    <w:p w14:paraId="6DE69C7E" w14:textId="77777777" w:rsidR="005124EC"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HAETAE는 Module-Lattice 문제를 기반으로 하는 Fiat-Shamir with Aborts 계열의 서명 알고리즘이다. 짧은 비밀 벡터와 공개 행렬의 관계를 이용해 키를 생성하며, 다항식 벡터 연산과 NTT(Number Theoretic Transform)를 통해 임베디드 및 모바일 장치에서 고속 병렬 최적화가 가능하다. 제안 프로토콜에서 HAETAE는 차량이 생성한 </w:t>
      </w:r>
      <w:proofErr w:type="spellStart"/>
      <w:r w:rsidRPr="000D6776">
        <w:rPr>
          <w:rFonts w:ascii="바탕체" w:eastAsia="바탕체" w:hAnsi="바탕체" w:hint="eastAsia"/>
          <w:sz w:val="18"/>
          <w:szCs w:val="18"/>
          <w:lang w:eastAsia="ko-KR"/>
        </w:rPr>
        <w:t>머클</w:t>
      </w:r>
      <w:proofErr w:type="spellEnd"/>
      <w:r w:rsidRPr="000D6776">
        <w:rPr>
          <w:rFonts w:ascii="바탕체" w:eastAsia="바탕체" w:hAnsi="바탕체" w:hint="eastAsia"/>
          <w:sz w:val="18"/>
          <w:szCs w:val="18"/>
          <w:lang w:eastAsia="ko-KR"/>
        </w:rPr>
        <w:t xml:space="preserve"> 루트의 무결성과 소유권을 보장하는 주 서명 모듈로 활용된다.</w:t>
      </w:r>
    </w:p>
    <w:p w14:paraId="1D250721" w14:textId="77777777" w:rsidR="005124EC" w:rsidRPr="000D6776" w:rsidRDefault="005124EC" w:rsidP="000D6776">
      <w:pPr>
        <w:spacing w:line="360" w:lineRule="auto"/>
        <w:jc w:val="both"/>
        <w:rPr>
          <w:rFonts w:ascii="바탕체" w:eastAsia="바탕체" w:hAnsi="바탕체"/>
          <w:sz w:val="18"/>
          <w:szCs w:val="18"/>
          <w:lang w:eastAsia="ko-KR"/>
        </w:rPr>
      </w:pPr>
    </w:p>
    <w:p w14:paraId="4FC6EFAD" w14:textId="77777777" w:rsidR="005124EC"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2.1.2. MPC-in-the-Head 기반 전자서명 </w:t>
      </w:r>
      <w:proofErr w:type="spellStart"/>
      <w:r w:rsidRPr="000D6776">
        <w:rPr>
          <w:rFonts w:ascii="바탕체" w:eastAsia="바탕체" w:hAnsi="바탕체" w:hint="eastAsia"/>
          <w:sz w:val="18"/>
          <w:szCs w:val="18"/>
          <w:lang w:eastAsia="ko-KR"/>
        </w:rPr>
        <w:t>AIMer</w:t>
      </w:r>
      <w:proofErr w:type="spellEnd"/>
      <w:r w:rsidRPr="000D6776">
        <w:rPr>
          <w:rFonts w:ascii="바탕체" w:eastAsia="바탕체" w:hAnsi="바탕체" w:hint="eastAsia"/>
          <w:sz w:val="18"/>
          <w:szCs w:val="18"/>
          <w:lang w:eastAsia="ko-KR"/>
        </w:rPr>
        <w:t>의 구조적 특성</w:t>
      </w:r>
    </w:p>
    <w:p w14:paraId="01B0267B" w14:textId="5DC0FD6C" w:rsidR="005124EC" w:rsidRPr="000D6776" w:rsidRDefault="00CA34FD"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hint="eastAsia"/>
          <w:sz w:val="18"/>
          <w:szCs w:val="18"/>
          <w:lang w:eastAsia="ko-KR"/>
        </w:rPr>
        <w:t>AIMer</w:t>
      </w:r>
      <w:proofErr w:type="spellEnd"/>
      <w:r w:rsidRPr="000D6776">
        <w:rPr>
          <w:rFonts w:ascii="바탕체" w:eastAsia="바탕체" w:hAnsi="바탕체" w:hint="eastAsia"/>
          <w:sz w:val="18"/>
          <w:szCs w:val="18"/>
          <w:lang w:eastAsia="ko-KR"/>
        </w:rPr>
        <w:t xml:space="preserve">는 </w:t>
      </w:r>
      <w:proofErr w:type="spellStart"/>
      <w:r w:rsidRPr="000D6776">
        <w:rPr>
          <w:rFonts w:ascii="바탕체" w:eastAsia="바탕체" w:hAnsi="바탕체" w:hint="eastAsia"/>
          <w:sz w:val="18"/>
          <w:szCs w:val="18"/>
          <w:lang w:eastAsia="ko-KR"/>
        </w:rPr>
        <w:t>대칭키</w:t>
      </w:r>
      <w:proofErr w:type="spellEnd"/>
      <w:r w:rsidRPr="000D6776">
        <w:rPr>
          <w:rFonts w:ascii="바탕체" w:eastAsia="바탕체" w:hAnsi="바탕체" w:hint="eastAsia"/>
          <w:sz w:val="18"/>
          <w:szCs w:val="18"/>
          <w:lang w:eastAsia="ko-KR"/>
        </w:rPr>
        <w:t xml:space="preserve"> 기반 </w:t>
      </w:r>
      <w:proofErr w:type="spellStart"/>
      <w:r w:rsidRPr="000D6776">
        <w:rPr>
          <w:rFonts w:ascii="바탕체" w:eastAsia="바탕체" w:hAnsi="바탕체" w:hint="eastAsia"/>
          <w:sz w:val="18"/>
          <w:szCs w:val="18"/>
          <w:lang w:eastAsia="ko-KR"/>
        </w:rPr>
        <w:t>일방향</w:t>
      </w:r>
      <w:proofErr w:type="spellEnd"/>
      <w:r w:rsidRPr="000D6776">
        <w:rPr>
          <w:rFonts w:ascii="바탕체" w:eastAsia="바탕체" w:hAnsi="바탕체" w:hint="eastAsia"/>
          <w:sz w:val="18"/>
          <w:szCs w:val="18"/>
          <w:lang w:eastAsia="ko-KR"/>
        </w:rPr>
        <w:t xml:space="preserve"> 원시함수인 AIM과 MPC-in-the-Head 증명 방식을 결합한 전자서명이다. Rainbow 등과 같은 전통적 </w:t>
      </w:r>
      <w:proofErr w:type="spellStart"/>
      <w:r w:rsidRPr="000D6776">
        <w:rPr>
          <w:rFonts w:ascii="바탕체" w:eastAsia="바탕체" w:hAnsi="바탕체" w:hint="eastAsia"/>
          <w:sz w:val="18"/>
          <w:szCs w:val="18"/>
          <w:lang w:eastAsia="ko-KR"/>
        </w:rPr>
        <w:t>다변수</w:t>
      </w:r>
      <w:proofErr w:type="spellEnd"/>
      <w:r w:rsidRPr="000D6776">
        <w:rPr>
          <w:rFonts w:ascii="바탕체" w:eastAsia="바탕체" w:hAnsi="바탕체" w:hint="eastAsia"/>
          <w:sz w:val="18"/>
          <w:szCs w:val="18"/>
          <w:lang w:eastAsia="ko-KR"/>
        </w:rPr>
        <w:t xml:space="preserve"> 공개키 암호와 달리, 비밀키를 여러 개의 Share로 나누어 내부 가상 다자간 연산(MPC) 기록을 생성하고 이 기록의 일부 View를 Hash 기반 Commitment로 검증자에게 공개함으로써 소유권을 증명한다. </w:t>
      </w:r>
      <w:proofErr w:type="spellStart"/>
      <w:r w:rsidRPr="000D6776">
        <w:rPr>
          <w:rFonts w:ascii="바탕체" w:eastAsia="바탕체" w:hAnsi="바탕체" w:hint="eastAsia"/>
          <w:sz w:val="18"/>
          <w:szCs w:val="18"/>
          <w:lang w:eastAsia="ko-KR"/>
        </w:rPr>
        <w:t>비격자</w:t>
      </w:r>
      <w:proofErr w:type="spellEnd"/>
      <w:r w:rsidRPr="000D6776">
        <w:rPr>
          <w:rFonts w:ascii="바탕체" w:eastAsia="바탕체" w:hAnsi="바탕체" w:hint="eastAsia"/>
          <w:sz w:val="18"/>
          <w:szCs w:val="18"/>
          <w:lang w:eastAsia="ko-KR"/>
        </w:rPr>
        <w:t xml:space="preserve">(Non-lattice) 계열로서 </w:t>
      </w:r>
      <w:proofErr w:type="spellStart"/>
      <w:r w:rsidRPr="000D6776">
        <w:rPr>
          <w:rFonts w:ascii="바탕체" w:eastAsia="바탕체" w:hAnsi="바탕체" w:hint="eastAsia"/>
          <w:sz w:val="18"/>
          <w:szCs w:val="18"/>
          <w:lang w:eastAsia="ko-KR"/>
        </w:rPr>
        <w:t>대칭키</w:t>
      </w:r>
      <w:proofErr w:type="spellEnd"/>
      <w:r w:rsidRPr="000D6776">
        <w:rPr>
          <w:rFonts w:ascii="바탕체" w:eastAsia="바탕체" w:hAnsi="바탕체" w:hint="eastAsia"/>
          <w:sz w:val="18"/>
          <w:szCs w:val="18"/>
          <w:lang w:eastAsia="ko-KR"/>
        </w:rPr>
        <w:t xml:space="preserve"> 안전성에 기반하므로 알고리즘 다양성 확보에 기여한다.</w:t>
      </w:r>
    </w:p>
    <w:p w14:paraId="0F92E097" w14:textId="77777777" w:rsidR="005124EC" w:rsidRPr="000D6776" w:rsidRDefault="005124EC" w:rsidP="000D6776">
      <w:pPr>
        <w:spacing w:line="360" w:lineRule="auto"/>
        <w:jc w:val="both"/>
        <w:rPr>
          <w:rFonts w:ascii="바탕체" w:eastAsia="바탕체" w:hAnsi="바탕체"/>
          <w:sz w:val="18"/>
          <w:szCs w:val="18"/>
          <w:lang w:eastAsia="ko-KR"/>
        </w:rPr>
      </w:pPr>
    </w:p>
    <w:p w14:paraId="016ED7A8" w14:textId="77777777" w:rsidR="005124EC"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2.2. 주행계획 상충(Trajectory Equivocation) 공격 모델 정의</w:t>
      </w:r>
    </w:p>
    <w:p w14:paraId="72D9536F" w14:textId="703CF46B" w:rsidR="005124EC" w:rsidRPr="000D6776" w:rsidRDefault="00CA34FD" w:rsidP="000D6776">
      <w:pPr>
        <w:spacing w:line="360" w:lineRule="auto"/>
        <w:jc w:val="both"/>
        <w:rPr>
          <w:rFonts w:ascii="바탕체" w:eastAsia="바탕체" w:hAnsi="바탕체"/>
          <w:i/>
          <w:sz w:val="18"/>
          <w:szCs w:val="18"/>
          <w:lang w:eastAsia="ko-KR"/>
        </w:rPr>
      </w:pPr>
      <w:r w:rsidRPr="000D6776">
        <w:rPr>
          <w:rFonts w:ascii="바탕체" w:eastAsia="바탕체" w:hAnsi="바탕체" w:hint="eastAsia"/>
          <w:sz w:val="18"/>
          <w:szCs w:val="18"/>
          <w:lang w:eastAsia="ko-KR"/>
        </w:rPr>
        <w:lastRenderedPageBreak/>
        <w:t xml:space="preserve">본 논문이 상정하는 위협 모델의 공격자는 정상적인 가명 인증서와 유효한 개인키를 보유한 내부 차량이다. 주행계획 Commitment </w:t>
      </w:r>
      <m:oMath>
        <m:r>
          <w:rPr>
            <w:rFonts w:ascii="Cambria Math" w:eastAsia="바탕체" w:hAnsi="Cambria Math"/>
            <w:sz w:val="18"/>
            <w:szCs w:val="18"/>
            <w:lang w:eastAsia="ko-KR"/>
          </w:rPr>
          <m:t>C</m:t>
        </m:r>
      </m:oMath>
      <w:r w:rsidRPr="000D6776">
        <w:rPr>
          <w:rFonts w:ascii="바탕체" w:eastAsia="바탕체" w:hAnsi="바탕체" w:hint="eastAsia"/>
          <w:sz w:val="18"/>
          <w:szCs w:val="18"/>
          <w:lang w:eastAsia="ko-KR"/>
        </w:rPr>
        <w:t xml:space="preserve">는 다음과 같은 </w:t>
      </w:r>
      <w:proofErr w:type="spellStart"/>
      <w:r w:rsidRPr="000D6776">
        <w:rPr>
          <w:rFonts w:ascii="바탕체" w:eastAsia="바탕체" w:hAnsi="바탕체" w:hint="eastAsia"/>
          <w:sz w:val="18"/>
          <w:szCs w:val="18"/>
          <w:lang w:eastAsia="ko-KR"/>
        </w:rPr>
        <w:t>튜플로</w:t>
      </w:r>
      <w:proofErr w:type="spellEnd"/>
      <w:r w:rsidRPr="000D6776">
        <w:rPr>
          <w:rFonts w:ascii="바탕체" w:eastAsia="바탕체" w:hAnsi="바탕체" w:hint="eastAsia"/>
          <w:sz w:val="18"/>
          <w:szCs w:val="18"/>
          <w:lang w:eastAsia="ko-KR"/>
        </w:rPr>
        <w:t xml:space="preserve"> 정의된다.</w:t>
      </w:r>
    </w:p>
    <w:p w14:paraId="65ECEC7F" w14:textId="421700E5" w:rsidR="005124EC" w:rsidRPr="000D6776" w:rsidRDefault="00B000D1" w:rsidP="000D6776">
      <w:pPr>
        <w:spacing w:line="360" w:lineRule="auto"/>
        <w:jc w:val="both"/>
        <w:rPr>
          <w:rFonts w:ascii="바탕체" w:eastAsia="바탕체" w:hAnsi="바탕체"/>
          <w:i/>
          <w:sz w:val="18"/>
          <w:szCs w:val="18"/>
          <w:lang w:eastAsia="ko-KR"/>
        </w:rPr>
      </w:pPr>
      <m:oMathPara>
        <m:oMath>
          <m:r>
            <w:rPr>
              <w:rFonts w:ascii="Cambria Math" w:eastAsia="바탕체" w:hAnsi="Cambria Math"/>
              <w:sz w:val="18"/>
              <w:szCs w:val="18"/>
              <w:lang w:eastAsia="ko-KR"/>
            </w:rPr>
            <m:t>C=(I</m:t>
          </m:r>
          <m:sSub>
            <m:sSubPr>
              <m:ctrlPr>
                <w:rPr>
                  <w:rFonts w:ascii="Cambria Math" w:eastAsia="바탕체" w:hAnsi="Cambria Math"/>
                  <w:i/>
                  <w:sz w:val="18"/>
                  <w:szCs w:val="18"/>
                  <w:lang w:eastAsia="ko-KR"/>
                </w:rPr>
              </m:ctrlPr>
            </m:sSubPr>
            <m:e>
              <m:r>
                <w:rPr>
                  <w:rFonts w:ascii="Cambria Math" w:eastAsia="바탕체" w:hAnsi="Cambria Math"/>
                  <w:sz w:val="18"/>
                  <w:szCs w:val="18"/>
                  <w:lang w:eastAsia="ko-KR"/>
                </w:rPr>
                <m:t>D</m:t>
              </m:r>
            </m:e>
            <m:sub>
              <m:r>
                <w:rPr>
                  <w:rFonts w:ascii="Cambria Math" w:eastAsia="바탕체" w:hAnsi="Cambria Math"/>
                  <w:sz w:val="18"/>
                  <w:szCs w:val="18"/>
                  <w:lang w:eastAsia="ko-KR"/>
                </w:rPr>
                <m:t>pseudo</m:t>
              </m:r>
            </m:sub>
          </m:sSub>
          <m:r>
            <w:rPr>
              <w:rFonts w:ascii="Cambria Math" w:eastAsia="바탕체" w:hAnsi="Cambria Math"/>
              <w:sz w:val="18"/>
              <w:szCs w:val="18"/>
              <w:lang w:eastAsia="ko-KR"/>
            </w:rPr>
            <m:t>, SessionID, Epoch, Seq, ValidTime, MerkleRoot, σ</m:t>
          </m:r>
        </m:oMath>
      </m:oMathPara>
    </w:p>
    <w:p w14:paraId="47707198" w14:textId="31D64337" w:rsidR="005124EC"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두 개의 다른 수신처에서 수집된 </w:t>
      </w:r>
      <m:oMath>
        <m:sSub>
          <m:sSubPr>
            <m:ctrlPr>
              <w:rPr>
                <w:rFonts w:ascii="Cambria Math" w:eastAsia="바탕체" w:hAnsi="Cambria Math"/>
                <w:i/>
                <w:sz w:val="18"/>
                <w:szCs w:val="18"/>
                <w:lang w:eastAsia="ko-KR"/>
              </w:rPr>
            </m:ctrlPr>
          </m:sSubPr>
          <m:e>
            <m:r>
              <w:rPr>
                <w:rFonts w:ascii="Cambria Math" w:eastAsia="바탕체" w:hAnsi="Cambria Math"/>
                <w:sz w:val="18"/>
                <w:szCs w:val="18"/>
                <w:lang w:eastAsia="ko-KR"/>
              </w:rPr>
              <m:t>C</m:t>
            </m:r>
          </m:e>
          <m:sub>
            <m:r>
              <w:rPr>
                <w:rFonts w:ascii="Cambria Math" w:eastAsia="바탕체" w:hAnsi="Cambria Math"/>
                <w:sz w:val="18"/>
                <w:szCs w:val="18"/>
                <w:lang w:eastAsia="ko-KR"/>
              </w:rPr>
              <m:t>1</m:t>
            </m:r>
          </m:sub>
        </m:sSub>
      </m:oMath>
      <w:r w:rsidRPr="000D6776">
        <w:rPr>
          <w:rFonts w:ascii="바탕체" w:eastAsia="바탕체" w:hAnsi="바탕체" w:hint="eastAsia"/>
          <w:sz w:val="18"/>
          <w:szCs w:val="18"/>
          <w:lang w:eastAsia="ko-KR"/>
        </w:rPr>
        <w:t xml:space="preserve">과 </w:t>
      </w:r>
      <m:oMath>
        <m:sSub>
          <m:sSubPr>
            <m:ctrlPr>
              <w:rPr>
                <w:rFonts w:ascii="Cambria Math" w:eastAsia="바탕체" w:hAnsi="Cambria Math"/>
                <w:i/>
                <w:sz w:val="18"/>
                <w:szCs w:val="18"/>
                <w:lang w:eastAsia="ko-KR"/>
              </w:rPr>
            </m:ctrlPr>
          </m:sSubPr>
          <m:e>
            <m:r>
              <w:rPr>
                <w:rFonts w:ascii="Cambria Math" w:eastAsia="바탕체" w:hAnsi="Cambria Math"/>
                <w:sz w:val="18"/>
                <w:szCs w:val="18"/>
                <w:lang w:eastAsia="ko-KR"/>
              </w:rPr>
              <m:t>C</m:t>
            </m:r>
          </m:e>
          <m:sub>
            <m:r>
              <w:rPr>
                <w:rFonts w:ascii="Cambria Math" w:eastAsia="바탕체" w:hAnsi="Cambria Math"/>
                <w:sz w:val="18"/>
                <w:szCs w:val="18"/>
                <w:lang w:eastAsia="ko-KR"/>
              </w:rPr>
              <m:t>2</m:t>
            </m:r>
          </m:sub>
        </m:sSub>
      </m:oMath>
      <w:r w:rsidRPr="000D6776">
        <w:rPr>
          <w:rFonts w:ascii="바탕체" w:eastAsia="바탕체" w:hAnsi="바탕체" w:hint="eastAsia"/>
          <w:sz w:val="18"/>
          <w:szCs w:val="18"/>
          <w:lang w:eastAsia="ko-KR"/>
        </w:rPr>
        <w:t>가 다음 조건을 만족할 때 Trajectory Equivocation Attack으로 판정한다.</w:t>
      </w:r>
    </w:p>
    <w:p w14:paraId="27A7BA02" w14:textId="10926E3F" w:rsidR="0026437A" w:rsidRPr="000D6776" w:rsidRDefault="005124EC" w:rsidP="000D6776">
      <w:pPr>
        <w:spacing w:line="360" w:lineRule="auto"/>
        <w:jc w:val="both"/>
        <w:rPr>
          <w:rFonts w:ascii="바탕체" w:eastAsia="바탕체" w:hAnsi="바탕체" w:hint="eastAsia"/>
          <w:sz w:val="18"/>
          <w:szCs w:val="18"/>
          <w:lang w:eastAsia="ko-KR"/>
        </w:rPr>
      </w:pPr>
      <m:oMathPara>
        <m:oMath>
          <m:r>
            <m:rPr>
              <m:nor/>
            </m:rPr>
            <w:rPr>
              <w:rFonts w:ascii="바탕체" w:eastAsia="바탕체" w:hAnsi="바탕체" w:hint="eastAsia"/>
              <w:sz w:val="18"/>
              <w:szCs w:val="18"/>
              <w:lang w:eastAsia="ko-KR"/>
            </w:rPr>
            <m:t>Equivocation</m:t>
          </m:r>
          <m:d>
            <m:dPr>
              <m:ctrlPr>
                <w:rPr>
                  <w:rFonts w:ascii="Cambria Math" w:eastAsia="바탕체" w:hAnsi="Cambria Math"/>
                  <w:sz w:val="18"/>
                  <w:szCs w:val="18"/>
                </w:rPr>
              </m:ctrlPr>
            </m:dPr>
            <m:e>
              <m:sSub>
                <m:sSubPr>
                  <m:ctrlPr>
                    <w:rPr>
                      <w:rFonts w:ascii="Cambria Math" w:eastAsia="바탕체" w:hAnsi="Cambria Math"/>
                      <w:sz w:val="18"/>
                      <w:szCs w:val="18"/>
                    </w:rPr>
                  </m:ctrlPr>
                </m:sSubPr>
                <m:e>
                  <m:r>
                    <w:rPr>
                      <w:rFonts w:ascii="Cambria Math" w:eastAsia="바탕체" w:hAnsi="Cambria Math"/>
                      <w:sz w:val="18"/>
                      <w:szCs w:val="18"/>
                    </w:rPr>
                    <m:t>C</m:t>
                  </m:r>
                </m:e>
                <m:sub>
                  <m:r>
                    <w:rPr>
                      <w:rFonts w:ascii="Cambria Math" w:eastAsia="바탕체" w:hAnsi="Cambria Math"/>
                      <w:sz w:val="18"/>
                      <w:szCs w:val="18"/>
                    </w:rPr>
                    <m:t>1</m:t>
                  </m:r>
                </m:sub>
              </m:sSub>
              <m:r>
                <w:rPr>
                  <w:rFonts w:ascii="Cambria Math" w:eastAsia="바탕체" w:hAnsi="Cambria Math"/>
                  <w:sz w:val="18"/>
                  <w:szCs w:val="18"/>
                </w:rPr>
                <m:t>,</m:t>
              </m:r>
              <m:sSub>
                <m:sSubPr>
                  <m:ctrlPr>
                    <w:rPr>
                      <w:rFonts w:ascii="Cambria Math" w:eastAsia="바탕체" w:hAnsi="Cambria Math"/>
                      <w:sz w:val="18"/>
                      <w:szCs w:val="18"/>
                    </w:rPr>
                  </m:ctrlPr>
                </m:sSubPr>
                <m:e>
                  <m:r>
                    <w:rPr>
                      <w:rFonts w:ascii="Cambria Math" w:eastAsia="바탕체" w:hAnsi="Cambria Math"/>
                      <w:sz w:val="18"/>
                      <w:szCs w:val="18"/>
                    </w:rPr>
                    <m:t>C</m:t>
                  </m:r>
                </m:e>
                <m:sub>
                  <m:r>
                    <w:rPr>
                      <w:rFonts w:ascii="Cambria Math" w:eastAsia="바탕체" w:hAnsi="Cambria Math"/>
                      <w:sz w:val="18"/>
                      <w:szCs w:val="18"/>
                    </w:rPr>
                    <m:t>2</m:t>
                  </m:r>
                </m:sub>
              </m:sSub>
            </m:e>
          </m:d>
          <m:r>
            <w:rPr>
              <w:rFonts w:ascii="Cambria Math" w:eastAsia="바탕체" w:hAnsi="Cambria Math"/>
              <w:sz w:val="18"/>
              <w:szCs w:val="18"/>
            </w:rPr>
            <m:t>⇔</m:t>
          </m:r>
          <m:d>
            <m:dPr>
              <m:begChr m:val="{"/>
              <m:endChr m:val=""/>
              <m:ctrlPr>
                <w:rPr>
                  <w:rFonts w:ascii="Cambria Math" w:eastAsia="바탕체" w:hAnsi="Cambria Math"/>
                  <w:sz w:val="18"/>
                  <w:szCs w:val="18"/>
                </w:rPr>
              </m:ctrlPr>
            </m:dPr>
            <m:e>
              <m:m>
                <m:mPr>
                  <m:mcs>
                    <m:mc>
                      <m:mcPr>
                        <m:count m:val="1"/>
                        <m:mcJc m:val="center"/>
                      </m:mcPr>
                    </m:mc>
                  </m:mcs>
                  <m:ctrlPr>
                    <w:rPr>
                      <w:rFonts w:ascii="Cambria Math" w:eastAsia="바탕체" w:hAnsi="Cambria Math"/>
                      <w:sz w:val="18"/>
                      <w:szCs w:val="18"/>
                    </w:rPr>
                  </m:ctrlPr>
                </m:mPr>
                <m:mr>
                  <m:e>
                    <m:sSub>
                      <m:sSubPr>
                        <m:ctrlPr>
                          <w:rPr>
                            <w:rFonts w:ascii="Cambria Math" w:eastAsia="바탕체" w:hAnsi="Cambria Math"/>
                            <w:sz w:val="18"/>
                            <w:szCs w:val="18"/>
                          </w:rPr>
                        </m:ctrlPr>
                      </m:sSubPr>
                      <m:e>
                        <m:r>
                          <w:rPr>
                            <w:rFonts w:ascii="Cambria Math" w:eastAsia="바탕체" w:hAnsi="Cambria Math"/>
                            <w:sz w:val="18"/>
                            <w:szCs w:val="18"/>
                          </w:rPr>
                          <m:t>C</m:t>
                        </m:r>
                      </m:e>
                      <m:sub>
                        <m:r>
                          <w:rPr>
                            <w:rFonts w:ascii="Cambria Math" w:eastAsia="바탕체" w:hAnsi="Cambria Math"/>
                            <w:sz w:val="18"/>
                            <w:szCs w:val="18"/>
                          </w:rPr>
                          <m:t>1.</m:t>
                        </m:r>
                      </m:sub>
                    </m:sSub>
                    <m:r>
                      <m:rPr>
                        <m:nor/>
                      </m:rPr>
                      <w:rPr>
                        <w:rFonts w:ascii="바탕체" w:eastAsia="바탕체" w:hAnsi="바탕체" w:hint="eastAsia"/>
                        <w:sz w:val="18"/>
                        <w:szCs w:val="18"/>
                        <w:lang w:eastAsia="ko-KR"/>
                      </w:rPr>
                      <m:t>ID</m:t>
                    </m:r>
                    <m:r>
                      <w:rPr>
                        <w:rFonts w:ascii="Cambria Math" w:eastAsia="바탕체" w:hAnsi="Cambria Math"/>
                        <w:sz w:val="18"/>
                        <w:szCs w:val="18"/>
                      </w:rPr>
                      <m:t>=</m:t>
                    </m:r>
                    <m:sSub>
                      <m:sSubPr>
                        <m:ctrlPr>
                          <w:rPr>
                            <w:rFonts w:ascii="Cambria Math" w:eastAsia="바탕체" w:hAnsi="Cambria Math"/>
                            <w:sz w:val="18"/>
                            <w:szCs w:val="18"/>
                          </w:rPr>
                        </m:ctrlPr>
                      </m:sSubPr>
                      <m:e>
                        <m:r>
                          <w:rPr>
                            <w:rFonts w:ascii="Cambria Math" w:eastAsia="바탕체" w:hAnsi="Cambria Math"/>
                            <w:sz w:val="18"/>
                            <w:szCs w:val="18"/>
                          </w:rPr>
                          <m:t>C</m:t>
                        </m:r>
                      </m:e>
                      <m:sub>
                        <m:r>
                          <w:rPr>
                            <w:rFonts w:ascii="Cambria Math" w:eastAsia="바탕체" w:hAnsi="Cambria Math"/>
                            <w:sz w:val="18"/>
                            <w:szCs w:val="18"/>
                          </w:rPr>
                          <m:t>2.</m:t>
                        </m:r>
                      </m:sub>
                    </m:sSub>
                    <m:r>
                      <m:rPr>
                        <m:nor/>
                      </m:rPr>
                      <w:rPr>
                        <w:rFonts w:ascii="바탕체" w:eastAsia="바탕체" w:hAnsi="바탕체"/>
                        <w:sz w:val="18"/>
                        <w:szCs w:val="18"/>
                      </w:rPr>
                      <m:t>ID</m:t>
                    </m:r>
                    <m:r>
                      <w:rPr>
                        <w:rFonts w:ascii="Cambria Math" w:eastAsia="바탕체" w:hAnsi="Cambria Math"/>
                        <w:sz w:val="18"/>
                        <w:szCs w:val="18"/>
                      </w:rPr>
                      <m:t> ∧ </m:t>
                    </m:r>
                    <m:sSub>
                      <m:sSubPr>
                        <m:ctrlPr>
                          <w:rPr>
                            <w:rFonts w:ascii="Cambria Math" w:eastAsia="바탕체" w:hAnsi="Cambria Math"/>
                            <w:sz w:val="18"/>
                            <w:szCs w:val="18"/>
                          </w:rPr>
                        </m:ctrlPr>
                      </m:sSubPr>
                      <m:e>
                        <m:r>
                          <w:rPr>
                            <w:rFonts w:ascii="Cambria Math" w:eastAsia="바탕체" w:hAnsi="Cambria Math"/>
                            <w:sz w:val="18"/>
                            <w:szCs w:val="18"/>
                          </w:rPr>
                          <m:t>C</m:t>
                        </m:r>
                      </m:e>
                      <m:sub>
                        <m:r>
                          <w:rPr>
                            <w:rFonts w:ascii="Cambria Math" w:eastAsia="바탕체" w:hAnsi="Cambria Math"/>
                            <w:sz w:val="18"/>
                            <w:szCs w:val="18"/>
                          </w:rPr>
                          <m:t>1.</m:t>
                        </m:r>
                      </m:sub>
                    </m:sSub>
                    <m:r>
                      <m:rPr>
                        <m:nor/>
                      </m:rPr>
                      <w:rPr>
                        <w:rFonts w:ascii="바탕체" w:eastAsia="바탕체" w:hAnsi="바탕체" w:hint="eastAsia"/>
                        <w:sz w:val="18"/>
                        <w:szCs w:val="18"/>
                        <w:lang w:eastAsia="ko-KR"/>
                      </w:rPr>
                      <m:t>Seq</m:t>
                    </m:r>
                    <m:r>
                      <w:rPr>
                        <w:rFonts w:ascii="Cambria Math" w:eastAsia="바탕체" w:hAnsi="Cambria Math"/>
                        <w:sz w:val="18"/>
                        <w:szCs w:val="18"/>
                      </w:rPr>
                      <m:t>=</m:t>
                    </m:r>
                    <m:sSub>
                      <m:sSubPr>
                        <m:ctrlPr>
                          <w:rPr>
                            <w:rFonts w:ascii="Cambria Math" w:eastAsia="바탕체" w:hAnsi="Cambria Math"/>
                            <w:sz w:val="18"/>
                            <w:szCs w:val="18"/>
                          </w:rPr>
                        </m:ctrlPr>
                      </m:sSubPr>
                      <m:e>
                        <m:r>
                          <w:rPr>
                            <w:rFonts w:ascii="Cambria Math" w:eastAsia="바탕체" w:hAnsi="Cambria Math"/>
                            <w:sz w:val="18"/>
                            <w:szCs w:val="18"/>
                          </w:rPr>
                          <m:t>C</m:t>
                        </m:r>
                      </m:e>
                      <m:sub>
                        <m:r>
                          <w:rPr>
                            <w:rFonts w:ascii="Cambria Math" w:eastAsia="바탕체" w:hAnsi="Cambria Math"/>
                            <w:sz w:val="18"/>
                            <w:szCs w:val="18"/>
                          </w:rPr>
                          <m:t>2.</m:t>
                        </m:r>
                      </m:sub>
                    </m:sSub>
                    <m:r>
                      <m:rPr>
                        <m:nor/>
                      </m:rPr>
                      <w:rPr>
                        <w:rFonts w:ascii="바탕체" w:eastAsia="바탕체" w:hAnsi="바탕체" w:hint="eastAsia"/>
                        <w:sz w:val="18"/>
                        <w:szCs w:val="18"/>
                        <w:lang w:eastAsia="ko-KR"/>
                      </w:rPr>
                      <m:t>Seq</m:t>
                    </m:r>
                  </m:e>
                </m:mr>
                <m:mr>
                  <m:e>
                    <m:r>
                      <m:rPr>
                        <m:nor/>
                      </m:rPr>
                      <w:rPr>
                        <w:rFonts w:ascii="바탕체" w:eastAsia="바탕체" w:hAnsi="바탕체" w:hint="eastAsia"/>
                        <w:sz w:val="18"/>
                        <w:szCs w:val="18"/>
                        <w:lang w:eastAsia="ko-KR"/>
                      </w:rPr>
                      <m:t>Verify</m:t>
                    </m:r>
                    <m:d>
                      <m:dPr>
                        <m:ctrlPr>
                          <w:rPr>
                            <w:rFonts w:ascii="Cambria Math" w:eastAsia="바탕체" w:hAnsi="Cambria Math"/>
                            <w:sz w:val="18"/>
                            <w:szCs w:val="18"/>
                          </w:rPr>
                        </m:ctrlPr>
                      </m:dPr>
                      <m:e>
                        <m:sSub>
                          <m:sSubPr>
                            <m:ctrlPr>
                              <w:rPr>
                                <w:rFonts w:ascii="Cambria Math" w:eastAsia="바탕체" w:hAnsi="Cambria Math"/>
                                <w:sz w:val="18"/>
                                <w:szCs w:val="18"/>
                              </w:rPr>
                            </m:ctrlPr>
                          </m:sSubPr>
                          <m:e>
                            <m:r>
                              <w:rPr>
                                <w:rFonts w:ascii="Cambria Math" w:eastAsia="바탕체" w:hAnsi="Cambria Math"/>
                                <w:sz w:val="18"/>
                                <w:szCs w:val="18"/>
                              </w:rPr>
                              <m:t>C</m:t>
                            </m:r>
                          </m:e>
                          <m:sub>
                            <m:r>
                              <w:rPr>
                                <w:rFonts w:ascii="Cambria Math" w:eastAsia="바탕체" w:hAnsi="Cambria Math"/>
                                <w:sz w:val="18"/>
                                <w:szCs w:val="18"/>
                              </w:rPr>
                              <m:t>1.</m:t>
                            </m:r>
                          </m:sub>
                        </m:sSub>
                        <m:r>
                          <w:rPr>
                            <w:rFonts w:ascii="Cambria Math" w:eastAsia="바탕체" w:hAnsi="Cambria Math"/>
                            <w:sz w:val="18"/>
                            <w:szCs w:val="18"/>
                          </w:rPr>
                          <m:t>σ</m:t>
                        </m:r>
                      </m:e>
                    </m:d>
                    <m:r>
                      <w:rPr>
                        <w:rFonts w:ascii="Cambria Math" w:eastAsia="바탕체" w:hAnsi="Cambria Math"/>
                        <w:sz w:val="18"/>
                        <w:szCs w:val="18"/>
                      </w:rPr>
                      <m:t>=</m:t>
                    </m:r>
                    <m:r>
                      <m:rPr>
                        <m:nor/>
                      </m:rPr>
                      <w:rPr>
                        <w:rFonts w:ascii="바탕체" w:eastAsia="바탕체" w:hAnsi="바탕체"/>
                        <w:sz w:val="18"/>
                        <w:szCs w:val="18"/>
                      </w:rPr>
                      <m:t>True</m:t>
                    </m:r>
                    <m:r>
                      <w:rPr>
                        <w:rFonts w:ascii="Cambria Math" w:eastAsia="바탕체" w:hAnsi="Cambria Math"/>
                        <w:sz w:val="18"/>
                        <w:szCs w:val="18"/>
                      </w:rPr>
                      <m:t> ∧ </m:t>
                    </m:r>
                    <m:r>
                      <m:rPr>
                        <m:nor/>
                      </m:rPr>
                      <w:rPr>
                        <w:rFonts w:ascii="바탕체" w:eastAsia="바탕체" w:hAnsi="바탕체" w:hint="eastAsia"/>
                        <w:sz w:val="18"/>
                        <w:szCs w:val="18"/>
                        <w:lang w:eastAsia="ko-KR"/>
                      </w:rPr>
                      <m:t>Verify</m:t>
                    </m:r>
                    <m:d>
                      <m:dPr>
                        <m:ctrlPr>
                          <w:rPr>
                            <w:rFonts w:ascii="Cambria Math" w:eastAsia="바탕체" w:hAnsi="Cambria Math"/>
                            <w:sz w:val="18"/>
                            <w:szCs w:val="18"/>
                          </w:rPr>
                        </m:ctrlPr>
                      </m:dPr>
                      <m:e>
                        <m:sSub>
                          <m:sSubPr>
                            <m:ctrlPr>
                              <w:rPr>
                                <w:rFonts w:ascii="Cambria Math" w:eastAsia="바탕체" w:hAnsi="Cambria Math"/>
                                <w:sz w:val="18"/>
                                <w:szCs w:val="18"/>
                              </w:rPr>
                            </m:ctrlPr>
                          </m:sSubPr>
                          <m:e>
                            <m:r>
                              <w:rPr>
                                <w:rFonts w:ascii="Cambria Math" w:eastAsia="바탕체" w:hAnsi="Cambria Math"/>
                                <w:sz w:val="18"/>
                                <w:szCs w:val="18"/>
                              </w:rPr>
                              <m:t>C</m:t>
                            </m:r>
                          </m:e>
                          <m:sub>
                            <m:r>
                              <w:rPr>
                                <w:rFonts w:ascii="Cambria Math" w:eastAsia="바탕체" w:hAnsi="Cambria Math"/>
                                <w:sz w:val="18"/>
                                <w:szCs w:val="18"/>
                              </w:rPr>
                              <m:t>2.</m:t>
                            </m:r>
                          </m:sub>
                        </m:sSub>
                        <m:r>
                          <w:rPr>
                            <w:rFonts w:ascii="Cambria Math" w:eastAsia="바탕체" w:hAnsi="Cambria Math"/>
                            <w:sz w:val="18"/>
                            <w:szCs w:val="18"/>
                          </w:rPr>
                          <m:t>σ</m:t>
                        </m:r>
                      </m:e>
                    </m:d>
                    <m:r>
                      <w:rPr>
                        <w:rFonts w:ascii="Cambria Math" w:eastAsia="바탕체" w:hAnsi="Cambria Math"/>
                        <w:sz w:val="18"/>
                        <w:szCs w:val="18"/>
                      </w:rPr>
                      <m:t>=</m:t>
                    </m:r>
                    <m:r>
                      <m:rPr>
                        <m:nor/>
                      </m:rPr>
                      <w:rPr>
                        <w:rFonts w:ascii="바탕체" w:eastAsia="바탕체" w:hAnsi="바탕체"/>
                        <w:sz w:val="18"/>
                        <w:szCs w:val="18"/>
                      </w:rPr>
                      <m:t>True</m:t>
                    </m:r>
                  </m:e>
                </m:mr>
                <m:mr>
                  <m:e>
                    <m:sSub>
                      <m:sSubPr>
                        <m:ctrlPr>
                          <w:rPr>
                            <w:rFonts w:ascii="Cambria Math" w:eastAsia="바탕체" w:hAnsi="Cambria Math"/>
                            <w:sz w:val="18"/>
                            <w:szCs w:val="18"/>
                          </w:rPr>
                        </m:ctrlPr>
                      </m:sSubPr>
                      <m:e>
                        <m:r>
                          <w:rPr>
                            <w:rFonts w:ascii="Cambria Math" w:eastAsia="바탕체" w:hAnsi="Cambria Math"/>
                            <w:sz w:val="18"/>
                            <w:szCs w:val="18"/>
                          </w:rPr>
                          <m:t>C</m:t>
                        </m:r>
                      </m:e>
                      <m:sub>
                        <m:r>
                          <w:rPr>
                            <w:rFonts w:ascii="Cambria Math" w:eastAsia="바탕체" w:hAnsi="Cambria Math"/>
                            <w:sz w:val="18"/>
                            <w:szCs w:val="18"/>
                          </w:rPr>
                          <m:t>1.</m:t>
                        </m:r>
                      </m:sub>
                    </m:sSub>
                    <m:r>
                      <m:rPr>
                        <m:nor/>
                      </m:rPr>
                      <w:rPr>
                        <w:rFonts w:ascii="바탕체" w:eastAsia="바탕체" w:hAnsi="바탕체" w:hint="eastAsia"/>
                        <w:sz w:val="18"/>
                        <w:szCs w:val="18"/>
                        <w:lang w:eastAsia="ko-KR"/>
                      </w:rPr>
                      <m:t>MerkleRoot</m:t>
                    </m:r>
                    <m:r>
                      <w:rPr>
                        <w:rFonts w:ascii="Cambria Math" w:eastAsia="바탕체" w:hAnsi="Cambria Math"/>
                        <w:sz w:val="18"/>
                        <w:szCs w:val="18"/>
                      </w:rPr>
                      <m:t>≠</m:t>
                    </m:r>
                    <m:sSub>
                      <m:sSubPr>
                        <m:ctrlPr>
                          <w:rPr>
                            <w:rFonts w:ascii="Cambria Math" w:eastAsia="바탕체" w:hAnsi="Cambria Math"/>
                            <w:sz w:val="18"/>
                            <w:szCs w:val="18"/>
                          </w:rPr>
                        </m:ctrlPr>
                      </m:sSubPr>
                      <m:e>
                        <m:r>
                          <w:rPr>
                            <w:rFonts w:ascii="Cambria Math" w:eastAsia="바탕체" w:hAnsi="Cambria Math"/>
                            <w:sz w:val="18"/>
                            <w:szCs w:val="18"/>
                          </w:rPr>
                          <m:t>C</m:t>
                        </m:r>
                      </m:e>
                      <m:sub>
                        <m:r>
                          <w:rPr>
                            <w:rFonts w:ascii="Cambria Math" w:eastAsia="바탕체" w:hAnsi="Cambria Math"/>
                            <w:sz w:val="18"/>
                            <w:szCs w:val="18"/>
                          </w:rPr>
                          <m:t>2.</m:t>
                        </m:r>
                      </m:sub>
                    </m:sSub>
                    <m:r>
                      <m:rPr>
                        <m:nor/>
                      </m:rPr>
                      <w:rPr>
                        <w:rFonts w:ascii="바탕체" w:eastAsia="바탕체" w:hAnsi="바탕체" w:hint="eastAsia"/>
                        <w:sz w:val="18"/>
                        <w:szCs w:val="18"/>
                        <w:lang w:eastAsia="ko-KR"/>
                      </w:rPr>
                      <m:t>MerkleRoot</m:t>
                    </m:r>
                  </m:e>
                </m:mr>
              </m:m>
            </m:e>
          </m:d>
        </m:oMath>
      </m:oMathPara>
    </w:p>
    <w:p w14:paraId="1821332A" w14:textId="6EA6D050" w:rsidR="0026437A" w:rsidRPr="000D6776" w:rsidRDefault="0026437A" w:rsidP="00297274">
      <w:pPr>
        <w:spacing w:line="360" w:lineRule="auto"/>
        <w:jc w:val="center"/>
        <w:rPr>
          <w:rFonts w:ascii="바탕체" w:eastAsia="바탕체" w:hAnsi="바탕체" w:hint="eastAsia"/>
          <w:sz w:val="18"/>
          <w:szCs w:val="18"/>
          <w:lang w:eastAsia="ko-KR"/>
        </w:rPr>
      </w:pPr>
      <w:r w:rsidRPr="000D6776">
        <w:rPr>
          <w:rFonts w:ascii="바탕체" w:eastAsia="바탕체" w:hAnsi="바탕체"/>
          <w:noProof/>
        </w:rPr>
        <w:drawing>
          <wp:inline distT="0" distB="0" distL="0" distR="0" wp14:anchorId="1C1071C1" wp14:editId="0A359DF7">
            <wp:extent cx="3651250" cy="2189581"/>
            <wp:effectExtent l="0" t="0" r="0" b="0"/>
            <wp:docPr id="21050079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07972" name=""/>
                    <pic:cNvPicPr/>
                  </pic:nvPicPr>
                  <pic:blipFill>
                    <a:blip r:embed="rId6"/>
                    <a:stretch>
                      <a:fillRect/>
                    </a:stretch>
                  </pic:blipFill>
                  <pic:spPr>
                    <a:xfrm>
                      <a:off x="0" y="0"/>
                      <a:ext cx="3656165" cy="2192528"/>
                    </a:xfrm>
                    <a:prstGeom prst="rect">
                      <a:avLst/>
                    </a:prstGeom>
                  </pic:spPr>
                </pic:pic>
              </a:graphicData>
            </a:graphic>
          </wp:inline>
        </w:drawing>
      </w:r>
    </w:p>
    <w:p w14:paraId="0ED3BE2C" w14:textId="0ECC7F62" w:rsidR="00E8454D" w:rsidRPr="000D6776" w:rsidRDefault="00CA34FD"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공격자는 차선 변경 시 B차량에는 좌측 변경을, C차량에는 우측 변경을 전달하는 ‘차선 변경 상충’, 교차로 및 도로 합류 구간에서 개별 수신 차량의 양보 및 제동 판단을 다르게 유도하는 ‘합류/교차로 진입 순서 </w:t>
      </w:r>
      <w:proofErr w:type="spellStart"/>
      <w:r w:rsidRPr="000D6776">
        <w:rPr>
          <w:rFonts w:ascii="바탕체" w:eastAsia="바탕체" w:hAnsi="바탕체" w:hint="eastAsia"/>
          <w:sz w:val="18"/>
          <w:szCs w:val="18"/>
          <w:lang w:eastAsia="ko-KR"/>
        </w:rPr>
        <w:t>교란’을</w:t>
      </w:r>
      <w:proofErr w:type="spellEnd"/>
      <w:r w:rsidRPr="000D6776">
        <w:rPr>
          <w:rFonts w:ascii="바탕체" w:eastAsia="바탕체" w:hAnsi="바탕체" w:hint="eastAsia"/>
          <w:sz w:val="18"/>
          <w:szCs w:val="18"/>
          <w:lang w:eastAsia="ko-KR"/>
        </w:rPr>
        <w:t xml:space="preserve"> 통해 자율주행 제어 루프의 맹점을 공격한다. 이는 개별 메시지의 물리적 타당성(Plausibility)만 검증하는 기존 오동작 탐지 메커니즘(Misbehavior Detection)으로는 탐지가 불가능하므로, 관찰자(Witness) 간의 일관성 보장 프로토콜이 요구된다.</w:t>
      </w:r>
    </w:p>
    <w:p w14:paraId="6C335FD8" w14:textId="77777777" w:rsidR="00E8454D" w:rsidRPr="000D6776" w:rsidRDefault="00E8454D" w:rsidP="000D6776">
      <w:pPr>
        <w:spacing w:line="360" w:lineRule="auto"/>
        <w:jc w:val="both"/>
        <w:rPr>
          <w:rFonts w:ascii="바탕체" w:eastAsia="바탕체" w:hAnsi="바탕체"/>
          <w:sz w:val="18"/>
          <w:szCs w:val="18"/>
          <w:lang w:eastAsia="ko-KR"/>
        </w:rPr>
      </w:pPr>
    </w:p>
    <w:p w14:paraId="01C0BC17" w14:textId="77777777" w:rsidR="004423A5" w:rsidRPr="000D6776" w:rsidRDefault="004423A5" w:rsidP="000D6776">
      <w:pPr>
        <w:spacing w:line="360" w:lineRule="auto"/>
        <w:jc w:val="both"/>
        <w:rPr>
          <w:rFonts w:ascii="바탕체" w:eastAsia="바탕체" w:hAnsi="바탕체"/>
          <w:sz w:val="18"/>
          <w:szCs w:val="18"/>
          <w:lang w:eastAsia="ko-KR"/>
        </w:rPr>
      </w:pPr>
    </w:p>
    <w:p w14:paraId="49A3110D"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3. </w:t>
      </w:r>
      <w:proofErr w:type="spellStart"/>
      <w:r w:rsidRPr="000D6776">
        <w:rPr>
          <w:rFonts w:ascii="바탕체" w:eastAsia="바탕체" w:hAnsi="바탕체"/>
          <w:sz w:val="18"/>
          <w:szCs w:val="18"/>
          <w:lang w:eastAsia="ko-KR"/>
        </w:rPr>
        <w:t>KpqC</w:t>
      </w:r>
      <w:proofErr w:type="spellEnd"/>
      <w:r w:rsidRPr="000D6776">
        <w:rPr>
          <w:rFonts w:ascii="바탕체" w:eastAsia="바탕체" w:hAnsi="바탕체"/>
          <w:sz w:val="18"/>
          <w:szCs w:val="18"/>
          <w:lang w:eastAsia="ko-KR"/>
        </w:rPr>
        <w:t xml:space="preserve"> 기반 Trajectory Commitment 프로토콜 제안</w:t>
      </w:r>
    </w:p>
    <w:p w14:paraId="0FD1FA17"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본 장에서는 협력 자율주행(CDA) 환경에서 정상 가명 인증서를 보유한 내부 노드가 수신자별로 양립 불가능한 주행 정보를 유포하는 주행계획 상충 공격(Trajectory Equivocation Attack)을 실시간 탐지하고 책임성을 확보하기 위한 </w:t>
      </w:r>
      <w:proofErr w:type="spellStart"/>
      <w:r w:rsidRPr="000D6776">
        <w:rPr>
          <w:rFonts w:ascii="바탕체" w:eastAsia="바탕체" w:hAnsi="바탕체"/>
          <w:sz w:val="18"/>
          <w:szCs w:val="18"/>
          <w:lang w:eastAsia="ko-KR"/>
        </w:rPr>
        <w:t>KpqC</w:t>
      </w:r>
      <w:proofErr w:type="spellEnd"/>
      <w:r w:rsidRPr="000D6776">
        <w:rPr>
          <w:rFonts w:ascii="바탕체" w:eastAsia="바탕체" w:hAnsi="바탕체"/>
          <w:sz w:val="18"/>
          <w:szCs w:val="18"/>
          <w:lang w:eastAsia="ko-KR"/>
        </w:rPr>
        <w:t xml:space="preserve"> 기반 Trajectory Commitment 프로토콜을 제안한다.</w:t>
      </w:r>
    </w:p>
    <w:p w14:paraId="0573FA15"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제안 프로토콜은 미래 주행계획 전체를 매 패킷마다 반복 서명·전송하는 전통적 방식의 자원 낭비를 방지하기 위해, 시간 구간별 계획을 이진 </w:t>
      </w:r>
      <w:proofErr w:type="spellStart"/>
      <w:r w:rsidRPr="000D6776">
        <w:rPr>
          <w:rFonts w:ascii="바탕체" w:eastAsia="바탕체" w:hAnsi="바탕체"/>
          <w:sz w:val="18"/>
          <w:szCs w:val="18"/>
          <w:lang w:eastAsia="ko-KR"/>
        </w:rPr>
        <w:t>머클</w:t>
      </w:r>
      <w:proofErr w:type="spellEnd"/>
      <w:r w:rsidRPr="000D6776">
        <w:rPr>
          <w:rFonts w:ascii="바탕체" w:eastAsia="바탕체" w:hAnsi="바탕체"/>
          <w:sz w:val="18"/>
          <w:szCs w:val="18"/>
          <w:lang w:eastAsia="ko-KR"/>
        </w:rPr>
        <w:t xml:space="preserve"> 트리(Binary Merkle Tree)로 구조화한 뒤 최상위 </w:t>
      </w:r>
      <w:proofErr w:type="spellStart"/>
      <w:r w:rsidRPr="000D6776">
        <w:rPr>
          <w:rFonts w:ascii="바탕체" w:eastAsia="바탕체" w:hAnsi="바탕체"/>
          <w:sz w:val="18"/>
          <w:szCs w:val="18"/>
          <w:lang w:eastAsia="ko-KR"/>
        </w:rPr>
        <w:t>머클</w:t>
      </w:r>
      <w:proofErr w:type="spellEnd"/>
      <w:r w:rsidRPr="000D6776">
        <w:rPr>
          <w:rFonts w:ascii="바탕체" w:eastAsia="바탕체" w:hAnsi="바탕체"/>
          <w:sz w:val="18"/>
          <w:szCs w:val="18"/>
          <w:lang w:eastAsia="ko-KR"/>
        </w:rPr>
        <w:t xml:space="preserve"> 루트(Merkle </w:t>
      </w:r>
      <w:r w:rsidRPr="000D6776">
        <w:rPr>
          <w:rFonts w:ascii="바탕체" w:eastAsia="바탕체" w:hAnsi="바탕체"/>
          <w:sz w:val="18"/>
          <w:szCs w:val="18"/>
          <w:lang w:eastAsia="ko-KR"/>
        </w:rPr>
        <w:lastRenderedPageBreak/>
        <w:t xml:space="preserve">Root)에 한국형 </w:t>
      </w:r>
      <w:proofErr w:type="spellStart"/>
      <w:r w:rsidRPr="000D6776">
        <w:rPr>
          <w:rFonts w:ascii="바탕체" w:eastAsia="바탕체" w:hAnsi="바탕체"/>
          <w:sz w:val="18"/>
          <w:szCs w:val="18"/>
          <w:lang w:eastAsia="ko-KR"/>
        </w:rPr>
        <w:t>양자내성</w:t>
      </w:r>
      <w:proofErr w:type="spellEnd"/>
      <w:r w:rsidRPr="000D6776">
        <w:rPr>
          <w:rFonts w:ascii="바탕체" w:eastAsia="바탕체" w:hAnsi="바탕체"/>
          <w:sz w:val="18"/>
          <w:szCs w:val="18"/>
          <w:lang w:eastAsia="ko-KR"/>
        </w:rPr>
        <w:t xml:space="preserve"> 서명 알고리즘(</w:t>
      </w:r>
      <w:proofErr w:type="spellStart"/>
      <w:r w:rsidRPr="000D6776">
        <w:rPr>
          <w:rFonts w:ascii="바탕체" w:eastAsia="바탕체" w:hAnsi="바탕체"/>
          <w:sz w:val="18"/>
          <w:szCs w:val="18"/>
          <w:lang w:eastAsia="ko-KR"/>
        </w:rPr>
        <w:t>AIMer</w:t>
      </w:r>
      <w:proofErr w:type="spellEnd"/>
      <w:r w:rsidRPr="000D6776">
        <w:rPr>
          <w:rFonts w:ascii="바탕체" w:eastAsia="바탕체" w:hAnsi="바탕체"/>
          <w:sz w:val="18"/>
          <w:szCs w:val="18"/>
          <w:lang w:eastAsia="ko-KR"/>
        </w:rPr>
        <w:t xml:space="preserve"> 또는 HAETAE)을 적용하여 </w:t>
      </w:r>
      <w:proofErr w:type="spellStart"/>
      <w:r w:rsidRPr="000D6776">
        <w:rPr>
          <w:rFonts w:ascii="바탕체" w:eastAsia="바탕체" w:hAnsi="바탕체"/>
          <w:sz w:val="18"/>
          <w:szCs w:val="18"/>
          <w:lang w:eastAsia="ko-KR"/>
        </w:rPr>
        <w:t>암호학적으로</w:t>
      </w:r>
      <w:proofErr w:type="spellEnd"/>
      <w:r w:rsidRPr="000D6776">
        <w:rPr>
          <w:rFonts w:ascii="바탕체" w:eastAsia="바탕체" w:hAnsi="바탕체"/>
          <w:sz w:val="18"/>
          <w:szCs w:val="18"/>
          <w:lang w:eastAsia="ko-KR"/>
        </w:rPr>
        <w:t xml:space="preserve"> 고정(Commit)한다. 도로변 인프라(RSU)와 주변 노드들은 관찰된 Commitment의 일관성을 전역적으로 검증하며, 돌발 상황에 따른 합법적 계획 수정은 하향식 </w:t>
      </w:r>
      <w:proofErr w:type="spellStart"/>
      <w:r w:rsidRPr="000D6776">
        <w:rPr>
          <w:rFonts w:ascii="바탕체" w:eastAsia="바탕체" w:hAnsi="바탕체"/>
          <w:sz w:val="18"/>
          <w:szCs w:val="18"/>
          <w:lang w:eastAsia="ko-KR"/>
        </w:rPr>
        <w:t>재약속</w:t>
      </w:r>
      <w:proofErr w:type="spellEnd"/>
      <w:r w:rsidRPr="000D6776">
        <w:rPr>
          <w:rFonts w:ascii="바탕체" w:eastAsia="바탕체" w:hAnsi="바탕체"/>
          <w:sz w:val="18"/>
          <w:szCs w:val="18"/>
          <w:lang w:eastAsia="ko-KR"/>
        </w:rPr>
        <w:t>(Re-Commitment) 체인 구조를 통해 악의적 상충 공격과 엄격히 구분한다.</w:t>
      </w:r>
    </w:p>
    <w:p w14:paraId="444EAE10" w14:textId="77777777" w:rsidR="004423A5" w:rsidRPr="000D6776" w:rsidRDefault="004423A5" w:rsidP="000D6776">
      <w:pPr>
        <w:spacing w:line="360" w:lineRule="auto"/>
        <w:jc w:val="both"/>
        <w:rPr>
          <w:rFonts w:ascii="바탕체" w:eastAsia="바탕체" w:hAnsi="바탕체"/>
          <w:sz w:val="18"/>
          <w:szCs w:val="18"/>
          <w:lang w:eastAsia="ko-KR"/>
        </w:rPr>
      </w:pPr>
    </w:p>
    <w:p w14:paraId="4D4DB42C" w14:textId="59FC6F82"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3.1. 전체 프로토콜 아키텍처 및 주행 의도 신뢰 모델</w:t>
      </w:r>
    </w:p>
    <w:p w14:paraId="3905CCD5"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3.1.1. 전체 프로토콜 아키텍처</w:t>
      </w:r>
    </w:p>
    <w:p w14:paraId="2E8FE0D8"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제안 아키텍처는 분산된 자율주행 노드들이 공표한 주행계획의 신뢰 경계를 설정하고, 다자간 관찰(Witnessing)을 통해 전역적 일관성을 검증하는 구조를 가진다. 시스템을 구성하는 핵심 개체와 역할은 다음과 같다.</w:t>
      </w:r>
    </w:p>
    <w:p w14:paraId="40DC218C" w14:textId="0D3924E6" w:rsidR="00CB70B7" w:rsidRPr="000D6776" w:rsidRDefault="00CB70B7" w:rsidP="000D6776">
      <w:pPr>
        <w:spacing w:line="360" w:lineRule="auto"/>
        <w:jc w:val="center"/>
        <w:rPr>
          <w:rFonts w:ascii="바탕체" w:eastAsia="바탕체" w:hAnsi="바탕체"/>
          <w:sz w:val="18"/>
          <w:szCs w:val="18"/>
          <w:lang w:eastAsia="ko-KR"/>
        </w:rPr>
      </w:pPr>
      <w:r w:rsidRPr="000D6776">
        <w:rPr>
          <w:rFonts w:ascii="바탕체" w:eastAsia="바탕체" w:hAnsi="바탕체"/>
          <w:noProof/>
          <w:sz w:val="18"/>
          <w:szCs w:val="18"/>
          <w:lang w:eastAsia="ko-KR"/>
        </w:rPr>
        <w:drawing>
          <wp:inline distT="0" distB="0" distL="0" distR="0" wp14:anchorId="64494C97" wp14:editId="10EF1024">
            <wp:extent cx="3282950" cy="2431087"/>
            <wp:effectExtent l="0" t="0" r="0" b="0"/>
            <wp:docPr id="15113872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87214" name="그림 1511387214"/>
                    <pic:cNvPicPr/>
                  </pic:nvPicPr>
                  <pic:blipFill>
                    <a:blip r:embed="rId7">
                      <a:extLst>
                        <a:ext uri="{28A0092B-C50C-407E-A947-70E740481C1C}">
                          <a14:useLocalDpi xmlns:a14="http://schemas.microsoft.com/office/drawing/2010/main" val="0"/>
                        </a:ext>
                      </a:extLst>
                    </a:blip>
                    <a:stretch>
                      <a:fillRect/>
                    </a:stretch>
                  </pic:blipFill>
                  <pic:spPr>
                    <a:xfrm>
                      <a:off x="0" y="0"/>
                      <a:ext cx="3297181" cy="2441625"/>
                    </a:xfrm>
                    <a:prstGeom prst="rect">
                      <a:avLst/>
                    </a:prstGeom>
                  </pic:spPr>
                </pic:pic>
              </a:graphicData>
            </a:graphic>
          </wp:inline>
        </w:drawing>
      </w:r>
    </w:p>
    <w:p w14:paraId="7CFF3789"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Pr="000D6776">
        <w:rPr>
          <w:rFonts w:ascii="바탕체" w:eastAsia="바탕체" w:hAnsi="바탕체"/>
          <w:sz w:val="18"/>
          <w:szCs w:val="18"/>
          <w:lang w:eastAsia="ko-KR"/>
        </w:rPr>
        <w:t xml:space="preserve">Subject Vehicle: 자율주행 시스템으로부터 도출된 미래 궤적을 시간 구간별 </w:t>
      </w:r>
      <w:proofErr w:type="spellStart"/>
      <w:r w:rsidRPr="000D6776">
        <w:rPr>
          <w:rFonts w:ascii="바탕체" w:eastAsia="바탕체" w:hAnsi="바탕체"/>
          <w:sz w:val="18"/>
          <w:szCs w:val="18"/>
          <w:lang w:eastAsia="ko-KR"/>
        </w:rPr>
        <w:t>엔벨로프</w:t>
      </w:r>
      <w:proofErr w:type="spellEnd"/>
      <w:r w:rsidRPr="000D6776">
        <w:rPr>
          <w:rFonts w:ascii="바탕체" w:eastAsia="바탕체" w:hAnsi="바탕체"/>
          <w:sz w:val="18"/>
          <w:szCs w:val="18"/>
          <w:lang w:eastAsia="ko-KR"/>
        </w:rPr>
        <w:t xml:space="preserve">(Envelope) 형태로 정규화하고, </w:t>
      </w:r>
      <w:proofErr w:type="spellStart"/>
      <w:r w:rsidRPr="000D6776">
        <w:rPr>
          <w:rFonts w:ascii="바탕체" w:eastAsia="바탕체" w:hAnsi="바탕체"/>
          <w:sz w:val="18"/>
          <w:szCs w:val="18"/>
          <w:lang w:eastAsia="ko-KR"/>
        </w:rPr>
        <w:t>KpqC</w:t>
      </w:r>
      <w:proofErr w:type="spellEnd"/>
      <w:r w:rsidRPr="000D6776">
        <w:rPr>
          <w:rFonts w:ascii="바탕체" w:eastAsia="바탕체" w:hAnsi="바탕체"/>
          <w:sz w:val="18"/>
          <w:szCs w:val="18"/>
          <w:lang w:eastAsia="ko-KR"/>
        </w:rPr>
        <w:t xml:space="preserve"> 마스터 서명을 수행하여 Commitment 메시지를 발행하는 주체이다.</w:t>
      </w:r>
    </w:p>
    <w:p w14:paraId="3C286341"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Pr="000D6776">
        <w:rPr>
          <w:rFonts w:ascii="바탕체" w:eastAsia="바탕체" w:hAnsi="바탕체"/>
          <w:sz w:val="18"/>
          <w:szCs w:val="18"/>
          <w:lang w:eastAsia="ko-KR"/>
        </w:rPr>
        <w:t xml:space="preserve">Participant Vehicle: 동일 V2X 세션 내의 주변 차량으로서, Subject 노드가 실시간으로 공개하는 현재 주행 구간 데이터와 </w:t>
      </w:r>
      <w:proofErr w:type="spellStart"/>
      <w:r w:rsidRPr="000D6776">
        <w:rPr>
          <w:rFonts w:ascii="바탕체" w:eastAsia="바탕체" w:hAnsi="바탕체"/>
          <w:sz w:val="18"/>
          <w:szCs w:val="18"/>
          <w:lang w:eastAsia="ko-KR"/>
        </w:rPr>
        <w:t>머클</w:t>
      </w:r>
      <w:proofErr w:type="spellEnd"/>
      <w:r w:rsidRPr="000D6776">
        <w:rPr>
          <w:rFonts w:ascii="바탕체" w:eastAsia="바탕체" w:hAnsi="바탕체"/>
          <w:sz w:val="18"/>
          <w:szCs w:val="18"/>
          <w:lang w:eastAsia="ko-KR"/>
        </w:rPr>
        <w:t xml:space="preserve"> 패스(Merkle Proof)를 수신하여 기동 충돌 여부를 런타임에 평가한다.</w:t>
      </w:r>
    </w:p>
    <w:p w14:paraId="49D3A035" w14:textId="29C6A9F8"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Pr="000D6776">
        <w:rPr>
          <w:rFonts w:ascii="바탕체" w:eastAsia="바탕체" w:hAnsi="바탕체"/>
          <w:sz w:val="18"/>
          <w:szCs w:val="18"/>
          <w:lang w:eastAsia="ko-KR"/>
        </w:rPr>
        <w:t xml:space="preserve">RSU &amp; Peer Witness: 차량이 공표한 </w:t>
      </w:r>
      <w:proofErr w:type="spellStart"/>
      <w:r w:rsidRPr="000D6776">
        <w:rPr>
          <w:rFonts w:ascii="바탕체" w:eastAsia="바탕체" w:hAnsi="바탕체"/>
          <w:sz w:val="18"/>
          <w:szCs w:val="18"/>
          <w:lang w:eastAsia="ko-KR"/>
        </w:rPr>
        <w:t>머클</w:t>
      </w:r>
      <w:proofErr w:type="spellEnd"/>
      <w:r w:rsidRPr="000D6776">
        <w:rPr>
          <w:rFonts w:ascii="바탕체" w:eastAsia="바탕체" w:hAnsi="바탕체"/>
          <w:sz w:val="18"/>
          <w:szCs w:val="18"/>
          <w:lang w:eastAsia="ko-KR"/>
        </w:rPr>
        <w:t xml:space="preserve"> 루트를 수집·검증하고 관찰 증명(Witness Receipt)을 발행하는 신뢰 인프라 및 참여 노드 집합이다. RSU 부재 시 주변 차량들이 </w:t>
      </w:r>
      <m:oMath>
        <m:r>
          <w:rPr>
            <w:rFonts w:ascii="Cambria Math" w:eastAsia="바탕체" w:hAnsi="Cambria Math"/>
            <w:sz w:val="18"/>
            <w:szCs w:val="18"/>
            <w:lang w:eastAsia="ko-KR"/>
          </w:rPr>
          <m:t>k</m:t>
        </m:r>
        <m:r>
          <m:rPr>
            <m:nor/>
          </m:rPr>
          <w:rPr>
            <w:rFonts w:ascii="바탕체" w:eastAsia="바탕체" w:hAnsi="바탕체"/>
            <w:sz w:val="18"/>
            <w:szCs w:val="18"/>
            <w:lang w:eastAsia="ko-KR"/>
          </w:rPr>
          <m:t>-of-</m:t>
        </m:r>
        <m:r>
          <w:rPr>
            <w:rFonts w:ascii="Cambria Math" w:eastAsia="바탕체" w:hAnsi="Cambria Math"/>
            <w:sz w:val="18"/>
            <w:szCs w:val="18"/>
            <w:lang w:eastAsia="ko-KR"/>
          </w:rPr>
          <m:t>n</m:t>
        </m:r>
      </m:oMath>
      <w:r w:rsidRPr="000D6776">
        <w:rPr>
          <w:rFonts w:ascii="바탕체" w:eastAsia="바탕체" w:hAnsi="바탕체"/>
          <w:sz w:val="18"/>
          <w:szCs w:val="18"/>
          <w:lang w:eastAsia="ko-KR"/>
        </w:rPr>
        <w:t xml:space="preserve"> 형태의 분산 Peer Witness 계층을 형성한다.</w:t>
      </w:r>
    </w:p>
    <w:p w14:paraId="436BB1C2" w14:textId="19BB924B"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Pr="000D6776">
        <w:rPr>
          <w:rFonts w:ascii="바탕체" w:eastAsia="바탕체" w:hAnsi="바탕체"/>
          <w:sz w:val="18"/>
          <w:szCs w:val="18"/>
          <w:lang w:eastAsia="ko-KR"/>
        </w:rPr>
        <w:t xml:space="preserve">Misbehavior &amp; Credential Authority: 상충 경고(Conflict Alert) 발생 시 수집된Receipt 프레임들을 사후 </w:t>
      </w:r>
      <w:proofErr w:type="spellStart"/>
      <w:r w:rsidRPr="000D6776">
        <w:rPr>
          <w:rFonts w:ascii="바탕체" w:eastAsia="바탕체" w:hAnsi="바탕체"/>
          <w:sz w:val="18"/>
          <w:szCs w:val="18"/>
          <w:lang w:eastAsia="ko-KR"/>
        </w:rPr>
        <w:t>재검증하여</w:t>
      </w:r>
      <w:proofErr w:type="spellEnd"/>
      <w:r w:rsidRPr="000D6776">
        <w:rPr>
          <w:rFonts w:ascii="바탕체" w:eastAsia="바탕체" w:hAnsi="바탕체"/>
          <w:sz w:val="18"/>
          <w:szCs w:val="18"/>
          <w:lang w:eastAsia="ko-KR"/>
        </w:rPr>
        <w:t xml:space="preserve"> 최종 판정을 내리는 오동작 관리 및 V2X PKI 기반 신뢰 인증 기관이다.</w:t>
      </w:r>
    </w:p>
    <w:p w14:paraId="1CE0C483" w14:textId="77777777" w:rsidR="004423A5" w:rsidRPr="000D6776" w:rsidRDefault="004423A5" w:rsidP="000D6776">
      <w:pPr>
        <w:spacing w:line="360" w:lineRule="auto"/>
        <w:jc w:val="both"/>
        <w:rPr>
          <w:rFonts w:ascii="바탕체" w:eastAsia="바탕체" w:hAnsi="바탕체"/>
          <w:sz w:val="18"/>
          <w:szCs w:val="18"/>
          <w:lang w:eastAsia="ko-KR"/>
        </w:rPr>
      </w:pPr>
    </w:p>
    <w:p w14:paraId="158F3DD0"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lastRenderedPageBreak/>
        <w:t>3.1.2. 프로토콜 계층 구조</w:t>
      </w:r>
    </w:p>
    <w:p w14:paraId="33432257"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본 프로토콜은 </w:t>
      </w:r>
      <w:proofErr w:type="spellStart"/>
      <w:r w:rsidRPr="000D6776">
        <w:rPr>
          <w:rFonts w:ascii="바탕체" w:eastAsia="바탕체" w:hAnsi="바탕체"/>
          <w:sz w:val="18"/>
          <w:szCs w:val="18"/>
          <w:lang w:eastAsia="ko-KR"/>
        </w:rPr>
        <w:t>모듈화된</w:t>
      </w:r>
      <w:proofErr w:type="spellEnd"/>
      <w:r w:rsidRPr="000D6776">
        <w:rPr>
          <w:rFonts w:ascii="바탕체" w:eastAsia="바탕체" w:hAnsi="바탕체"/>
          <w:sz w:val="18"/>
          <w:szCs w:val="18"/>
          <w:lang w:eastAsia="ko-KR"/>
        </w:rPr>
        <w:t xml:space="preserve"> 상호 운용성을 보장하기 위해 그림과 같이 7개의 기능적 논리 계층(Functional Layer)으로 </w:t>
      </w:r>
      <w:proofErr w:type="spellStart"/>
      <w:r w:rsidRPr="000D6776">
        <w:rPr>
          <w:rFonts w:ascii="바탕체" w:eastAsia="바탕체" w:hAnsi="바탕체"/>
          <w:sz w:val="18"/>
          <w:szCs w:val="18"/>
          <w:lang w:eastAsia="ko-KR"/>
        </w:rPr>
        <w:t>적층된다</w:t>
      </w:r>
      <w:proofErr w:type="spellEnd"/>
      <w:r w:rsidRPr="000D6776">
        <w:rPr>
          <w:rFonts w:ascii="바탕체" w:eastAsia="바탕체" w:hAnsi="바탕체"/>
          <w:sz w:val="18"/>
          <w:szCs w:val="18"/>
          <w:lang w:eastAsia="ko-KR"/>
        </w:rPr>
        <w:t>.</w:t>
      </w:r>
    </w:p>
    <w:tbl>
      <w:tblPr>
        <w:tblStyle w:val="ae"/>
        <w:tblW w:w="0" w:type="auto"/>
        <w:tblInd w:w="9" w:type="dxa"/>
        <w:tblLook w:val="04A0" w:firstRow="1" w:lastRow="0" w:firstColumn="1" w:lastColumn="0" w:noHBand="0" w:noVBand="1"/>
      </w:tblPr>
      <w:tblGrid>
        <w:gridCol w:w="3785"/>
        <w:gridCol w:w="5773"/>
      </w:tblGrid>
      <w:tr w:rsidR="004423A5" w:rsidRPr="000D6776" w14:paraId="622FA08B" w14:textId="77777777" w:rsidTr="003E04A4">
        <w:tc>
          <w:tcPr>
            <w:tcW w:w="3785" w:type="dxa"/>
          </w:tcPr>
          <w:p w14:paraId="12A6F7AC" w14:textId="2922B6D6"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7. Exception Context Layer</w:t>
            </w:r>
          </w:p>
        </w:tc>
        <w:tc>
          <w:tcPr>
            <w:tcW w:w="5773" w:type="dxa"/>
          </w:tcPr>
          <w:p w14:paraId="2A783FAD" w14:textId="393AF26F" w:rsidR="004423A5"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돌발 상황 대응 및 위험도별 </w:t>
            </w:r>
            <w:proofErr w:type="spellStart"/>
            <w:r w:rsidRPr="000D6776">
              <w:rPr>
                <w:rFonts w:ascii="바탕체" w:eastAsia="바탕체" w:hAnsi="바탕체"/>
                <w:sz w:val="18"/>
                <w:szCs w:val="18"/>
                <w:lang w:eastAsia="ko-KR"/>
              </w:rPr>
              <w:t>재약속</w:t>
            </w:r>
            <w:proofErr w:type="spellEnd"/>
            <w:r w:rsidRPr="000D6776">
              <w:rPr>
                <w:rFonts w:ascii="바탕체" w:eastAsia="바탕체" w:hAnsi="바탕체"/>
                <w:sz w:val="18"/>
                <w:szCs w:val="18"/>
                <w:lang w:eastAsia="ko-KR"/>
              </w:rPr>
              <w:t xml:space="preserve"> </w:t>
            </w:r>
            <w:r w:rsidRPr="000D6776">
              <w:rPr>
                <w:rFonts w:ascii="바탕체" w:eastAsia="바탕체" w:hAnsi="바탕체" w:hint="eastAsia"/>
                <w:sz w:val="18"/>
                <w:szCs w:val="18"/>
                <w:lang w:eastAsia="ko-KR"/>
              </w:rPr>
              <w:t>관리</w:t>
            </w:r>
          </w:p>
        </w:tc>
      </w:tr>
      <w:tr w:rsidR="004423A5" w:rsidRPr="000D6776" w14:paraId="1AB4A5DB" w14:textId="77777777" w:rsidTr="003E04A4">
        <w:tc>
          <w:tcPr>
            <w:tcW w:w="3785" w:type="dxa"/>
          </w:tcPr>
          <w:p w14:paraId="08A9FC58" w14:textId="5DF3A7F2"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6. Runtime </w:t>
            </w:r>
            <w:proofErr w:type="spellStart"/>
            <w:r w:rsidRPr="000D6776">
              <w:rPr>
                <w:rFonts w:ascii="바탕체" w:eastAsia="바탕체" w:hAnsi="바탕체" w:hint="eastAsia"/>
                <w:sz w:val="18"/>
                <w:szCs w:val="18"/>
                <w:lang w:eastAsia="ko-KR"/>
              </w:rPr>
              <w:t>Disclouser</w:t>
            </w:r>
            <w:proofErr w:type="spellEnd"/>
            <w:r w:rsidRPr="000D6776">
              <w:rPr>
                <w:rFonts w:ascii="바탕체" w:eastAsia="바탕체" w:hAnsi="바탕체" w:hint="eastAsia"/>
                <w:sz w:val="18"/>
                <w:szCs w:val="18"/>
                <w:lang w:eastAsia="ko-KR"/>
              </w:rPr>
              <w:t xml:space="preserve"> Layer</w:t>
            </w:r>
          </w:p>
        </w:tc>
        <w:tc>
          <w:tcPr>
            <w:tcW w:w="5773" w:type="dxa"/>
          </w:tcPr>
          <w:p w14:paraId="7C42689F" w14:textId="445051D7" w:rsidR="004423A5"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런타임 현재 구간 및 Merkle Proof 공개</w:t>
            </w:r>
          </w:p>
        </w:tc>
      </w:tr>
      <w:tr w:rsidR="004423A5" w:rsidRPr="000D6776" w14:paraId="075ED34E" w14:textId="77777777" w:rsidTr="003E04A4">
        <w:tc>
          <w:tcPr>
            <w:tcW w:w="3785" w:type="dxa"/>
          </w:tcPr>
          <w:p w14:paraId="582EE663" w14:textId="438A62C4"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5. Witness &amp; Consistency Layer</w:t>
            </w:r>
          </w:p>
        </w:tc>
        <w:tc>
          <w:tcPr>
            <w:tcW w:w="5773" w:type="dxa"/>
          </w:tcPr>
          <w:p w14:paraId="1A494167" w14:textId="2E101ED7" w:rsidR="004423A5"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관찰자 간 Gossip 및 전역 상충 탐지</w:t>
            </w:r>
          </w:p>
        </w:tc>
      </w:tr>
      <w:tr w:rsidR="004423A5" w:rsidRPr="000D6776" w14:paraId="3CE60797" w14:textId="77777777" w:rsidTr="003E04A4">
        <w:tc>
          <w:tcPr>
            <w:tcW w:w="3785" w:type="dxa"/>
          </w:tcPr>
          <w:p w14:paraId="5BDD045E" w14:textId="2BE301A1"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4. </w:t>
            </w:r>
            <w:proofErr w:type="spellStart"/>
            <w:r w:rsidRPr="000D6776">
              <w:rPr>
                <w:rFonts w:ascii="바탕체" w:eastAsia="바탕체" w:hAnsi="바탕체" w:hint="eastAsia"/>
                <w:sz w:val="18"/>
                <w:szCs w:val="18"/>
                <w:lang w:eastAsia="ko-KR"/>
              </w:rPr>
              <w:t>KpqC</w:t>
            </w:r>
            <w:proofErr w:type="spellEnd"/>
            <w:r w:rsidRPr="000D6776">
              <w:rPr>
                <w:rFonts w:ascii="바탕체" w:eastAsia="바탕체" w:hAnsi="바탕체" w:hint="eastAsia"/>
                <w:sz w:val="18"/>
                <w:szCs w:val="18"/>
                <w:lang w:eastAsia="ko-KR"/>
              </w:rPr>
              <w:t xml:space="preserve"> Signature Layer</w:t>
            </w:r>
          </w:p>
        </w:tc>
        <w:tc>
          <w:tcPr>
            <w:tcW w:w="5773" w:type="dxa"/>
          </w:tcPr>
          <w:p w14:paraId="48FD6A5B" w14:textId="0E635990" w:rsidR="004423A5"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알고리즘 민첩성 기반 서명(</w:t>
            </w:r>
            <w:proofErr w:type="spellStart"/>
            <w:r w:rsidRPr="000D6776">
              <w:rPr>
                <w:rFonts w:ascii="바탕체" w:eastAsia="바탕체" w:hAnsi="바탕체"/>
                <w:sz w:val="18"/>
                <w:szCs w:val="18"/>
                <w:lang w:eastAsia="ko-KR"/>
              </w:rPr>
              <w:t>AIMer</w:t>
            </w:r>
            <w:proofErr w:type="spellEnd"/>
            <w:r w:rsidRPr="000D6776">
              <w:rPr>
                <w:rFonts w:ascii="바탕체" w:eastAsia="바탕체" w:hAnsi="바탕체"/>
                <w:sz w:val="18"/>
                <w:szCs w:val="18"/>
                <w:lang w:eastAsia="ko-KR"/>
              </w:rPr>
              <w:t>/HAETAE)</w:t>
            </w:r>
          </w:p>
        </w:tc>
      </w:tr>
      <w:tr w:rsidR="004423A5" w:rsidRPr="000D6776" w14:paraId="13F53D9E" w14:textId="77777777" w:rsidTr="003E04A4">
        <w:tc>
          <w:tcPr>
            <w:tcW w:w="3785" w:type="dxa"/>
          </w:tcPr>
          <w:p w14:paraId="5FBE0039" w14:textId="5AE2D4F8"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3. Commitment Layer</w:t>
            </w:r>
          </w:p>
        </w:tc>
        <w:tc>
          <w:tcPr>
            <w:tcW w:w="5773" w:type="dxa"/>
          </w:tcPr>
          <w:p w14:paraId="171B78C8" w14:textId="6C8D375B" w:rsidR="004423A5"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Trajectory Envelope의 이진 </w:t>
            </w:r>
            <w:proofErr w:type="spellStart"/>
            <w:r w:rsidRPr="000D6776">
              <w:rPr>
                <w:rFonts w:ascii="바탕체" w:eastAsia="바탕체" w:hAnsi="바탕체"/>
                <w:sz w:val="18"/>
                <w:szCs w:val="18"/>
                <w:lang w:eastAsia="ko-KR"/>
              </w:rPr>
              <w:t>머클</w:t>
            </w:r>
            <w:proofErr w:type="spellEnd"/>
            <w:r w:rsidRPr="000D6776">
              <w:rPr>
                <w:rFonts w:ascii="바탕체" w:eastAsia="바탕체" w:hAnsi="바탕체"/>
                <w:sz w:val="18"/>
                <w:szCs w:val="18"/>
                <w:lang w:eastAsia="ko-KR"/>
              </w:rPr>
              <w:t xml:space="preserve"> 트리 빌드</w:t>
            </w:r>
          </w:p>
        </w:tc>
      </w:tr>
      <w:tr w:rsidR="004423A5" w:rsidRPr="000D6776" w14:paraId="7848DE9F" w14:textId="77777777" w:rsidTr="003E04A4">
        <w:tc>
          <w:tcPr>
            <w:tcW w:w="3785" w:type="dxa"/>
          </w:tcPr>
          <w:p w14:paraId="42498946" w14:textId="478A66FC"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2. Trajectory Representation Layer</w:t>
            </w:r>
          </w:p>
        </w:tc>
        <w:tc>
          <w:tcPr>
            <w:tcW w:w="5773" w:type="dxa"/>
          </w:tcPr>
          <w:p w14:paraId="1A242916" w14:textId="63E9FB0D" w:rsidR="004423A5"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허용오차 반영 정규화 인코딩</w:t>
            </w:r>
          </w:p>
        </w:tc>
      </w:tr>
      <w:tr w:rsidR="004423A5" w:rsidRPr="000D6776" w14:paraId="0FBF0222" w14:textId="77777777" w:rsidTr="003E04A4">
        <w:tc>
          <w:tcPr>
            <w:tcW w:w="3785" w:type="dxa"/>
          </w:tcPr>
          <w:p w14:paraId="1E916B5B" w14:textId="13BFA625"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1. Planning Layer</w:t>
            </w:r>
          </w:p>
        </w:tc>
        <w:tc>
          <w:tcPr>
            <w:tcW w:w="5773" w:type="dxa"/>
          </w:tcPr>
          <w:p w14:paraId="4BD0439F" w14:textId="4B3FD321" w:rsidR="004423A5"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자율주행 코어 시스템 기반 미래 </w:t>
            </w:r>
            <w:proofErr w:type="spellStart"/>
            <w:r w:rsidRPr="000D6776">
              <w:rPr>
                <w:rFonts w:ascii="바탕체" w:eastAsia="바탕체" w:hAnsi="바탕체"/>
                <w:sz w:val="18"/>
                <w:szCs w:val="18"/>
                <w:lang w:eastAsia="ko-KR"/>
              </w:rPr>
              <w:t>경로점</w:t>
            </w:r>
            <w:proofErr w:type="spellEnd"/>
            <w:r w:rsidRPr="000D6776">
              <w:rPr>
                <w:rFonts w:ascii="바탕체" w:eastAsia="바탕체" w:hAnsi="바탕체"/>
                <w:sz w:val="18"/>
                <w:szCs w:val="18"/>
                <w:lang w:eastAsia="ko-KR"/>
              </w:rPr>
              <w:t xml:space="preserve"> 생성</w:t>
            </w:r>
          </w:p>
        </w:tc>
      </w:tr>
    </w:tbl>
    <w:p w14:paraId="1D7A2D41" w14:textId="77777777" w:rsidR="004423A5" w:rsidRPr="000D6776" w:rsidRDefault="004423A5" w:rsidP="000D6776">
      <w:pPr>
        <w:spacing w:line="360" w:lineRule="auto"/>
        <w:jc w:val="both"/>
        <w:rPr>
          <w:rFonts w:ascii="바탕체" w:eastAsia="바탕체" w:hAnsi="바탕체"/>
          <w:sz w:val="18"/>
          <w:szCs w:val="18"/>
          <w:lang w:eastAsia="ko-KR"/>
        </w:rPr>
      </w:pPr>
    </w:p>
    <w:p w14:paraId="7984B36B" w14:textId="75DF9593"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3.1.3. 협력 주행 세션 모델</w:t>
      </w:r>
    </w:p>
    <w:p w14:paraId="72E40941"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모든 Commitment 식별자는 전역 분산 환경에서 Split-View 문제를 배제하기 위해 유일한 결정론적 식별 키인 일관성 검증 키(Consistency Key)에 </w:t>
      </w:r>
      <w:proofErr w:type="spellStart"/>
      <w:r w:rsidRPr="000D6776">
        <w:rPr>
          <w:rFonts w:ascii="바탕체" w:eastAsia="바탕체" w:hAnsi="바탕체"/>
          <w:sz w:val="18"/>
          <w:szCs w:val="18"/>
          <w:lang w:eastAsia="ko-KR"/>
        </w:rPr>
        <w:t>매핑되어</w:t>
      </w:r>
      <w:proofErr w:type="spellEnd"/>
      <w:r w:rsidRPr="000D6776">
        <w:rPr>
          <w:rFonts w:ascii="바탕체" w:eastAsia="바탕체" w:hAnsi="바탕체"/>
          <w:sz w:val="18"/>
          <w:szCs w:val="18"/>
          <w:lang w:eastAsia="ko-KR"/>
        </w:rPr>
        <w:t xml:space="preserve"> 관리되어야 한다. 세션 메타데이터 식별 </w:t>
      </w:r>
      <w:proofErr w:type="spellStart"/>
      <w:r w:rsidRPr="000D6776">
        <w:rPr>
          <w:rFonts w:ascii="바탕체" w:eastAsia="바탕체" w:hAnsi="바탕체"/>
          <w:sz w:val="18"/>
          <w:szCs w:val="18"/>
          <w:lang w:eastAsia="ko-KR"/>
        </w:rPr>
        <w:t>튜플을</w:t>
      </w:r>
      <w:proofErr w:type="spellEnd"/>
      <w:r w:rsidRPr="000D6776">
        <w:rPr>
          <w:rFonts w:ascii="바탕체" w:eastAsia="바탕체" w:hAnsi="바탕체"/>
          <w:sz w:val="18"/>
          <w:szCs w:val="18"/>
          <w:lang w:eastAsia="ko-KR"/>
        </w:rPr>
        <w:t xml:space="preserve"> 기반으로 조합되는 고유 키는 다음과 같이 정의된다.</w:t>
      </w:r>
    </w:p>
    <w:p w14:paraId="3143E658" w14:textId="7F589F8A" w:rsidR="004423A5" w:rsidRPr="000D6776" w:rsidRDefault="004423A5" w:rsidP="000D6776">
      <w:pPr>
        <w:spacing w:line="360" w:lineRule="auto"/>
        <w:jc w:val="both"/>
        <w:rPr>
          <w:rFonts w:ascii="바탕체" w:eastAsia="바탕체" w:hAnsi="바탕체"/>
          <w:sz w:val="18"/>
          <w:szCs w:val="18"/>
          <w:lang w:eastAsia="ko-KR"/>
        </w:rPr>
      </w:pPr>
      <m:oMathPara>
        <m:oMath>
          <m:r>
            <m:rPr>
              <m:nor/>
            </m:rPr>
            <w:rPr>
              <w:rFonts w:ascii="바탕체" w:eastAsia="바탕체" w:hAnsi="바탕체"/>
              <w:sz w:val="18"/>
              <w:szCs w:val="18"/>
              <w:lang w:eastAsia="ko-KR"/>
            </w:rPr>
            <m:t>Consistency Key</m:t>
          </m:r>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ID</m:t>
              </m:r>
            </m:e>
            <m:sub>
              <m:r>
                <m:rPr>
                  <m:nor/>
                </m:rPr>
                <w:rPr>
                  <w:rFonts w:ascii="바탕체" w:eastAsia="바탕체" w:hAnsi="바탕체"/>
                  <w:sz w:val="18"/>
                  <w:szCs w:val="18"/>
                  <w:lang w:eastAsia="ko-KR"/>
                </w:rPr>
                <m:t>pseudo</m:t>
              </m:r>
            </m:sub>
          </m:sSub>
          <m:r>
            <w:rPr>
              <w:rFonts w:ascii="Cambria Math" w:eastAsia="바탕체" w:hAnsi="Cambria Math"/>
              <w:sz w:val="18"/>
              <w:szCs w:val="18"/>
              <w:lang w:eastAsia="ko-KR"/>
            </w:rPr>
            <m:t>∥</m:t>
          </m:r>
          <m:r>
            <m:rPr>
              <m:nor/>
            </m:rPr>
            <w:rPr>
              <w:rFonts w:ascii="바탕체" w:eastAsia="바탕체" w:hAnsi="바탕체"/>
              <w:sz w:val="18"/>
              <w:szCs w:val="18"/>
              <w:lang w:eastAsia="ko-KR"/>
            </w:rPr>
            <m:t>SessionID</m:t>
          </m:r>
          <m:r>
            <w:rPr>
              <w:rFonts w:ascii="Cambria Math" w:eastAsia="바탕체" w:hAnsi="Cambria Math"/>
              <w:sz w:val="18"/>
              <w:szCs w:val="18"/>
              <w:lang w:eastAsia="ko-KR"/>
            </w:rPr>
            <m:t>∥</m:t>
          </m:r>
          <m:r>
            <m:rPr>
              <m:nor/>
            </m:rPr>
            <w:rPr>
              <w:rFonts w:ascii="바탕체" w:eastAsia="바탕체" w:hAnsi="바탕체"/>
              <w:sz w:val="18"/>
              <w:szCs w:val="18"/>
              <w:lang w:eastAsia="ko-KR"/>
            </w:rPr>
            <m:t>Epoch</m:t>
          </m:r>
          <m:r>
            <w:rPr>
              <w:rFonts w:ascii="Cambria Math" w:eastAsia="바탕체" w:hAnsi="Cambria Math"/>
              <w:sz w:val="18"/>
              <w:szCs w:val="18"/>
              <w:lang w:eastAsia="ko-KR"/>
            </w:rPr>
            <m:t>∥</m:t>
          </m:r>
          <m:r>
            <m:rPr>
              <m:nor/>
            </m:rPr>
            <w:rPr>
              <w:rFonts w:ascii="바탕체" w:eastAsia="바탕체" w:hAnsi="바탕체"/>
              <w:sz w:val="18"/>
              <w:szCs w:val="18"/>
              <w:lang w:eastAsia="ko-KR"/>
            </w:rPr>
            <m:t>Sequence</m:t>
          </m:r>
        </m:oMath>
      </m:oMathPara>
    </w:p>
    <w:p w14:paraId="14E88ED2"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여기서 </w:t>
      </w:r>
      <w:proofErr w:type="spellStart"/>
      <w:r w:rsidRPr="000D6776">
        <w:rPr>
          <w:rFonts w:ascii="바탕체" w:eastAsia="바탕체" w:hAnsi="바탕체"/>
          <w:sz w:val="18"/>
          <w:szCs w:val="18"/>
          <w:lang w:eastAsia="ko-KR"/>
        </w:rPr>
        <w:t>SessionID</w:t>
      </w:r>
      <w:proofErr w:type="spellEnd"/>
      <w:r w:rsidRPr="000D6776">
        <w:rPr>
          <w:rFonts w:ascii="바탕체" w:eastAsia="바탕체" w:hAnsi="바탕체"/>
          <w:sz w:val="18"/>
          <w:szCs w:val="18"/>
          <w:lang w:eastAsia="ko-KR"/>
        </w:rPr>
        <w:t xml:space="preserve">는 차선 변경(LANE_CHANGE), 고속도로 합류(HIGHWAY_MERGE) 등 기동 시나리오 유형별 독립성을 보장하며, 동일한 Consistency Key 조건 하에서 서로 다른 </w:t>
      </w:r>
      <w:proofErr w:type="spellStart"/>
      <w:r w:rsidRPr="000D6776">
        <w:rPr>
          <w:rFonts w:ascii="바탕체" w:eastAsia="바탕체" w:hAnsi="바탕체"/>
          <w:sz w:val="18"/>
          <w:szCs w:val="18"/>
          <w:lang w:eastAsia="ko-KR"/>
        </w:rPr>
        <w:t>머클</w:t>
      </w:r>
      <w:proofErr w:type="spellEnd"/>
      <w:r w:rsidRPr="000D6776">
        <w:rPr>
          <w:rFonts w:ascii="바탕체" w:eastAsia="바탕체" w:hAnsi="바탕체"/>
          <w:sz w:val="18"/>
          <w:szCs w:val="18"/>
          <w:lang w:eastAsia="ko-KR"/>
        </w:rPr>
        <w:t xml:space="preserve"> 루트가 </w:t>
      </w:r>
      <w:proofErr w:type="spellStart"/>
      <w:r w:rsidRPr="000D6776">
        <w:rPr>
          <w:rFonts w:ascii="바탕체" w:eastAsia="바탕체" w:hAnsi="바탕체"/>
          <w:sz w:val="18"/>
          <w:szCs w:val="18"/>
          <w:lang w:eastAsia="ko-KR"/>
        </w:rPr>
        <w:t>매핑되는</w:t>
      </w:r>
      <w:proofErr w:type="spellEnd"/>
      <w:r w:rsidRPr="000D6776">
        <w:rPr>
          <w:rFonts w:ascii="바탕체" w:eastAsia="바탕체" w:hAnsi="바탕체"/>
          <w:sz w:val="18"/>
          <w:szCs w:val="18"/>
          <w:lang w:eastAsia="ko-KR"/>
        </w:rPr>
        <w:t xml:space="preserve"> 현상은 명확한 상충 공격으로 판정된다.</w:t>
      </w:r>
    </w:p>
    <w:p w14:paraId="0B22339C" w14:textId="77777777" w:rsidR="003E04A4" w:rsidRPr="000D6776" w:rsidRDefault="003E04A4" w:rsidP="000D6776">
      <w:pPr>
        <w:spacing w:line="360" w:lineRule="auto"/>
        <w:jc w:val="both"/>
        <w:rPr>
          <w:rFonts w:ascii="바탕체" w:eastAsia="바탕체" w:hAnsi="바탕체"/>
          <w:sz w:val="18"/>
          <w:szCs w:val="18"/>
          <w:lang w:eastAsia="ko-KR"/>
        </w:rPr>
      </w:pPr>
    </w:p>
    <w:p w14:paraId="38BBC164"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3.1.4. 주행 의도 신뢰 모델 및 가정</w:t>
      </w:r>
    </w:p>
    <w:p w14:paraId="15F6EE86"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본 프로토콜은 차량 주행 정보의 무결성을 단번에 신뢰하지 않고, 표와 같이 고도화된 생명주기 상태 전이를 거쳐 점진적으로 신뢰 수준을 </w:t>
      </w:r>
      <w:proofErr w:type="spellStart"/>
      <w:r w:rsidRPr="000D6776">
        <w:rPr>
          <w:rFonts w:ascii="바탕체" w:eastAsia="바탕체" w:hAnsi="바탕체"/>
          <w:sz w:val="18"/>
          <w:szCs w:val="18"/>
          <w:lang w:eastAsia="ko-KR"/>
        </w:rPr>
        <w:t>고도화하는</w:t>
      </w:r>
      <w:proofErr w:type="spellEnd"/>
      <w:r w:rsidRPr="000D6776">
        <w:rPr>
          <w:rFonts w:ascii="바탕체" w:eastAsia="바탕체" w:hAnsi="바탕체"/>
          <w:sz w:val="18"/>
          <w:szCs w:val="18"/>
          <w:lang w:eastAsia="ko-KR"/>
        </w:rPr>
        <w:t xml:space="preserve"> 신뢰 모델(Trust Model)을 채택한다.</w:t>
      </w:r>
    </w:p>
    <w:tbl>
      <w:tblPr>
        <w:tblStyle w:val="ae"/>
        <w:tblW w:w="0" w:type="auto"/>
        <w:tblInd w:w="9" w:type="dxa"/>
        <w:tblLook w:val="04A0" w:firstRow="1" w:lastRow="0" w:firstColumn="1" w:lastColumn="0" w:noHBand="0" w:noVBand="1"/>
      </w:tblPr>
      <w:tblGrid>
        <w:gridCol w:w="2084"/>
        <w:gridCol w:w="7474"/>
      </w:tblGrid>
      <w:tr w:rsidR="003E04A4" w:rsidRPr="000D6776" w14:paraId="649F3571" w14:textId="77777777" w:rsidTr="00297274">
        <w:tc>
          <w:tcPr>
            <w:tcW w:w="2084" w:type="dxa"/>
            <w:shd w:val="clear" w:color="auto" w:fill="F2F2F2" w:themeFill="background1" w:themeFillShade="F2"/>
          </w:tcPr>
          <w:p w14:paraId="7DCC8A66" w14:textId="61E85603" w:rsidR="003E04A4"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신뢰 상태 (Status)</w:t>
            </w:r>
          </w:p>
        </w:tc>
        <w:tc>
          <w:tcPr>
            <w:tcW w:w="7474" w:type="dxa"/>
            <w:shd w:val="clear" w:color="auto" w:fill="F2F2F2" w:themeFill="background1" w:themeFillShade="F2"/>
          </w:tcPr>
          <w:p w14:paraId="2AE66AE2" w14:textId="7A91BF9C" w:rsidR="003E04A4"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전제 조건 및 보안 의미론</w:t>
            </w:r>
          </w:p>
        </w:tc>
      </w:tr>
      <w:tr w:rsidR="003E04A4" w:rsidRPr="000D6776" w14:paraId="2AD6A5D8" w14:textId="77777777" w:rsidTr="0026437A">
        <w:tc>
          <w:tcPr>
            <w:tcW w:w="2084" w:type="dxa"/>
          </w:tcPr>
          <w:p w14:paraId="537A69F8" w14:textId="3AA042EE" w:rsidR="003E04A4"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UNVERIFIED</w:t>
            </w:r>
          </w:p>
        </w:tc>
        <w:tc>
          <w:tcPr>
            <w:tcW w:w="7474" w:type="dxa"/>
          </w:tcPr>
          <w:p w14:paraId="1A402BA2" w14:textId="4D49B80B" w:rsidR="003E04A4"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Commitment의 </w:t>
            </w:r>
            <w:proofErr w:type="spellStart"/>
            <w:r w:rsidRPr="000D6776">
              <w:rPr>
                <w:rFonts w:ascii="바탕체" w:eastAsia="바탕체" w:hAnsi="바탕체"/>
                <w:sz w:val="18"/>
                <w:szCs w:val="18"/>
                <w:lang w:eastAsia="ko-KR"/>
              </w:rPr>
              <w:t>KpqC</w:t>
            </w:r>
            <w:proofErr w:type="spellEnd"/>
            <w:r w:rsidRPr="000D6776">
              <w:rPr>
                <w:rFonts w:ascii="바탕체" w:eastAsia="바탕체" w:hAnsi="바탕체"/>
                <w:sz w:val="18"/>
                <w:szCs w:val="18"/>
                <w:lang w:eastAsia="ko-KR"/>
              </w:rPr>
              <w:t xml:space="preserve"> 전자서명 및 무결성이 아직 검증되지 않은 초기 상태</w:t>
            </w:r>
          </w:p>
        </w:tc>
      </w:tr>
      <w:tr w:rsidR="003E04A4" w:rsidRPr="000D6776" w14:paraId="7A4DD923" w14:textId="77777777" w:rsidTr="0026437A">
        <w:tc>
          <w:tcPr>
            <w:tcW w:w="2084" w:type="dxa"/>
          </w:tcPr>
          <w:p w14:paraId="4AD22BFB" w14:textId="4E09778D" w:rsidR="003E04A4"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AUTHENTICATED</w:t>
            </w:r>
          </w:p>
        </w:tc>
        <w:tc>
          <w:tcPr>
            <w:tcW w:w="7474" w:type="dxa"/>
          </w:tcPr>
          <w:p w14:paraId="7BEE26A7" w14:textId="70619590" w:rsidR="003E04A4"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서명의 암호학적 유효성은 입증되었으나, 관찰자(Witness)의 교차 확인이 부재한 상태</w:t>
            </w:r>
          </w:p>
        </w:tc>
      </w:tr>
      <w:tr w:rsidR="003E04A4" w:rsidRPr="000D6776" w14:paraId="2BCE5763" w14:textId="77777777" w:rsidTr="0026437A">
        <w:tc>
          <w:tcPr>
            <w:tcW w:w="2084" w:type="dxa"/>
          </w:tcPr>
          <w:p w14:paraId="17901951" w14:textId="54540032" w:rsidR="003E04A4"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WITNESSED</w:t>
            </w:r>
          </w:p>
        </w:tc>
        <w:tc>
          <w:tcPr>
            <w:tcW w:w="7474" w:type="dxa"/>
          </w:tcPr>
          <w:p w14:paraId="0E27E6CF" w14:textId="7FBA723A" w:rsidR="003E04A4"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최소 1개 이상의 </w:t>
            </w:r>
            <w:proofErr w:type="spellStart"/>
            <w:r w:rsidRPr="000D6776">
              <w:rPr>
                <w:rFonts w:ascii="바탕체" w:eastAsia="바탕체" w:hAnsi="바탕체"/>
                <w:sz w:val="18"/>
                <w:szCs w:val="18"/>
                <w:lang w:eastAsia="ko-KR"/>
              </w:rPr>
              <w:t>신뢰된</w:t>
            </w:r>
            <w:proofErr w:type="spellEnd"/>
            <w:r w:rsidRPr="000D6776">
              <w:rPr>
                <w:rFonts w:ascii="바탕체" w:eastAsia="바탕체" w:hAnsi="바탕체"/>
                <w:sz w:val="18"/>
                <w:szCs w:val="18"/>
                <w:lang w:eastAsia="ko-KR"/>
              </w:rPr>
              <w:t xml:space="preserve"> RSU 혹은 </w:t>
            </w:r>
            <m:oMath>
              <m:r>
                <w:rPr>
                  <w:rFonts w:ascii="Cambria Math" w:eastAsia="바탕체" w:hAnsi="Cambria Math"/>
                  <w:sz w:val="18"/>
                  <w:szCs w:val="18"/>
                  <w:lang w:eastAsia="ko-KR"/>
                </w:rPr>
                <m:t>k</m:t>
              </m:r>
            </m:oMath>
            <w:r w:rsidRPr="000D6776">
              <w:rPr>
                <w:rFonts w:ascii="바탕체" w:eastAsia="바탕체" w:hAnsi="바탕체"/>
                <w:sz w:val="18"/>
                <w:szCs w:val="18"/>
                <w:lang w:eastAsia="ko-KR"/>
              </w:rPr>
              <w:t>개의 Peer 노드에 의해 루트가 관찰 및 영수(Receipt)된 상태</w:t>
            </w:r>
          </w:p>
        </w:tc>
      </w:tr>
      <w:tr w:rsidR="003E04A4" w:rsidRPr="000D6776" w14:paraId="147CA233" w14:textId="77777777" w:rsidTr="0026437A">
        <w:tc>
          <w:tcPr>
            <w:tcW w:w="2084" w:type="dxa"/>
          </w:tcPr>
          <w:p w14:paraId="25FB2FAF" w14:textId="1D16A3EE" w:rsidR="003E04A4"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CONSISTENT</w:t>
            </w:r>
          </w:p>
        </w:tc>
        <w:tc>
          <w:tcPr>
            <w:tcW w:w="7474" w:type="dxa"/>
          </w:tcPr>
          <w:p w14:paraId="30610153" w14:textId="237AC552" w:rsidR="003E04A4"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Gossip 프로토콜을 거쳐 전역 분산 캐시 내에 상충 루트가 없음이 확정된 안전 상태</w:t>
            </w:r>
          </w:p>
        </w:tc>
      </w:tr>
      <w:tr w:rsidR="003E04A4" w:rsidRPr="000D6776" w14:paraId="5758E195" w14:textId="77777777" w:rsidTr="0026437A">
        <w:tc>
          <w:tcPr>
            <w:tcW w:w="2084" w:type="dxa"/>
          </w:tcPr>
          <w:p w14:paraId="0C67383A" w14:textId="0AD8C7AC" w:rsidR="003E04A4"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CONFLICTED</w:t>
            </w:r>
          </w:p>
        </w:tc>
        <w:tc>
          <w:tcPr>
            <w:tcW w:w="7474" w:type="dxa"/>
          </w:tcPr>
          <w:p w14:paraId="6EE4B74C" w14:textId="728D22E1" w:rsidR="003E04A4"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동일한 Consistency Key 내에 상충하는 복수의 루트가 발견되어 경고가 발령된 상태</w:t>
            </w:r>
          </w:p>
        </w:tc>
      </w:tr>
      <w:tr w:rsidR="003E04A4" w:rsidRPr="000D6776" w14:paraId="5873AD2A" w14:textId="77777777" w:rsidTr="0026437A">
        <w:tc>
          <w:tcPr>
            <w:tcW w:w="2084" w:type="dxa"/>
          </w:tcPr>
          <w:p w14:paraId="07D2FE74" w14:textId="4E0C380A" w:rsidR="003E04A4"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lastRenderedPageBreak/>
              <w:t>UPDATED</w:t>
            </w:r>
          </w:p>
        </w:tc>
        <w:tc>
          <w:tcPr>
            <w:tcW w:w="7474" w:type="dxa"/>
          </w:tcPr>
          <w:p w14:paraId="44785C24" w14:textId="600F3FE6" w:rsidR="003E04A4" w:rsidRPr="000D6776" w:rsidRDefault="003E04A4"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합법적인 Re-Commitment 절차에 의해 부모 체인이 정상 연결되어 계획이 변경된 상태</w:t>
            </w:r>
          </w:p>
        </w:tc>
      </w:tr>
    </w:tbl>
    <w:p w14:paraId="3BFF1C24" w14:textId="12F4FB6D"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신뢰 가정 (Trust Assumptions): 본 메커니즘은 노드별 </w:t>
      </w:r>
      <w:proofErr w:type="spellStart"/>
      <w:r w:rsidRPr="000D6776">
        <w:rPr>
          <w:rFonts w:ascii="바탕체" w:eastAsia="바탕체" w:hAnsi="바탕체"/>
          <w:sz w:val="18"/>
          <w:szCs w:val="18"/>
          <w:lang w:eastAsia="ko-KR"/>
        </w:rPr>
        <w:t>KpqC</w:t>
      </w:r>
      <w:proofErr w:type="spellEnd"/>
      <w:r w:rsidRPr="000D6776">
        <w:rPr>
          <w:rFonts w:ascii="바탕체" w:eastAsia="바탕체" w:hAnsi="바탕체"/>
          <w:sz w:val="18"/>
          <w:szCs w:val="18"/>
          <w:lang w:eastAsia="ko-KR"/>
        </w:rPr>
        <w:t xml:space="preserve"> 개인키의 기밀성이 유지되고 암호학적 해시 충돌이 불가능하며, 최소 하나 이상의 정직한 Witness 노드가 유효 무선 반경 내에 상주하여 상충 Commitment를 관찰할 수 있다는 분산 거버넌스를 전제로 동작한다.</w:t>
      </w:r>
    </w:p>
    <w:p w14:paraId="67344CD6" w14:textId="77777777" w:rsidR="003E04A4" w:rsidRPr="000D6776" w:rsidRDefault="003E04A4" w:rsidP="000D6776">
      <w:pPr>
        <w:spacing w:line="360" w:lineRule="auto"/>
        <w:jc w:val="both"/>
        <w:rPr>
          <w:rFonts w:ascii="바탕체" w:eastAsia="바탕체" w:hAnsi="바탕체"/>
          <w:sz w:val="18"/>
          <w:szCs w:val="18"/>
          <w:lang w:eastAsia="ko-KR"/>
        </w:rPr>
      </w:pPr>
    </w:p>
    <w:p w14:paraId="44E7582F"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3.2. </w:t>
      </w:r>
      <w:proofErr w:type="spellStart"/>
      <w:r w:rsidRPr="000D6776">
        <w:rPr>
          <w:rFonts w:ascii="바탕체" w:eastAsia="바탕체" w:hAnsi="바탕체"/>
          <w:sz w:val="18"/>
          <w:szCs w:val="18"/>
          <w:lang w:eastAsia="ko-KR"/>
        </w:rPr>
        <w:t>KpqC</w:t>
      </w:r>
      <w:proofErr w:type="spellEnd"/>
      <w:r w:rsidRPr="000D6776">
        <w:rPr>
          <w:rFonts w:ascii="바탕체" w:eastAsia="바탕체" w:hAnsi="바탕체"/>
          <w:sz w:val="18"/>
          <w:szCs w:val="18"/>
          <w:lang w:eastAsia="ko-KR"/>
        </w:rPr>
        <w:t>-Merkle 구조 기반의 주행계획 약속(Commitment) 생성 메커니즘</w:t>
      </w:r>
    </w:p>
    <w:p w14:paraId="7A2EEB5F"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3.2.1. Trajectory Envelope 생성 및 정규화</w:t>
      </w:r>
    </w:p>
    <w:p w14:paraId="750895B8" w14:textId="27BCE0D6"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자율주행 제어 루프의 </w:t>
      </w:r>
      <w:proofErr w:type="spellStart"/>
      <w:r w:rsidRPr="000D6776">
        <w:rPr>
          <w:rFonts w:ascii="바탕체" w:eastAsia="바탕체" w:hAnsi="바탕체"/>
          <w:sz w:val="18"/>
          <w:szCs w:val="18"/>
          <w:lang w:eastAsia="ko-KR"/>
        </w:rPr>
        <w:t>측위</w:t>
      </w:r>
      <w:proofErr w:type="spellEnd"/>
      <w:r w:rsidRPr="000D6776">
        <w:rPr>
          <w:rFonts w:ascii="바탕체" w:eastAsia="바탕체" w:hAnsi="바탕체"/>
          <w:sz w:val="18"/>
          <w:szCs w:val="18"/>
          <w:lang w:eastAsia="ko-KR"/>
        </w:rPr>
        <w:t xml:space="preserve">·제어 오차 및 무선 지연 특성을 수용하기 위해, 미래의 이산 </w:t>
      </w:r>
      <w:proofErr w:type="spellStart"/>
      <w:r w:rsidRPr="000D6776">
        <w:rPr>
          <w:rFonts w:ascii="바탕체" w:eastAsia="바탕체" w:hAnsi="바탕체"/>
          <w:sz w:val="18"/>
          <w:szCs w:val="18"/>
          <w:lang w:eastAsia="ko-KR"/>
        </w:rPr>
        <w:t>경로점</w:t>
      </w:r>
      <w:proofErr w:type="spellEnd"/>
      <w:r w:rsidRPr="000D6776">
        <w:rPr>
          <w:rFonts w:ascii="바탕체" w:eastAsia="바탕체" w:hAnsi="바탕체"/>
          <w:sz w:val="18"/>
          <w:szCs w:val="18"/>
          <w:lang w:eastAsia="ko-KR"/>
        </w:rPr>
        <w:t xml:space="preserve"> 시퀀스는 단일 좌표가 아닌 시나리오별 허용오차 정책(</w:t>
      </w:r>
      <w:proofErr w:type="spellStart"/>
      <w:r w:rsidRPr="000D6776">
        <w:rPr>
          <w:rFonts w:ascii="바탕체" w:eastAsia="바탕체" w:hAnsi="바탕체"/>
          <w:sz w:val="18"/>
          <w:szCs w:val="18"/>
          <w:lang w:eastAsia="ko-KR"/>
        </w:rPr>
        <w:t>tolerancePolicyID</w:t>
      </w:r>
      <w:proofErr w:type="spellEnd"/>
      <w:r w:rsidRPr="000D6776">
        <w:rPr>
          <w:rFonts w:ascii="바탕체" w:eastAsia="바탕체" w:hAnsi="바탕체"/>
          <w:sz w:val="18"/>
          <w:szCs w:val="18"/>
          <w:lang w:eastAsia="ko-KR"/>
        </w:rPr>
        <w:t xml:space="preserve">)을 반영한 시공간적 허용 </w:t>
      </w:r>
      <w:proofErr w:type="spellStart"/>
      <w:r w:rsidRPr="000D6776">
        <w:rPr>
          <w:rFonts w:ascii="바탕체" w:eastAsia="바탕체" w:hAnsi="바탕체"/>
          <w:sz w:val="18"/>
          <w:szCs w:val="18"/>
          <w:lang w:eastAsia="ko-KR"/>
        </w:rPr>
        <w:t>바운더리</w:t>
      </w:r>
      <w:proofErr w:type="spellEnd"/>
      <w:r w:rsidRPr="000D6776">
        <w:rPr>
          <w:rFonts w:ascii="바탕체" w:eastAsia="바탕체" w:hAnsi="바탕체"/>
          <w:sz w:val="18"/>
          <w:szCs w:val="18"/>
          <w:lang w:eastAsia="ko-KR"/>
        </w:rPr>
        <w:t xml:space="preserve"> </w:t>
      </w:r>
      <w:proofErr w:type="spellStart"/>
      <w:r w:rsidRPr="000D6776">
        <w:rPr>
          <w:rFonts w:ascii="바탕체" w:eastAsia="바탕체" w:hAnsi="바탕체"/>
          <w:sz w:val="18"/>
          <w:szCs w:val="18"/>
          <w:lang w:eastAsia="ko-KR"/>
        </w:rPr>
        <w:t>튜플인</w:t>
      </w:r>
      <w:proofErr w:type="spellEnd"/>
      <w:r w:rsidRPr="000D6776">
        <w:rPr>
          <w:rFonts w:ascii="바탕체" w:eastAsia="바탕체" w:hAnsi="바탕체"/>
          <w:sz w:val="18"/>
          <w:szCs w:val="18"/>
          <w:lang w:eastAsia="ko-KR"/>
        </w:rPr>
        <w:t xml:space="preserve"> Trajectory Envelope(</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E</m:t>
            </m:r>
          </m:e>
          <m:sub>
            <m:r>
              <w:rPr>
                <w:rFonts w:ascii="Cambria Math" w:eastAsia="바탕체" w:hAnsi="Cambria Math"/>
                <w:sz w:val="18"/>
                <w:szCs w:val="18"/>
                <w:lang w:eastAsia="ko-KR"/>
              </w:rPr>
              <m:t>i</m:t>
            </m:r>
          </m:sub>
        </m:sSub>
      </m:oMath>
      <w:r w:rsidRPr="000D6776">
        <w:rPr>
          <w:rFonts w:ascii="바탕체" w:eastAsia="바탕체" w:hAnsi="바탕체"/>
          <w:sz w:val="18"/>
          <w:szCs w:val="18"/>
          <w:lang w:eastAsia="ko-KR"/>
        </w:rPr>
        <w:t>)</w:t>
      </w:r>
      <w:proofErr w:type="spellStart"/>
      <w:r w:rsidRPr="000D6776">
        <w:rPr>
          <w:rFonts w:ascii="바탕체" w:eastAsia="바탕체" w:hAnsi="바탕체"/>
          <w:sz w:val="18"/>
          <w:szCs w:val="18"/>
          <w:lang w:eastAsia="ko-KR"/>
        </w:rPr>
        <w:t>으로</w:t>
      </w:r>
      <w:proofErr w:type="spellEnd"/>
      <w:r w:rsidRPr="000D6776">
        <w:rPr>
          <w:rFonts w:ascii="바탕체" w:eastAsia="바탕체" w:hAnsi="바탕체"/>
          <w:sz w:val="18"/>
          <w:szCs w:val="18"/>
          <w:lang w:eastAsia="ko-KR"/>
        </w:rPr>
        <w:t xml:space="preserve"> 표현된다.</w:t>
      </w:r>
    </w:p>
    <w:p w14:paraId="65649792" w14:textId="0FB98F11" w:rsidR="004423A5" w:rsidRPr="000D6776" w:rsidRDefault="00000000" w:rsidP="000D6776">
      <w:pPr>
        <w:spacing w:line="360" w:lineRule="auto"/>
        <w:jc w:val="both"/>
        <w:rPr>
          <w:rFonts w:ascii="바탕체" w:eastAsia="바탕체" w:hAnsi="바탕체"/>
          <w:sz w:val="18"/>
          <w:szCs w:val="18"/>
          <w:lang w:eastAsia="ko-KR"/>
        </w:rPr>
      </w:pPr>
      <m:oMathPara>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E</m:t>
              </m:r>
            </m:e>
            <m:sub>
              <m:r>
                <w:rPr>
                  <w:rFonts w:ascii="Cambria Math" w:eastAsia="바탕체" w:hAnsi="Cambria Math"/>
                  <w:sz w:val="18"/>
                  <w:szCs w:val="18"/>
                  <w:lang w:eastAsia="ko-KR"/>
                </w:rPr>
                <m:t>i</m:t>
              </m:r>
            </m:sub>
          </m:sSub>
          <m:r>
            <w:rPr>
              <w:rFonts w:ascii="Cambria Math" w:eastAsia="바탕체" w:hAnsi="Cambria Math"/>
              <w:sz w:val="18"/>
              <w:szCs w:val="18"/>
              <w:lang w:eastAsia="ko-KR"/>
            </w:rPr>
            <m:t>=</m:t>
          </m:r>
          <m:d>
            <m:dPr>
              <m:ctrlPr>
                <w:rPr>
                  <w:rFonts w:ascii="Cambria Math" w:eastAsia="바탕체" w:hAnsi="Cambria Math"/>
                  <w:sz w:val="18"/>
                  <w:szCs w:val="18"/>
                  <w:lang w:eastAsia="ko-KR"/>
                </w:rPr>
              </m:ctrlPr>
            </m:dPr>
            <m:e>
              <m:r>
                <m:rPr>
                  <m:nor/>
                </m:rPr>
                <w:rPr>
                  <w:rFonts w:ascii="바탕체" w:eastAsia="바탕체" w:hAnsi="바탕체"/>
                  <w:sz w:val="18"/>
                  <w:szCs w:val="18"/>
                  <w:lang w:eastAsia="ko-KR"/>
                </w:rPr>
                <m:t>segIndex</m:t>
              </m:r>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start</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end</m:t>
                  </m:r>
                </m:sub>
              </m:sSub>
              <m:r>
                <w:rPr>
                  <w:rFonts w:ascii="Cambria Math" w:eastAsia="바탕체" w:hAnsi="Cambria Math"/>
                  <w:sz w:val="18"/>
                  <w:szCs w:val="18"/>
                  <w:lang w:eastAsia="ko-KR"/>
                </w:rPr>
                <m:t>,</m:t>
              </m:r>
              <m:r>
                <m:rPr>
                  <m:nor/>
                </m:rPr>
                <w:rPr>
                  <w:rFonts w:ascii="바탕체" w:eastAsia="바탕체" w:hAnsi="바탕체"/>
                  <w:sz w:val="18"/>
                  <w:szCs w:val="18"/>
                  <w:lang w:eastAsia="ko-KR"/>
                </w:rPr>
                <m:t>roadID</m:t>
              </m:r>
              <m:r>
                <w:rPr>
                  <w:rFonts w:ascii="Cambria Math" w:eastAsia="바탕체" w:hAnsi="Cambria Math"/>
                  <w:sz w:val="18"/>
                  <w:szCs w:val="18"/>
                  <w:lang w:eastAsia="ko-KR"/>
                </w:rPr>
                <m:t>,</m:t>
              </m:r>
              <m:r>
                <m:rPr>
                  <m:nor/>
                </m:rPr>
                <w:rPr>
                  <w:rFonts w:ascii="바탕체" w:eastAsia="바탕체" w:hAnsi="바탕체"/>
                  <w:sz w:val="18"/>
                  <w:szCs w:val="18"/>
                  <w:lang w:eastAsia="ko-KR"/>
                </w:rPr>
                <m:t>laneID</m:t>
              </m:r>
              <m:r>
                <w:rPr>
                  <w:rFonts w:ascii="Cambria Math" w:eastAsia="바탕체" w:hAnsi="Cambria Math"/>
                  <w:sz w:val="18"/>
                  <w:szCs w:val="18"/>
                  <w:lang w:eastAsia="ko-KR"/>
                </w:rPr>
                <m:t>,</m:t>
              </m:r>
              <m:d>
                <m:dPr>
                  <m:begChr m:val="["/>
                  <m:endChr m:val="]"/>
                  <m:ctrlPr>
                    <w:rPr>
                      <w:rFonts w:ascii="Cambria Math" w:eastAsia="바탕체" w:hAnsi="Cambria Math"/>
                      <w:sz w:val="18"/>
                      <w:szCs w:val="18"/>
                      <w:lang w:eastAsia="ko-KR"/>
                    </w:rPr>
                  </m:ctrlPr>
                </m:dPr>
                <m:e>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pos</m:t>
                      </m:r>
                    </m:e>
                    <m:sub>
                      <m:r>
                        <m:rPr>
                          <m:nor/>
                        </m:rPr>
                        <w:rPr>
                          <w:rFonts w:ascii="바탕체" w:eastAsia="바탕체" w:hAnsi="바탕체"/>
                          <w:sz w:val="18"/>
                          <w:szCs w:val="18"/>
                          <w:lang w:eastAsia="ko-KR"/>
                        </w:rPr>
                        <m:t>min</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pos</m:t>
                      </m:r>
                    </m:e>
                    <m:sub>
                      <m:r>
                        <m:rPr>
                          <m:nor/>
                        </m:rPr>
                        <w:rPr>
                          <w:rFonts w:ascii="바탕체" w:eastAsia="바탕체" w:hAnsi="바탕체"/>
                          <w:sz w:val="18"/>
                          <w:szCs w:val="18"/>
                          <w:lang w:eastAsia="ko-KR"/>
                        </w:rPr>
                        <m:t>max</m:t>
                      </m:r>
                    </m:sub>
                  </m:sSub>
                </m:e>
              </m:d>
              <m:r>
                <w:rPr>
                  <w:rFonts w:ascii="Cambria Math" w:eastAsia="바탕체" w:hAnsi="Cambria Math"/>
                  <w:sz w:val="18"/>
                  <w:szCs w:val="18"/>
                  <w:lang w:eastAsia="ko-KR"/>
                </w:rPr>
                <m:t>,</m:t>
              </m:r>
              <m:d>
                <m:dPr>
                  <m:begChr m:val="["/>
                  <m:endChr m:val="]"/>
                  <m:ctrlPr>
                    <w:rPr>
                      <w:rFonts w:ascii="Cambria Math" w:eastAsia="바탕체" w:hAnsi="Cambria Math"/>
                      <w:sz w:val="18"/>
                      <w:szCs w:val="18"/>
                      <w:lang w:eastAsia="ko-KR"/>
                    </w:rPr>
                  </m:ctrlPr>
                </m:dPr>
                <m:e>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v</m:t>
                      </m:r>
                    </m:e>
                    <m:sub>
                      <m:r>
                        <m:rPr>
                          <m:nor/>
                        </m:rPr>
                        <w:rPr>
                          <w:rFonts w:ascii="바탕체" w:eastAsia="바탕체" w:hAnsi="바탕체"/>
                          <w:sz w:val="18"/>
                          <w:szCs w:val="18"/>
                          <w:lang w:eastAsia="ko-KR"/>
                        </w:rPr>
                        <m:t>min</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v</m:t>
                      </m:r>
                    </m:e>
                    <m:sub>
                      <m:r>
                        <m:rPr>
                          <m:nor/>
                        </m:rPr>
                        <w:rPr>
                          <w:rFonts w:ascii="바탕체" w:eastAsia="바탕체" w:hAnsi="바탕체"/>
                          <w:sz w:val="18"/>
                          <w:szCs w:val="18"/>
                          <w:lang w:eastAsia="ko-KR"/>
                        </w:rPr>
                        <m:t>max</m:t>
                      </m:r>
                    </m:sub>
                  </m:sSub>
                </m:e>
              </m:d>
              <m:r>
                <w:rPr>
                  <w:rFonts w:ascii="Cambria Math" w:eastAsia="바탕체" w:hAnsi="Cambria Math"/>
                  <w:sz w:val="18"/>
                  <w:szCs w:val="18"/>
                  <w:lang w:eastAsia="ko-KR"/>
                </w:rPr>
                <m:t>,</m:t>
              </m:r>
              <m:d>
                <m:dPr>
                  <m:begChr m:val="["/>
                  <m:endChr m:val="]"/>
                  <m:ctrlPr>
                    <w:rPr>
                      <w:rFonts w:ascii="Cambria Math" w:eastAsia="바탕체" w:hAnsi="Cambria Math"/>
                      <w:sz w:val="18"/>
                      <w:szCs w:val="18"/>
                      <w:lang w:eastAsia="ko-KR"/>
                    </w:rPr>
                  </m:ctrlPr>
                </m:dPr>
                <m:e>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a</m:t>
                      </m:r>
                    </m:e>
                    <m:sub>
                      <m:r>
                        <m:rPr>
                          <m:nor/>
                        </m:rPr>
                        <w:rPr>
                          <w:rFonts w:ascii="바탕체" w:eastAsia="바탕체" w:hAnsi="바탕체"/>
                          <w:sz w:val="18"/>
                          <w:szCs w:val="18"/>
                          <w:lang w:eastAsia="ko-KR"/>
                        </w:rPr>
                        <m:t>min</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a</m:t>
                      </m:r>
                    </m:e>
                    <m:sub>
                      <m:r>
                        <m:rPr>
                          <m:nor/>
                        </m:rPr>
                        <w:rPr>
                          <w:rFonts w:ascii="바탕체" w:eastAsia="바탕체" w:hAnsi="바탕체"/>
                          <w:sz w:val="18"/>
                          <w:szCs w:val="18"/>
                          <w:lang w:eastAsia="ko-KR"/>
                        </w:rPr>
                        <m:t>max</m:t>
                      </m:r>
                    </m:sub>
                  </m:sSub>
                </m:e>
              </m:d>
              <m:r>
                <w:rPr>
                  <w:rFonts w:ascii="Cambria Math" w:eastAsia="바탕체" w:hAnsi="Cambria Math"/>
                  <w:sz w:val="18"/>
                  <w:szCs w:val="18"/>
                  <w:lang w:eastAsia="ko-KR"/>
                </w:rPr>
                <m:t>,</m:t>
              </m:r>
              <m:r>
                <m:rPr>
                  <m:nor/>
                </m:rPr>
                <w:rPr>
                  <w:rFonts w:ascii="바탕체" w:eastAsia="바탕체" w:hAnsi="바탕체"/>
                  <w:sz w:val="18"/>
                  <w:szCs w:val="18"/>
                  <w:lang w:eastAsia="ko-KR"/>
                </w:rPr>
                <m:t>behaviorCode</m:t>
              </m:r>
            </m:e>
          </m:d>
        </m:oMath>
      </m:oMathPara>
    </w:p>
    <w:p w14:paraId="5F17B340" w14:textId="70E44891"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인코딩 아키텍처나 실행 런타임의 상이함으로 인한 해시 불일치(Mismatch)를 원천 차단하기 위해, </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E</m:t>
            </m:r>
          </m:e>
          <m:sub>
            <m:r>
              <w:rPr>
                <w:rFonts w:ascii="Cambria Math" w:eastAsia="바탕체" w:hAnsi="Cambria Math"/>
                <w:sz w:val="18"/>
                <w:szCs w:val="18"/>
                <w:lang w:eastAsia="ko-KR"/>
              </w:rPr>
              <m:t>i</m:t>
            </m:r>
          </m:sub>
        </m:sSub>
      </m:oMath>
      <w:r w:rsidRPr="000D6776">
        <w:rPr>
          <w:rFonts w:ascii="바탕체" w:eastAsia="바탕체" w:hAnsi="바탕체"/>
          <w:sz w:val="18"/>
          <w:szCs w:val="18"/>
          <w:lang w:eastAsia="ko-KR"/>
        </w:rPr>
        <w:t xml:space="preserve">는 해시 함수 입력 직전에 바이트 오더 고정, 시간·좌표 정수형 스케일링을 강제하는 결정론적 정규화 인코딩 구조를 거쳐 바이트 스트림 </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w:rPr>
                <w:rFonts w:ascii="Cambria Math" w:eastAsia="바탕체" w:hAnsi="Cambria Math"/>
                <w:sz w:val="18"/>
                <w:szCs w:val="18"/>
                <w:lang w:eastAsia="ko-KR"/>
              </w:rPr>
              <m:t>i</m:t>
            </m:r>
          </m:sub>
        </m:sSub>
      </m:oMath>
      <w:r w:rsidRPr="000D6776">
        <w:rPr>
          <w:rFonts w:ascii="바탕체" w:eastAsia="바탕체" w:hAnsi="바탕체"/>
          <w:sz w:val="18"/>
          <w:szCs w:val="18"/>
          <w:lang w:eastAsia="ko-KR"/>
        </w:rPr>
        <w:t xml:space="preserve">로 </w:t>
      </w:r>
      <w:proofErr w:type="spellStart"/>
      <w:r w:rsidRPr="000D6776">
        <w:rPr>
          <w:rFonts w:ascii="바탕체" w:eastAsia="바탕체" w:hAnsi="바탕체"/>
          <w:sz w:val="18"/>
          <w:szCs w:val="18"/>
          <w:lang w:eastAsia="ko-KR"/>
        </w:rPr>
        <w:t>직렬화된다</w:t>
      </w:r>
      <w:proofErr w:type="spellEnd"/>
      <w:r w:rsidRPr="000D6776">
        <w:rPr>
          <w:rFonts w:ascii="바탕체" w:eastAsia="바탕체" w:hAnsi="바탕체"/>
          <w:sz w:val="18"/>
          <w:szCs w:val="18"/>
          <w:lang w:eastAsia="ko-KR"/>
        </w:rPr>
        <w:t>.</w:t>
      </w:r>
    </w:p>
    <w:p w14:paraId="2B4477B7" w14:textId="42B87B3E" w:rsidR="004423A5" w:rsidRPr="000D6776" w:rsidRDefault="00000000" w:rsidP="000D6776">
      <w:pPr>
        <w:spacing w:line="360" w:lineRule="auto"/>
        <w:jc w:val="both"/>
        <w:rPr>
          <w:rFonts w:ascii="바탕체" w:eastAsia="바탕체" w:hAnsi="바탕체"/>
          <w:sz w:val="18"/>
          <w:szCs w:val="18"/>
          <w:lang w:eastAsia="ko-KR"/>
        </w:rPr>
      </w:pPr>
      <m:oMathPara>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w:rPr>
                  <w:rFonts w:ascii="Cambria Math" w:eastAsia="바탕체" w:hAnsi="Cambria Math"/>
                  <w:sz w:val="18"/>
                  <w:szCs w:val="18"/>
                  <w:lang w:eastAsia="ko-KR"/>
                </w:rPr>
                <m:t>i</m:t>
              </m:r>
            </m:sub>
          </m:sSub>
          <m:r>
            <w:rPr>
              <w:rFonts w:ascii="Cambria Math" w:eastAsia="바탕체" w:hAnsi="Cambria Math"/>
              <w:sz w:val="18"/>
              <w:szCs w:val="18"/>
              <w:lang w:eastAsia="ko-KR"/>
            </w:rPr>
            <m:t>=</m:t>
          </m:r>
          <m:r>
            <m:rPr>
              <m:nor/>
            </m:rPr>
            <w:rPr>
              <w:rFonts w:ascii="바탕체" w:eastAsia="바탕체" w:hAnsi="바탕체"/>
              <w:sz w:val="18"/>
              <w:szCs w:val="18"/>
              <w:lang w:eastAsia="ko-KR"/>
            </w:rPr>
            <m:t>CanonicalEncode</m:t>
          </m:r>
          <m:d>
            <m:dPr>
              <m:ctrlPr>
                <w:rPr>
                  <w:rFonts w:ascii="Cambria Math" w:eastAsia="바탕체" w:hAnsi="Cambria Math"/>
                  <w:sz w:val="18"/>
                  <w:szCs w:val="18"/>
                  <w:lang w:eastAsia="ko-KR"/>
                </w:rPr>
              </m:ctrlPr>
            </m:dPr>
            <m:e>
              <w:proofErr w:type="spellStart"/>
              <m:r>
                <m:rPr>
                  <m:nor/>
                </m:rPr>
                <w:rPr>
                  <w:rFonts w:ascii="바탕체" w:eastAsia="바탕체" w:hAnsi="바탕체"/>
                  <w:sz w:val="18"/>
                  <w:szCs w:val="18"/>
                  <w:lang w:eastAsia="ko-KR"/>
                </w:rPr>
                <m:t>schemaVer</m:t>
              </m:r>
              <w:proofErr w:type="spellEnd"/>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ID</m:t>
                  </m:r>
                </m:e>
                <m:sub>
                  <m:r>
                    <m:rPr>
                      <m:nor/>
                    </m:rPr>
                    <w:rPr>
                      <w:rFonts w:ascii="바탕체" w:eastAsia="바탕체" w:hAnsi="바탕체"/>
                      <w:sz w:val="18"/>
                      <w:szCs w:val="18"/>
                      <w:lang w:eastAsia="ko-KR"/>
                    </w:rPr>
                    <m:t>pseudo</m:t>
                  </m:r>
                </m:sub>
              </m:sSub>
              <m:r>
                <w:rPr>
                  <w:rFonts w:ascii="Cambria Math" w:eastAsia="바탕체" w:hAnsi="Cambria Math"/>
                  <w:sz w:val="18"/>
                  <w:szCs w:val="18"/>
                  <w:lang w:eastAsia="ko-KR"/>
                </w:rPr>
                <m:t>,</m:t>
              </m:r>
              <m:r>
                <m:rPr>
                  <m:nor/>
                </m:rPr>
                <w:rPr>
                  <w:rFonts w:ascii="바탕체" w:eastAsia="바탕체" w:hAnsi="바탕체"/>
                  <w:sz w:val="18"/>
                  <w:szCs w:val="18"/>
                  <w:lang w:eastAsia="ko-KR"/>
                </w:rPr>
                <m:t>SessionID</m:t>
              </m:r>
              <m:r>
                <w:rPr>
                  <w:rFonts w:ascii="Cambria Math" w:eastAsia="바탕체" w:hAnsi="Cambria Math"/>
                  <w:sz w:val="18"/>
                  <w:szCs w:val="18"/>
                  <w:lang w:eastAsia="ko-KR"/>
                </w:rPr>
                <m:t>,</m:t>
              </m:r>
              <m:r>
                <m:rPr>
                  <m:nor/>
                </m:rPr>
                <w:rPr>
                  <w:rFonts w:ascii="바탕체" w:eastAsia="바탕체" w:hAnsi="바탕체"/>
                  <w:sz w:val="18"/>
                  <w:szCs w:val="18"/>
                  <w:lang w:eastAsia="ko-KR"/>
                </w:rPr>
                <m:t>Epoch</m:t>
              </m:r>
              <m:r>
                <w:rPr>
                  <w:rFonts w:ascii="Cambria Math" w:eastAsia="바탕체" w:hAnsi="Cambria Math"/>
                  <w:sz w:val="18"/>
                  <w:szCs w:val="18"/>
                  <w:lang w:eastAsia="ko-KR"/>
                </w:rPr>
                <m:t>,</m:t>
              </m:r>
              <m:r>
                <m:rPr>
                  <m:nor/>
                </m:rPr>
                <w:rPr>
                  <w:rFonts w:ascii="바탕체" w:eastAsia="바탕체" w:hAnsi="바탕체"/>
                  <w:sz w:val="18"/>
                  <w:szCs w:val="18"/>
                  <w:lang w:eastAsia="ko-KR"/>
                </w:rPr>
                <m:t>Seq</m:t>
              </m:r>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E</m:t>
                  </m:r>
                </m:e>
                <m:sub>
                  <m:r>
                    <w:rPr>
                      <w:rFonts w:ascii="Cambria Math" w:eastAsia="바탕체" w:hAnsi="Cambria Math"/>
                      <w:sz w:val="18"/>
                      <w:szCs w:val="18"/>
                      <w:lang w:eastAsia="ko-KR"/>
                    </w:rPr>
                    <m:t>i</m:t>
                  </m:r>
                </m:sub>
              </m:sSub>
            </m:e>
          </m:d>
        </m:oMath>
      </m:oMathPara>
    </w:p>
    <w:p w14:paraId="7377F844" w14:textId="77777777" w:rsidR="003E04A4" w:rsidRPr="000D6776" w:rsidRDefault="003E04A4" w:rsidP="000D6776">
      <w:pPr>
        <w:spacing w:line="360" w:lineRule="auto"/>
        <w:jc w:val="both"/>
        <w:rPr>
          <w:rFonts w:ascii="바탕체" w:eastAsia="바탕체" w:hAnsi="바탕체"/>
          <w:sz w:val="18"/>
          <w:szCs w:val="18"/>
          <w:lang w:eastAsia="ko-KR"/>
        </w:rPr>
      </w:pPr>
    </w:p>
    <w:p w14:paraId="7CB17CAC" w14:textId="3E919E70"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3.2.2. </w:t>
      </w:r>
      <w:proofErr w:type="spellStart"/>
      <w:r w:rsidRPr="000D6776">
        <w:rPr>
          <w:rFonts w:ascii="바탕체" w:eastAsia="바탕체" w:hAnsi="바탕체"/>
          <w:sz w:val="18"/>
          <w:szCs w:val="18"/>
          <w:lang w:eastAsia="ko-KR"/>
        </w:rPr>
        <w:t>머클</w:t>
      </w:r>
      <w:proofErr w:type="spellEnd"/>
      <w:r w:rsidRPr="000D6776">
        <w:rPr>
          <w:rFonts w:ascii="바탕체" w:eastAsia="바탕체" w:hAnsi="바탕체"/>
          <w:sz w:val="18"/>
          <w:szCs w:val="18"/>
          <w:lang w:eastAsia="ko-KR"/>
        </w:rPr>
        <w:t xml:space="preserve"> 트리(Merkle Tree) 빌드 아키텍처</w:t>
      </w:r>
    </w:p>
    <w:p w14:paraId="4008C07B" w14:textId="64B2C1CF" w:rsidR="004423A5" w:rsidRPr="000D6776" w:rsidRDefault="004423A5"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정규화된</w:t>
      </w:r>
      <w:proofErr w:type="spellEnd"/>
      <w:r w:rsidRPr="000D6776">
        <w:rPr>
          <w:rFonts w:ascii="바탕체" w:eastAsia="바탕체" w:hAnsi="바탕체"/>
          <w:sz w:val="18"/>
          <w:szCs w:val="18"/>
          <w:lang w:eastAsia="ko-KR"/>
        </w:rPr>
        <w:t xml:space="preserve"> 각 시간 구간별 궤적 데이터 </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w:rPr>
                <w:rFonts w:ascii="Cambria Math" w:eastAsia="바탕체" w:hAnsi="Cambria Math"/>
                <w:sz w:val="18"/>
                <w:szCs w:val="18"/>
                <w:lang w:eastAsia="ko-KR"/>
              </w:rPr>
              <m:t>i</m:t>
            </m:r>
          </m:sub>
        </m:sSub>
      </m:oMath>
      <w:r w:rsidRPr="000D6776">
        <w:rPr>
          <w:rFonts w:ascii="바탕체" w:eastAsia="바탕체" w:hAnsi="바탕체"/>
          <w:sz w:val="18"/>
          <w:szCs w:val="18"/>
          <w:lang w:eastAsia="ko-KR"/>
        </w:rPr>
        <w:t xml:space="preserve">는 프로토콜 도메인 오염을 방지하기 위한 </w:t>
      </w:r>
      <w:proofErr w:type="spellStart"/>
      <w:r w:rsidRPr="000D6776">
        <w:rPr>
          <w:rFonts w:ascii="바탕체" w:eastAsia="바탕체" w:hAnsi="바탕체"/>
          <w:sz w:val="18"/>
          <w:szCs w:val="18"/>
          <w:lang w:eastAsia="ko-KR"/>
        </w:rPr>
        <w:t>domainSeparator</w:t>
      </w:r>
      <w:proofErr w:type="spellEnd"/>
      <w:r w:rsidRPr="000D6776">
        <w:rPr>
          <w:rFonts w:ascii="바탕체" w:eastAsia="바탕체" w:hAnsi="바탕체"/>
          <w:sz w:val="18"/>
          <w:szCs w:val="18"/>
          <w:lang w:eastAsia="ko-KR"/>
        </w:rPr>
        <w:t xml:space="preserve">와 결합하여 </w:t>
      </w:r>
      <w:proofErr w:type="spellStart"/>
      <w:r w:rsidRPr="000D6776">
        <w:rPr>
          <w:rFonts w:ascii="바탕체" w:eastAsia="바탕체" w:hAnsi="바탕체"/>
          <w:sz w:val="18"/>
          <w:szCs w:val="18"/>
          <w:lang w:eastAsia="ko-KR"/>
        </w:rPr>
        <w:t>머클</w:t>
      </w:r>
      <w:proofErr w:type="spellEnd"/>
      <w:r w:rsidRPr="000D6776">
        <w:rPr>
          <w:rFonts w:ascii="바탕체" w:eastAsia="바탕체" w:hAnsi="바탕체"/>
          <w:sz w:val="18"/>
          <w:szCs w:val="18"/>
          <w:lang w:eastAsia="ko-KR"/>
        </w:rPr>
        <w:t xml:space="preserve"> 트리의 리프 노드(</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L</m:t>
            </m:r>
          </m:e>
          <m:sub>
            <m:r>
              <w:rPr>
                <w:rFonts w:ascii="Cambria Math" w:eastAsia="바탕체" w:hAnsi="Cambria Math"/>
                <w:sz w:val="18"/>
                <w:szCs w:val="18"/>
                <w:lang w:eastAsia="ko-KR"/>
              </w:rPr>
              <m:t>i</m:t>
            </m:r>
          </m:sub>
        </m:sSub>
      </m:oMath>
      <w:r w:rsidRPr="000D6776">
        <w:rPr>
          <w:rFonts w:ascii="바탕체" w:eastAsia="바탕체" w:hAnsi="바탕체"/>
          <w:sz w:val="18"/>
          <w:szCs w:val="18"/>
          <w:lang w:eastAsia="ko-KR"/>
        </w:rPr>
        <w:t>)로 변환된다.</w:t>
      </w:r>
    </w:p>
    <w:p w14:paraId="2ACCFB0A" w14:textId="79CF09B1" w:rsidR="004423A5" w:rsidRPr="000D6776" w:rsidRDefault="00000000" w:rsidP="000D6776">
      <w:pPr>
        <w:spacing w:line="360" w:lineRule="auto"/>
        <w:jc w:val="both"/>
        <w:rPr>
          <w:rFonts w:ascii="바탕체" w:eastAsia="바탕체" w:hAnsi="바탕체"/>
          <w:sz w:val="18"/>
          <w:szCs w:val="18"/>
          <w:lang w:eastAsia="ko-KR"/>
        </w:rPr>
      </w:pPr>
      <m:oMathPara>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L</m:t>
              </m:r>
            </m:e>
            <m:sub>
              <m:r>
                <w:rPr>
                  <w:rFonts w:ascii="Cambria Math" w:eastAsia="바탕체" w:hAnsi="Cambria Math"/>
                  <w:sz w:val="18"/>
                  <w:szCs w:val="18"/>
                  <w:lang w:eastAsia="ko-KR"/>
                </w:rPr>
                <m:t>i</m:t>
              </m:r>
            </m:sub>
          </m:sSub>
          <m:r>
            <w:rPr>
              <w:rFonts w:ascii="Cambria Math" w:eastAsia="바탕체" w:hAnsi="Cambria Math"/>
              <w:sz w:val="18"/>
              <w:szCs w:val="18"/>
              <w:lang w:eastAsia="ko-KR"/>
            </w:rPr>
            <m:t>=H</m:t>
          </m:r>
          <m:d>
            <m:dPr>
              <m:ctrlPr>
                <w:rPr>
                  <w:rFonts w:ascii="Cambria Math" w:eastAsia="바탕체" w:hAnsi="Cambria Math"/>
                  <w:sz w:val="18"/>
                  <w:szCs w:val="18"/>
                  <w:lang w:eastAsia="ko-KR"/>
                </w:rPr>
              </m:ctrlPr>
            </m:dPr>
            <m:e>
              <m:r>
                <m:rPr>
                  <m:nor/>
                </m:rPr>
                <w:rPr>
                  <w:rFonts w:ascii="바탕체" w:eastAsia="바탕체" w:hAnsi="바탕체"/>
                  <w:sz w:val="18"/>
                  <w:szCs w:val="18"/>
                  <w:lang w:eastAsia="ko-KR"/>
                </w:rPr>
                <m:t>"KPQC-TRAJECTORY-LEAF-V1"</m:t>
              </m:r>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segmentIndex</m:t>
                  </m:r>
                </m:e>
                <m:sub>
                  <m:r>
                    <w:rPr>
                      <w:rFonts w:ascii="Cambria Math" w:eastAsia="바탕체" w:hAnsi="Cambria Math"/>
                      <w:sz w:val="18"/>
                      <w:szCs w:val="18"/>
                      <w:lang w:eastAsia="ko-KR"/>
                    </w:rPr>
                    <m:t>i</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w:rPr>
                      <w:rFonts w:ascii="Cambria Math" w:eastAsia="바탕체" w:hAnsi="Cambria Math"/>
                      <w:sz w:val="18"/>
                      <w:szCs w:val="18"/>
                      <w:lang w:eastAsia="ko-KR"/>
                    </w:rPr>
                    <m:t>i</m:t>
                  </m:r>
                </m:sub>
              </m:sSub>
            </m:e>
          </m:d>
        </m:oMath>
      </m:oMathPara>
    </w:p>
    <w:p w14:paraId="14C765A2" w14:textId="08C13A91"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이진 트리 결합 규칙에 따라 인접 노드를 재귀적으로 </w:t>
      </w:r>
      <w:proofErr w:type="spellStart"/>
      <w:r w:rsidRPr="000D6776">
        <w:rPr>
          <w:rFonts w:ascii="바탕체" w:eastAsia="바탕체" w:hAnsi="바탕체"/>
          <w:sz w:val="18"/>
          <w:szCs w:val="18"/>
          <w:lang w:eastAsia="ko-KR"/>
        </w:rPr>
        <w:t>해싱하여</w:t>
      </w:r>
      <w:proofErr w:type="spellEnd"/>
      <w:r w:rsidRPr="000D6776">
        <w:rPr>
          <w:rFonts w:ascii="바탕체" w:eastAsia="바탕체" w:hAnsi="바탕체"/>
          <w:sz w:val="18"/>
          <w:szCs w:val="18"/>
          <w:lang w:eastAsia="ko-KR"/>
        </w:rPr>
        <w:t xml:space="preserve"> 전역 경로 계획의 무결성 핵심 </w:t>
      </w:r>
      <w:proofErr w:type="spellStart"/>
      <w:r w:rsidRPr="000D6776">
        <w:rPr>
          <w:rFonts w:ascii="바탕체" w:eastAsia="바탕체" w:hAnsi="바탕체"/>
          <w:sz w:val="18"/>
          <w:szCs w:val="18"/>
          <w:lang w:eastAsia="ko-KR"/>
        </w:rPr>
        <w:t>프리미티브인</w:t>
      </w:r>
      <w:proofErr w:type="spellEnd"/>
      <w:r w:rsidRPr="000D6776">
        <w:rPr>
          <w:rFonts w:ascii="바탕체" w:eastAsia="바탕체" w:hAnsi="바탕체"/>
          <w:sz w:val="18"/>
          <w:szCs w:val="18"/>
          <w:lang w:eastAsia="ko-KR"/>
        </w:rPr>
        <w:t xml:space="preserve"> </w:t>
      </w:r>
      <w:proofErr w:type="spellStart"/>
      <w:r w:rsidRPr="000D6776">
        <w:rPr>
          <w:rFonts w:ascii="바탕체" w:eastAsia="바탕체" w:hAnsi="바탕체"/>
          <w:sz w:val="18"/>
          <w:szCs w:val="18"/>
          <w:lang w:eastAsia="ko-KR"/>
        </w:rPr>
        <w:t>머클</w:t>
      </w:r>
      <w:proofErr w:type="spellEnd"/>
      <w:r w:rsidRPr="000D6776">
        <w:rPr>
          <w:rFonts w:ascii="바탕체" w:eastAsia="바탕체" w:hAnsi="바탕체"/>
          <w:sz w:val="18"/>
          <w:szCs w:val="18"/>
          <w:lang w:eastAsia="ko-KR"/>
        </w:rPr>
        <w:t xml:space="preserve"> 루트 </w:t>
      </w:r>
      <m:oMath>
        <m:r>
          <w:rPr>
            <w:rFonts w:ascii="Cambria Math" w:eastAsia="바탕체" w:hAnsi="Cambria Math"/>
            <w:sz w:val="18"/>
            <w:szCs w:val="18"/>
            <w:lang w:eastAsia="ko-KR"/>
          </w:rPr>
          <m:t>R</m:t>
        </m:r>
      </m:oMath>
      <w:r w:rsidRPr="000D6776">
        <w:rPr>
          <w:rFonts w:ascii="바탕체" w:eastAsia="바탕체" w:hAnsi="바탕체"/>
          <w:sz w:val="18"/>
          <w:szCs w:val="18"/>
          <w:lang w:eastAsia="ko-KR"/>
        </w:rPr>
        <w:t>을 도출한다.</w:t>
      </w:r>
    </w:p>
    <w:p w14:paraId="4092B7C4" w14:textId="6BE1D068" w:rsidR="004423A5" w:rsidRPr="000D6776" w:rsidRDefault="00B000D1" w:rsidP="000D6776">
      <w:pPr>
        <w:spacing w:line="360" w:lineRule="auto"/>
        <w:jc w:val="both"/>
        <w:rPr>
          <w:rFonts w:ascii="바탕체" w:eastAsia="바탕체" w:hAnsi="바탕체"/>
          <w:sz w:val="18"/>
          <w:szCs w:val="18"/>
          <w:lang w:eastAsia="ko-KR"/>
        </w:rPr>
      </w:pPr>
      <m:oMathPara>
        <m:oMath>
          <m:r>
            <w:rPr>
              <w:rFonts w:ascii="Cambria Math" w:eastAsia="바탕체" w:hAnsi="Cambria Math"/>
              <w:sz w:val="18"/>
              <w:szCs w:val="18"/>
              <w:lang w:eastAsia="ko-KR"/>
            </w:rPr>
            <m:t>nod</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e</m:t>
              </m:r>
            </m:e>
            <m:sub>
              <m:r>
                <m:rPr>
                  <m:nor/>
                </m:rPr>
                <w:rPr>
                  <w:rFonts w:ascii="바탕체" w:eastAsia="바탕체" w:hAnsi="바탕체"/>
                  <w:sz w:val="18"/>
                  <w:szCs w:val="18"/>
                  <w:lang w:eastAsia="ko-KR"/>
                </w:rPr>
                <m:t>parent</m:t>
              </m:r>
            </m:sub>
          </m:sSub>
          <m:r>
            <w:rPr>
              <w:rFonts w:ascii="Cambria Math" w:eastAsia="바탕체" w:hAnsi="Cambria Math"/>
              <w:sz w:val="18"/>
              <w:szCs w:val="18"/>
              <w:lang w:eastAsia="ko-KR"/>
            </w:rPr>
            <m:t>=H</m:t>
          </m:r>
          <m:d>
            <m:dPr>
              <m:ctrlPr>
                <w:rPr>
                  <w:rFonts w:ascii="Cambria Math" w:eastAsia="바탕체" w:hAnsi="Cambria Math"/>
                  <w:sz w:val="18"/>
                  <w:szCs w:val="18"/>
                  <w:lang w:eastAsia="ko-KR"/>
                </w:rPr>
              </m:ctrlPr>
            </m:dPr>
            <m:e>
              <m:r>
                <m:rPr>
                  <m:nor/>
                </m:rPr>
                <w:rPr>
                  <w:rFonts w:ascii="바탕체" w:eastAsia="바탕체" w:hAnsi="바탕체"/>
                  <w:sz w:val="18"/>
                  <w:szCs w:val="18"/>
                  <w:lang w:eastAsia="ko-KR"/>
                </w:rPr>
                <m:t>nodeDomainSeparator</m:t>
              </m:r>
              <m:r>
                <w:rPr>
                  <w:rFonts w:ascii="Cambria Math" w:eastAsia="바탕체" w:hAnsi="Cambria Math"/>
                  <w:sz w:val="18"/>
                  <w:szCs w:val="18"/>
                  <w:lang w:eastAsia="ko-KR"/>
                </w:rPr>
                <m:t>∥nod</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e</m:t>
                  </m:r>
                </m:e>
                <m:sub>
                  <m:r>
                    <m:rPr>
                      <m:nor/>
                    </m:rPr>
                    <w:rPr>
                      <w:rFonts w:ascii="바탕체" w:eastAsia="바탕체" w:hAnsi="바탕체"/>
                      <w:sz w:val="18"/>
                      <w:szCs w:val="18"/>
                      <w:lang w:eastAsia="ko-KR"/>
                    </w:rPr>
                    <m:t>left</m:t>
                  </m:r>
                </m:sub>
              </m:sSub>
              <m:r>
                <w:rPr>
                  <w:rFonts w:ascii="Cambria Math" w:eastAsia="바탕체" w:hAnsi="Cambria Math"/>
                  <w:sz w:val="18"/>
                  <w:szCs w:val="18"/>
                  <w:lang w:eastAsia="ko-KR"/>
                </w:rPr>
                <m:t>∥nod</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e</m:t>
                  </m:r>
                </m:e>
                <m:sub>
                  <m:r>
                    <m:rPr>
                      <m:nor/>
                    </m:rPr>
                    <w:rPr>
                      <w:rFonts w:ascii="바탕체" w:eastAsia="바탕체" w:hAnsi="바탕체"/>
                      <w:sz w:val="18"/>
                      <w:szCs w:val="18"/>
                      <w:lang w:eastAsia="ko-KR"/>
                    </w:rPr>
                    <m:t>right</m:t>
                  </m:r>
                </m:sub>
              </m:sSub>
            </m:e>
          </m:d>
        </m:oMath>
      </m:oMathPara>
    </w:p>
    <w:p w14:paraId="57A0B1B8" w14:textId="2A2E88C5" w:rsidR="004423A5" w:rsidRPr="000D6776" w:rsidRDefault="00B000D1" w:rsidP="000D6776">
      <w:pPr>
        <w:spacing w:line="360" w:lineRule="auto"/>
        <w:jc w:val="both"/>
        <w:rPr>
          <w:rFonts w:ascii="바탕체" w:eastAsia="바탕체" w:hAnsi="바탕체"/>
          <w:sz w:val="18"/>
          <w:szCs w:val="18"/>
          <w:lang w:eastAsia="ko-KR"/>
        </w:rPr>
      </w:pPr>
      <m:oMathPara>
        <m:oMath>
          <m:r>
            <w:rPr>
              <w:rFonts w:ascii="Cambria Math" w:eastAsia="바탕체" w:hAnsi="Cambria Math"/>
              <w:sz w:val="18"/>
              <w:szCs w:val="18"/>
              <w:lang w:eastAsia="ko-KR"/>
            </w:rPr>
            <m:t>R=</m:t>
          </m:r>
          <m:r>
            <m:rPr>
              <m:nor/>
            </m:rPr>
            <w:rPr>
              <w:rFonts w:ascii="바탕체" w:eastAsia="바탕체" w:hAnsi="바탕체"/>
              <w:sz w:val="18"/>
              <w:szCs w:val="18"/>
              <w:lang w:eastAsia="ko-KR"/>
            </w:rPr>
            <m:t>MerkleRoot</m:t>
          </m:r>
          <m:d>
            <m:dPr>
              <m:ctrlPr>
                <w:rPr>
                  <w:rFonts w:ascii="Cambria Math" w:eastAsia="바탕체" w:hAnsi="Cambria Math"/>
                  <w:sz w:val="18"/>
                  <w:szCs w:val="18"/>
                  <w:lang w:eastAsia="ko-KR"/>
                </w:rPr>
              </m:ctrlPr>
            </m:dPr>
            <m:e>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L</m:t>
                  </m:r>
                </m:e>
                <m:sub>
                  <m:r>
                    <w:rPr>
                      <w:rFonts w:ascii="Cambria Math" w:eastAsia="바탕체" w:hAnsi="Cambria Math"/>
                      <w:sz w:val="18"/>
                      <w:szCs w:val="18"/>
                      <w:lang w:eastAsia="ko-KR"/>
                    </w:rPr>
                    <m:t>0</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L</m:t>
                  </m:r>
                </m:e>
                <m:sub>
                  <m:r>
                    <w:rPr>
                      <w:rFonts w:ascii="Cambria Math" w:eastAsia="바탕체" w:hAnsi="Cambria Math"/>
                      <w:sz w:val="18"/>
                      <w:szCs w:val="18"/>
                      <w:lang w:eastAsia="ko-KR"/>
                    </w:rPr>
                    <m:t>1</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L</m:t>
                  </m:r>
                </m:e>
                <m:sub>
                  <m:r>
                    <w:rPr>
                      <w:rFonts w:ascii="Cambria Math" w:eastAsia="바탕체" w:hAnsi="Cambria Math"/>
                      <w:sz w:val="18"/>
                      <w:szCs w:val="18"/>
                      <w:lang w:eastAsia="ko-KR"/>
                    </w:rPr>
                    <m:t>n-1</m:t>
                  </m:r>
                </m:sub>
              </m:sSub>
            </m:e>
          </m:d>
        </m:oMath>
      </m:oMathPara>
    </w:p>
    <w:p w14:paraId="6F374C6E" w14:textId="77777777" w:rsidR="005E67A1" w:rsidRPr="000D6776" w:rsidRDefault="005E67A1" w:rsidP="000D6776">
      <w:pPr>
        <w:spacing w:line="360" w:lineRule="auto"/>
        <w:jc w:val="both"/>
        <w:rPr>
          <w:rFonts w:ascii="바탕체" w:eastAsia="바탕체" w:hAnsi="바탕체"/>
          <w:sz w:val="18"/>
          <w:szCs w:val="18"/>
          <w:lang w:eastAsia="ko-KR"/>
        </w:rPr>
      </w:pPr>
    </w:p>
    <w:p w14:paraId="4ACEBFAD" w14:textId="0C9FF2EE"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3.2.3. </w:t>
      </w:r>
      <w:proofErr w:type="spellStart"/>
      <w:r w:rsidRPr="000D6776">
        <w:rPr>
          <w:rFonts w:ascii="바탕체" w:eastAsia="바탕체" w:hAnsi="바탕체"/>
          <w:sz w:val="18"/>
          <w:szCs w:val="18"/>
          <w:lang w:eastAsia="ko-KR"/>
        </w:rPr>
        <w:t>KpqC</w:t>
      </w:r>
      <w:proofErr w:type="spellEnd"/>
      <w:r w:rsidRPr="000D6776">
        <w:rPr>
          <w:rFonts w:ascii="바탕체" w:eastAsia="바탕체" w:hAnsi="바탕체"/>
          <w:sz w:val="18"/>
          <w:szCs w:val="18"/>
          <w:lang w:eastAsia="ko-KR"/>
        </w:rPr>
        <w:t xml:space="preserve"> 서명 및 Witness Receipt 발행</w:t>
      </w:r>
    </w:p>
    <w:p w14:paraId="789C35E6" w14:textId="62F7C5CF"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lastRenderedPageBreak/>
        <w:t>최종 구성된 Commitment 바디 프레임(</w:t>
      </w:r>
      <m:oMath>
        <m:r>
          <w:rPr>
            <w:rFonts w:ascii="Cambria Math" w:eastAsia="바탕체" w:hAnsi="Cambria Math"/>
            <w:sz w:val="18"/>
            <w:szCs w:val="18"/>
            <w:lang w:eastAsia="ko-KR"/>
          </w:rPr>
          <m:t>C</m:t>
        </m:r>
      </m:oMath>
      <w:r w:rsidRPr="000D6776">
        <w:rPr>
          <w:rFonts w:ascii="바탕체" w:eastAsia="바탕체" w:hAnsi="바탕체"/>
          <w:sz w:val="18"/>
          <w:szCs w:val="18"/>
          <w:lang w:eastAsia="ko-KR"/>
        </w:rPr>
        <w:t xml:space="preserve">)의 해시 다이제스트에 대해 차량은 사전에 바인딩된 </w:t>
      </w:r>
      <w:proofErr w:type="spellStart"/>
      <w:r w:rsidRPr="000D6776">
        <w:rPr>
          <w:rFonts w:ascii="바탕체" w:eastAsia="바탕체" w:hAnsi="바탕체"/>
          <w:sz w:val="18"/>
          <w:szCs w:val="18"/>
          <w:lang w:eastAsia="ko-KR"/>
        </w:rPr>
        <w:t>KpqC</w:t>
      </w:r>
      <w:proofErr w:type="spellEnd"/>
      <w:r w:rsidRPr="000D6776">
        <w:rPr>
          <w:rFonts w:ascii="바탕체" w:eastAsia="바탕체" w:hAnsi="바탕체"/>
          <w:sz w:val="18"/>
          <w:szCs w:val="18"/>
          <w:lang w:eastAsia="ko-KR"/>
        </w:rPr>
        <w:t xml:space="preserve"> 암호 민첩성 인터페이스를 호출하여 </w:t>
      </w:r>
      <w:proofErr w:type="spellStart"/>
      <w:r w:rsidRPr="000D6776">
        <w:rPr>
          <w:rFonts w:ascii="바탕체" w:eastAsia="바탕체" w:hAnsi="바탕체"/>
          <w:sz w:val="18"/>
          <w:szCs w:val="18"/>
          <w:lang w:eastAsia="ko-KR"/>
        </w:rPr>
        <w:t>양자내성</w:t>
      </w:r>
      <w:proofErr w:type="spellEnd"/>
      <w:r w:rsidRPr="000D6776">
        <w:rPr>
          <w:rFonts w:ascii="바탕체" w:eastAsia="바탕체" w:hAnsi="바탕체"/>
          <w:sz w:val="18"/>
          <w:szCs w:val="18"/>
          <w:lang w:eastAsia="ko-KR"/>
        </w:rPr>
        <w:t xml:space="preserve"> 마스터 서명(</w:t>
      </w:r>
      <m:oMath>
        <m:r>
          <w:rPr>
            <w:rFonts w:ascii="Cambria Math" w:eastAsia="바탕체" w:hAnsi="Cambria Math"/>
            <w:sz w:val="18"/>
            <w:szCs w:val="18"/>
            <w:lang w:eastAsia="ko-KR"/>
          </w:rPr>
          <m:t>σ</m:t>
        </m:r>
      </m:oMath>
      <w:r w:rsidRPr="000D6776">
        <w:rPr>
          <w:rFonts w:ascii="바탕체" w:eastAsia="바탕체" w:hAnsi="바탕체"/>
          <w:sz w:val="18"/>
          <w:szCs w:val="18"/>
          <w:lang w:eastAsia="ko-KR"/>
        </w:rPr>
        <w:t>)을 생성한다.</w:t>
      </w:r>
    </w:p>
    <w:p w14:paraId="1BCCA188" w14:textId="42541FB2" w:rsidR="004423A5" w:rsidRPr="000D6776" w:rsidRDefault="004423A5" w:rsidP="000D6776">
      <w:pPr>
        <w:spacing w:line="360" w:lineRule="auto"/>
        <w:jc w:val="both"/>
        <w:rPr>
          <w:rFonts w:ascii="바탕체" w:eastAsia="바탕체" w:hAnsi="바탕체"/>
          <w:sz w:val="18"/>
          <w:szCs w:val="18"/>
          <w:lang w:eastAsia="ko-KR"/>
        </w:rPr>
      </w:pPr>
      <w:proofErr w:type="spellStart"/>
      <m:oMathPara>
        <m:oMath>
          <m:r>
            <m:rPr>
              <m:nor/>
            </m:rPr>
            <w:rPr>
              <w:rFonts w:ascii="바탕체" w:eastAsia="바탕체" w:hAnsi="바탕체"/>
              <w:sz w:val="18"/>
              <w:szCs w:val="18"/>
              <w:lang w:eastAsia="ko-KR"/>
            </w:rPr>
            <m:t>commitmentDigest</m:t>
          </m:r>
          <w:proofErr w:type="spellEnd"/>
          <m:r>
            <w:rPr>
              <w:rFonts w:ascii="Cambria Math" w:eastAsia="바탕체" w:hAnsi="Cambria Math"/>
              <w:sz w:val="18"/>
              <w:szCs w:val="18"/>
              <w:lang w:eastAsia="ko-KR"/>
            </w:rPr>
            <m:t>=H</m:t>
          </m:r>
          <m:d>
            <m:dPr>
              <m:ctrlPr>
                <w:rPr>
                  <w:rFonts w:ascii="Cambria Math" w:eastAsia="바탕체" w:hAnsi="Cambria Math"/>
                  <w:sz w:val="18"/>
                  <w:szCs w:val="18"/>
                  <w:lang w:eastAsia="ko-KR"/>
                </w:rPr>
              </m:ctrlPr>
            </m:dPr>
            <m:e>
              <m:r>
                <m:rPr>
                  <m:nor/>
                </m:rPr>
                <w:rPr>
                  <w:rFonts w:ascii="바탕체" w:eastAsia="바탕체" w:hAnsi="바탕체"/>
                  <w:sz w:val="18"/>
                  <w:szCs w:val="18"/>
                  <w:lang w:eastAsia="ko-KR"/>
                </w:rPr>
                <m:t>"KPQC-TRAJECTORY-COMMITMENT-V1"</m:t>
              </m:r>
              <m:r>
                <w:rPr>
                  <w:rFonts w:ascii="Cambria Math" w:eastAsia="바탕체" w:hAnsi="Cambria Math"/>
                  <w:sz w:val="18"/>
                  <w:szCs w:val="18"/>
                  <w:lang w:eastAsia="ko-KR"/>
                </w:rPr>
                <m:t>∥</m:t>
              </m:r>
              <m:r>
                <m:rPr>
                  <m:nor/>
                </m:rPr>
                <w:rPr>
                  <w:rFonts w:ascii="바탕체" w:eastAsia="바탕체" w:hAnsi="바탕체"/>
                  <w:sz w:val="18"/>
                  <w:szCs w:val="18"/>
                  <w:lang w:eastAsia="ko-KR"/>
                </w:rPr>
                <m:t>CanonicalEncode</m:t>
              </m:r>
              <m:d>
                <m:dPr>
                  <m:ctrlPr>
                    <w:rPr>
                      <w:rFonts w:ascii="Cambria Math" w:eastAsia="바탕체" w:hAnsi="Cambria Math"/>
                      <w:sz w:val="18"/>
                      <w:szCs w:val="18"/>
                      <w:lang w:eastAsia="ko-KR"/>
                    </w:rPr>
                  </m:ctrlPr>
                </m:dPr>
                <m:e>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C</m:t>
                      </m:r>
                    </m:e>
                    <m:sub>
                      <m:r>
                        <m:rPr>
                          <m:nor/>
                        </m:rPr>
                        <w:rPr>
                          <w:rFonts w:ascii="바탕체" w:eastAsia="바탕체" w:hAnsi="바탕체"/>
                          <w:sz w:val="18"/>
                          <w:szCs w:val="18"/>
                          <w:lang w:eastAsia="ko-KR"/>
                        </w:rPr>
                        <m:t>without_sig</m:t>
                      </m:r>
                    </m:sub>
                  </m:sSub>
                </m:e>
              </m:d>
            </m:e>
          </m:d>
        </m:oMath>
      </m:oMathPara>
    </w:p>
    <w:p w14:paraId="145DA451" w14:textId="44B00B61" w:rsidR="004423A5" w:rsidRPr="000D6776" w:rsidRDefault="00B000D1" w:rsidP="000D6776">
      <w:pPr>
        <w:spacing w:line="360" w:lineRule="auto"/>
        <w:jc w:val="both"/>
        <w:rPr>
          <w:rFonts w:ascii="바탕체" w:eastAsia="바탕체" w:hAnsi="바탕체"/>
          <w:sz w:val="18"/>
          <w:szCs w:val="18"/>
          <w:lang w:eastAsia="ko-KR"/>
        </w:rPr>
      </w:pPr>
      <m:oMathPara>
        <m:oMath>
          <m:r>
            <w:rPr>
              <w:rFonts w:ascii="Cambria Math" w:eastAsia="바탕체" w:hAnsi="Cambria Math"/>
              <w:sz w:val="18"/>
              <w:szCs w:val="18"/>
              <w:lang w:eastAsia="ko-KR"/>
            </w:rPr>
            <m:t>σ=</m:t>
          </m:r>
          <m:r>
            <m:rPr>
              <m:nor/>
            </m:rPr>
            <w:rPr>
              <w:rFonts w:ascii="바탕체" w:eastAsia="바탕체" w:hAnsi="바탕체"/>
              <w:sz w:val="18"/>
              <w:szCs w:val="18"/>
              <w:lang w:eastAsia="ko-KR"/>
            </w:rPr>
            <m:t>KpqC.Sign</m:t>
          </m:r>
          <m:d>
            <m:dPr>
              <m:ctrlPr>
                <w:rPr>
                  <w:rFonts w:ascii="Cambria Math" w:eastAsia="바탕체" w:hAnsi="Cambria Math"/>
                  <w:sz w:val="18"/>
                  <w:szCs w:val="18"/>
                  <w:lang w:eastAsia="ko-KR"/>
                </w:rPr>
              </m:ctrlPr>
            </m:dPr>
            <m:e>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SK</m:t>
                  </m:r>
                </m:e>
                <m:sub>
                  <m:r>
                    <m:rPr>
                      <m:nor/>
                    </m:rPr>
                    <w:rPr>
                      <w:rFonts w:ascii="바탕체" w:eastAsia="바탕체" w:hAnsi="바탕체"/>
                      <w:sz w:val="18"/>
                      <w:szCs w:val="18"/>
                      <w:lang w:eastAsia="ko-KR"/>
                    </w:rPr>
                    <m:t>subject</m:t>
                  </m:r>
                </m:sub>
              </m:sSub>
              <m:r>
                <w:rPr>
                  <w:rFonts w:ascii="Cambria Math" w:eastAsia="바탕체" w:hAnsi="Cambria Math"/>
                  <w:sz w:val="18"/>
                  <w:szCs w:val="18"/>
                  <w:lang w:eastAsia="ko-KR"/>
                </w:rPr>
                <m:t>,</m:t>
              </m:r>
              <m:r>
                <m:rPr>
                  <m:nor/>
                </m:rPr>
                <w:rPr>
                  <w:rFonts w:ascii="바탕체" w:eastAsia="바탕체" w:hAnsi="바탕체"/>
                  <w:sz w:val="18"/>
                  <w:szCs w:val="18"/>
                  <w:lang w:eastAsia="ko-KR"/>
                </w:rPr>
                <m:t>commitmentDigest</m:t>
              </m:r>
            </m:e>
          </m:d>
        </m:oMath>
      </m:oMathPara>
    </w:p>
    <w:p w14:paraId="67757CF5"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Signed Commitment를 수신한 RSU 및 Peer Witness 노드 계층은 차량 인증서와 </w:t>
      </w:r>
      <w:proofErr w:type="spellStart"/>
      <w:r w:rsidRPr="000D6776">
        <w:rPr>
          <w:rFonts w:ascii="바탕체" w:eastAsia="바탕체" w:hAnsi="바탕체"/>
          <w:sz w:val="18"/>
          <w:szCs w:val="18"/>
          <w:lang w:eastAsia="ko-KR"/>
        </w:rPr>
        <w:t>KpqC</w:t>
      </w:r>
      <w:proofErr w:type="spellEnd"/>
      <w:r w:rsidRPr="000D6776">
        <w:rPr>
          <w:rFonts w:ascii="바탕체" w:eastAsia="바탕체" w:hAnsi="바탕체"/>
          <w:sz w:val="18"/>
          <w:szCs w:val="18"/>
          <w:lang w:eastAsia="ko-KR"/>
        </w:rPr>
        <w:t xml:space="preserve"> 서명의 암호학적 유효성을 즉각 확인한 후, 관찰 시각과 다이제스트를 묶어 Witness 고유의 서명이 포함된 영수증 프레임을 사후 포렌식 증거로 발행 및 공유한다.</w:t>
      </w:r>
    </w:p>
    <w:p w14:paraId="2147B26D" w14:textId="6CEED323" w:rsidR="004423A5" w:rsidRPr="000D6776" w:rsidRDefault="004423A5" w:rsidP="000D6776">
      <w:pPr>
        <w:spacing w:line="360" w:lineRule="auto"/>
        <w:jc w:val="both"/>
        <w:rPr>
          <w:rFonts w:ascii="바탕체" w:eastAsia="바탕체" w:hAnsi="바탕체"/>
          <w:sz w:val="18"/>
          <w:szCs w:val="18"/>
          <w:lang w:eastAsia="ko-KR"/>
        </w:rPr>
      </w:pPr>
      <m:oMathPara>
        <m:oMath>
          <m:r>
            <m:rPr>
              <m:nor/>
            </m:rPr>
            <w:rPr>
              <w:rFonts w:ascii="바탕체" w:eastAsia="바탕체" w:hAnsi="바탕체"/>
              <w:sz w:val="18"/>
              <w:szCs w:val="18"/>
              <w:lang w:eastAsia="ko-KR"/>
            </w:rPr>
            <m:t>Receipt</m:t>
          </m:r>
          <m:r>
            <w:rPr>
              <w:rFonts w:ascii="Cambria Math" w:eastAsia="바탕체" w:hAnsi="Cambria Math"/>
              <w:sz w:val="18"/>
              <w:szCs w:val="18"/>
              <w:lang w:eastAsia="ko-KR"/>
            </w:rPr>
            <m:t>=</m:t>
          </m:r>
          <m:d>
            <m:dPr>
              <m:ctrlPr>
                <w:rPr>
                  <w:rFonts w:ascii="Cambria Math" w:eastAsia="바탕체" w:hAnsi="Cambria Math"/>
                  <w:sz w:val="18"/>
                  <w:szCs w:val="18"/>
                  <w:lang w:eastAsia="ko-KR"/>
                </w:rPr>
              </m:ctrlPr>
            </m:dPr>
            <m:e>
              <m:r>
                <m:rPr>
                  <m:nor/>
                </m:rPr>
                <w:rPr>
                  <w:rFonts w:ascii="바탕체" w:eastAsia="바탕체" w:hAnsi="바탕체"/>
                  <w:sz w:val="18"/>
                  <w:szCs w:val="18"/>
                  <w:lang w:eastAsia="ko-KR"/>
                </w:rPr>
                <m:t>witnessID</m:t>
              </m:r>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ID</m:t>
                  </m:r>
                </m:e>
                <m:sub>
                  <m:r>
                    <m:rPr>
                      <m:nor/>
                    </m:rPr>
                    <w:rPr>
                      <w:rFonts w:ascii="바탕체" w:eastAsia="바탕체" w:hAnsi="바탕체"/>
                      <w:sz w:val="18"/>
                      <w:szCs w:val="18"/>
                      <w:lang w:eastAsia="ko-KR"/>
                    </w:rPr>
                    <m:t>pseudo</m:t>
                  </m:r>
                </m:sub>
              </m:sSub>
              <m:r>
                <w:rPr>
                  <w:rFonts w:ascii="Cambria Math" w:eastAsia="바탕체" w:hAnsi="Cambria Math"/>
                  <w:sz w:val="18"/>
                  <w:szCs w:val="18"/>
                  <w:lang w:eastAsia="ko-KR"/>
                </w:rPr>
                <m:t>,</m:t>
              </m:r>
              <m:r>
                <m:rPr>
                  <m:nor/>
                </m:rPr>
                <w:rPr>
                  <w:rFonts w:ascii="바탕체" w:eastAsia="바탕체" w:hAnsi="바탕체"/>
                  <w:sz w:val="18"/>
                  <w:szCs w:val="18"/>
                  <w:lang w:eastAsia="ko-KR"/>
                </w:rPr>
                <m:t>SessionID</m:t>
              </m:r>
              <m:r>
                <w:rPr>
                  <w:rFonts w:ascii="Cambria Math" w:eastAsia="바탕체" w:hAnsi="Cambria Math"/>
                  <w:sz w:val="18"/>
                  <w:szCs w:val="18"/>
                  <w:lang w:eastAsia="ko-KR"/>
                </w:rPr>
                <m:t>,</m:t>
              </m:r>
              <m:r>
                <m:rPr>
                  <m:nor/>
                </m:rPr>
                <w:rPr>
                  <w:rFonts w:ascii="바탕체" w:eastAsia="바탕체" w:hAnsi="바탕체"/>
                  <w:sz w:val="18"/>
                  <w:szCs w:val="18"/>
                  <w:lang w:eastAsia="ko-KR"/>
                </w:rPr>
                <m:t>Epoch</m:t>
              </m:r>
              <m:r>
                <w:rPr>
                  <w:rFonts w:ascii="Cambria Math" w:eastAsia="바탕체" w:hAnsi="Cambria Math"/>
                  <w:sz w:val="18"/>
                  <w:szCs w:val="18"/>
                  <w:lang w:eastAsia="ko-KR"/>
                </w:rPr>
                <m:t>,</m:t>
              </m:r>
              <m:r>
                <m:rPr>
                  <m:nor/>
                </m:rPr>
                <w:rPr>
                  <w:rFonts w:ascii="바탕체" w:eastAsia="바탕체" w:hAnsi="바탕체"/>
                  <w:sz w:val="18"/>
                  <w:szCs w:val="18"/>
                  <w:lang w:eastAsia="ko-KR"/>
                </w:rPr>
                <m:t>Seq</m:t>
              </m:r>
              <m:r>
                <w:rPr>
                  <w:rFonts w:ascii="Cambria Math" w:eastAsia="바탕체" w:hAnsi="Cambria Math"/>
                  <w:sz w:val="18"/>
                  <w:szCs w:val="18"/>
                  <w:lang w:eastAsia="ko-KR"/>
                </w:rPr>
                <m:t>,R,</m:t>
              </m:r>
              <m:r>
                <m:rPr>
                  <m:nor/>
                </m:rPr>
                <w:rPr>
                  <w:rFonts w:ascii="바탕체" w:eastAsia="바탕체" w:hAnsi="바탕체"/>
                  <w:sz w:val="18"/>
                  <w:szCs w:val="18"/>
                  <w:lang w:eastAsia="ko-KR"/>
                </w:rPr>
                <m:t>commitmentDigest</m:t>
              </m:r>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observed</m:t>
                  </m:r>
                </m:sub>
              </m:sSub>
            </m:e>
          </m:d>
        </m:oMath>
      </m:oMathPara>
    </w:p>
    <w:p w14:paraId="5694B6E5" w14:textId="0546C379" w:rsidR="004423A5" w:rsidRPr="000D6776" w:rsidRDefault="00000000" w:rsidP="000D6776">
      <w:pPr>
        <w:spacing w:line="360" w:lineRule="auto"/>
        <w:jc w:val="both"/>
        <w:rPr>
          <w:rFonts w:ascii="바탕체" w:eastAsia="바탕체" w:hAnsi="바탕체"/>
          <w:sz w:val="18"/>
          <w:szCs w:val="18"/>
          <w:lang w:eastAsia="ko-KR"/>
        </w:rPr>
      </w:pPr>
      <m:oMathPara>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σ</m:t>
              </m:r>
            </m:e>
            <m:sub>
              <m:r>
                <m:rPr>
                  <m:nor/>
                </m:rPr>
                <w:rPr>
                  <w:rFonts w:ascii="바탕체" w:eastAsia="바탕체" w:hAnsi="바탕체"/>
                  <w:sz w:val="18"/>
                  <w:szCs w:val="18"/>
                  <w:lang w:eastAsia="ko-KR"/>
                </w:rPr>
                <m:t>witness</m:t>
              </m:r>
            </m:sub>
          </m:sSub>
          <m:r>
            <w:rPr>
              <w:rFonts w:ascii="Cambria Math" w:eastAsia="바탕체" w:hAnsi="Cambria Math"/>
              <w:sz w:val="18"/>
              <w:szCs w:val="18"/>
              <w:lang w:eastAsia="ko-KR"/>
            </w:rPr>
            <m:t>=</m:t>
          </m:r>
          <m:r>
            <m:rPr>
              <m:nor/>
            </m:rPr>
            <w:rPr>
              <w:rFonts w:ascii="바탕체" w:eastAsia="바탕체" w:hAnsi="바탕체"/>
              <w:sz w:val="18"/>
              <w:szCs w:val="18"/>
              <w:lang w:eastAsia="ko-KR"/>
            </w:rPr>
            <m:t>Sign</m:t>
          </m:r>
          <m:d>
            <m:dPr>
              <m:ctrlPr>
                <w:rPr>
                  <w:rFonts w:ascii="Cambria Math" w:eastAsia="바탕체" w:hAnsi="Cambria Math"/>
                  <w:sz w:val="18"/>
                  <w:szCs w:val="18"/>
                  <w:lang w:eastAsia="ko-KR"/>
                </w:rPr>
              </m:ctrlPr>
            </m:dPr>
            <m:e>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SK</m:t>
                  </m:r>
                </m:e>
                <m:sub>
                  <m:r>
                    <m:rPr>
                      <m:nor/>
                    </m:rPr>
                    <w:rPr>
                      <w:rFonts w:ascii="바탕체" w:eastAsia="바탕체" w:hAnsi="바탕체"/>
                      <w:sz w:val="18"/>
                      <w:szCs w:val="18"/>
                      <w:lang w:eastAsia="ko-KR"/>
                    </w:rPr>
                    <m:t>witness</m:t>
                  </m:r>
                </m:sub>
              </m:sSub>
              <m:r>
                <w:rPr>
                  <w:rFonts w:ascii="Cambria Math" w:eastAsia="바탕체" w:hAnsi="Cambria Math"/>
                  <w:sz w:val="18"/>
                  <w:szCs w:val="18"/>
                  <w:lang w:eastAsia="ko-KR"/>
                </w:rPr>
                <m:t>,H</m:t>
              </m:r>
              <m:d>
                <m:dPr>
                  <m:ctrlPr>
                    <w:rPr>
                      <w:rFonts w:ascii="Cambria Math" w:eastAsia="바탕체" w:hAnsi="Cambria Math"/>
                      <w:sz w:val="18"/>
                      <w:szCs w:val="18"/>
                      <w:lang w:eastAsia="ko-KR"/>
                    </w:rPr>
                  </m:ctrlPr>
                </m:dPr>
                <m:e>
                  <m:r>
                    <m:rPr>
                      <m:nor/>
                    </m:rPr>
                    <w:rPr>
                      <w:rFonts w:ascii="바탕체" w:eastAsia="바탕체" w:hAnsi="바탕체"/>
                      <w:sz w:val="18"/>
                      <w:szCs w:val="18"/>
                      <w:lang w:eastAsia="ko-KR"/>
                    </w:rPr>
                    <m:t>CanonicalEncode</m:t>
                  </m:r>
                  <m:d>
                    <m:dPr>
                      <m:ctrlPr>
                        <w:rPr>
                          <w:rFonts w:ascii="Cambria Math" w:eastAsia="바탕체" w:hAnsi="Cambria Math"/>
                          <w:sz w:val="18"/>
                          <w:szCs w:val="18"/>
                          <w:lang w:eastAsia="ko-KR"/>
                        </w:rPr>
                      </m:ctrlPr>
                    </m:dPr>
                    <m:e>
                      <m:r>
                        <m:rPr>
                          <m:nor/>
                        </m:rPr>
                        <w:rPr>
                          <w:rFonts w:ascii="바탕체" w:eastAsia="바탕체" w:hAnsi="바탕체"/>
                          <w:sz w:val="18"/>
                          <w:szCs w:val="18"/>
                          <w:lang w:eastAsia="ko-KR"/>
                        </w:rPr>
                        <m:t>Receipt</m:t>
                      </m:r>
                    </m:e>
                  </m:d>
                </m:e>
              </m:d>
            </m:e>
          </m:d>
        </m:oMath>
      </m:oMathPara>
    </w:p>
    <w:p w14:paraId="3D534BFA" w14:textId="77777777" w:rsidR="005E67A1" w:rsidRPr="000D6776" w:rsidRDefault="005E67A1" w:rsidP="000D6776">
      <w:pPr>
        <w:spacing w:line="360" w:lineRule="auto"/>
        <w:jc w:val="both"/>
        <w:rPr>
          <w:rFonts w:ascii="바탕체" w:eastAsia="바탕체" w:hAnsi="바탕체"/>
          <w:sz w:val="18"/>
          <w:szCs w:val="18"/>
          <w:lang w:eastAsia="ko-KR"/>
        </w:rPr>
      </w:pPr>
    </w:p>
    <w:p w14:paraId="22394AFB"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3.3. 런타임 실시간 주행 계획 검증 및 상충 공격 탐지 알고리즘</w:t>
      </w:r>
    </w:p>
    <w:p w14:paraId="0AFE4638"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3.3.1. 런타임 선택적 주행계획 공개(Runtime Disclosure)</w:t>
      </w:r>
    </w:p>
    <w:p w14:paraId="57D88D50" w14:textId="6EF705F6"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차량은 V2X 채널의 대역폭 보존과 프라이버시 누출 최소화를 위해 전체 시퀀스를 송신하지 않는다. 현재 및 인접 시간 구간의 단일 </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E</m:t>
            </m:r>
          </m:e>
          <m:sub>
            <m:r>
              <w:rPr>
                <w:rFonts w:ascii="Cambria Math" w:eastAsia="바탕체" w:hAnsi="Cambria Math"/>
                <w:sz w:val="18"/>
                <w:szCs w:val="18"/>
                <w:lang w:eastAsia="ko-KR"/>
              </w:rPr>
              <m:t>i</m:t>
            </m:r>
          </m:sub>
        </m:sSub>
      </m:oMath>
      <w:r w:rsidRPr="000D6776">
        <w:rPr>
          <w:rFonts w:ascii="바탕체" w:eastAsia="바탕체" w:hAnsi="바탕체"/>
          <w:sz w:val="18"/>
          <w:szCs w:val="18"/>
          <w:lang w:eastAsia="ko-KR"/>
        </w:rPr>
        <w:t xml:space="preserve">와 상위 루트 </w:t>
      </w:r>
      <m:oMath>
        <m:r>
          <w:rPr>
            <w:rFonts w:ascii="Cambria Math" w:eastAsia="바탕체" w:hAnsi="Cambria Math"/>
            <w:sz w:val="18"/>
            <w:szCs w:val="18"/>
            <w:lang w:eastAsia="ko-KR"/>
          </w:rPr>
          <m:t>R</m:t>
        </m:r>
      </m:oMath>
      <w:r w:rsidRPr="000D6776">
        <w:rPr>
          <w:rFonts w:ascii="바탕체" w:eastAsia="바탕체" w:hAnsi="바탕체"/>
          <w:sz w:val="18"/>
          <w:szCs w:val="18"/>
          <w:lang w:eastAsia="ko-KR"/>
        </w:rPr>
        <w:t xml:space="preserve">에 도달 가능한 </w:t>
      </w:r>
      <w:proofErr w:type="spellStart"/>
      <w:r w:rsidRPr="000D6776">
        <w:rPr>
          <w:rFonts w:ascii="바탕체" w:eastAsia="바탕체" w:hAnsi="바탕체"/>
          <w:sz w:val="18"/>
          <w:szCs w:val="18"/>
          <w:lang w:eastAsia="ko-KR"/>
        </w:rPr>
        <w:t>머클</w:t>
      </w:r>
      <w:proofErr w:type="spellEnd"/>
      <w:r w:rsidRPr="000D6776">
        <w:rPr>
          <w:rFonts w:ascii="바탕체" w:eastAsia="바탕체" w:hAnsi="바탕체"/>
          <w:sz w:val="18"/>
          <w:szCs w:val="18"/>
          <w:lang w:eastAsia="ko-KR"/>
        </w:rPr>
        <w:t xml:space="preserve"> 증명 패스(</w:t>
      </w:r>
      <m:oMath>
        <m:r>
          <w:rPr>
            <w:rFonts w:ascii="Cambria Math" w:eastAsia="바탕체" w:hAnsi="Cambria Math"/>
            <w:sz w:val="18"/>
            <w:szCs w:val="18"/>
            <w:lang w:eastAsia="ko-KR"/>
          </w:rPr>
          <m:t>π</m:t>
        </m:r>
      </m:oMath>
      <w:r w:rsidRPr="000D6776">
        <w:rPr>
          <w:rFonts w:ascii="바탕체" w:eastAsia="바탕체" w:hAnsi="바탕체"/>
          <w:sz w:val="18"/>
          <w:szCs w:val="18"/>
          <w:lang w:eastAsia="ko-KR"/>
        </w:rPr>
        <w:t>)만을 런타임에 노출시킨다. 수신 노드는 식 (6)에 따라 로컬 리프 노드 $</w:t>
      </w:r>
      <w:proofErr w:type="spellStart"/>
      <w:r w:rsidRPr="000D6776">
        <w:rPr>
          <w:rFonts w:ascii="바탕체" w:eastAsia="바탕체" w:hAnsi="바탕체"/>
          <w:sz w:val="18"/>
          <w:szCs w:val="18"/>
          <w:lang w:eastAsia="ko-KR"/>
        </w:rPr>
        <w:t>L_i</w:t>
      </w:r>
      <w:proofErr w:type="spellEnd"/>
      <w:r w:rsidRPr="000D6776">
        <w:rPr>
          <w:rFonts w:ascii="바탕체" w:eastAsia="바탕체" w:hAnsi="바탕체"/>
          <w:sz w:val="18"/>
          <w:szCs w:val="18"/>
          <w:lang w:eastAsia="ko-KR"/>
        </w:rPr>
        <w:t>'$를 복원한 뒤, 복잡도 $O(\log n)$의 패스 검증 함수를 실행하여 약속 이행 여부를 정량 검증한다.</w:t>
      </w:r>
    </w:p>
    <w:p w14:paraId="29B20E08" w14:textId="41296461" w:rsidR="004423A5" w:rsidRPr="000D6776" w:rsidRDefault="00000000" w:rsidP="000D6776">
      <w:pPr>
        <w:spacing w:line="360" w:lineRule="auto"/>
        <w:jc w:val="both"/>
        <w:rPr>
          <w:rFonts w:ascii="바탕체" w:eastAsia="바탕체" w:hAnsi="바탕체"/>
          <w:sz w:val="18"/>
          <w:szCs w:val="18"/>
          <w:lang w:eastAsia="ko-KR"/>
        </w:rPr>
      </w:pPr>
      <m:oMathPara>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L</m:t>
              </m:r>
            </m:e>
            <m:sub>
              <m:r>
                <w:rPr>
                  <w:rFonts w:ascii="Cambria Math" w:eastAsia="바탕체" w:hAnsi="Cambria Math"/>
                  <w:sz w:val="18"/>
                  <w:szCs w:val="18"/>
                  <w:lang w:eastAsia="ko-KR"/>
                </w:rPr>
                <m:t>i</m:t>
              </m:r>
            </m:sub>
          </m:sSub>
          <m:r>
            <w:rPr>
              <w:rFonts w:ascii="Cambria Math" w:eastAsia="바탕체" w:hAnsi="Cambria Math"/>
              <w:sz w:val="18"/>
              <w:szCs w:val="18"/>
              <w:lang w:eastAsia="ko-KR"/>
            </w:rPr>
            <m:t>'=H</m:t>
          </m:r>
          <m:d>
            <m:dPr>
              <m:ctrlPr>
                <w:rPr>
                  <w:rFonts w:ascii="Cambria Math" w:eastAsia="바탕체" w:hAnsi="Cambria Math"/>
                  <w:sz w:val="18"/>
                  <w:szCs w:val="18"/>
                  <w:lang w:eastAsia="ko-KR"/>
                </w:rPr>
              </m:ctrlPr>
            </m:dPr>
            <m:e>
              <m:r>
                <m:rPr>
                  <m:nor/>
                </m:rPr>
                <w:rPr>
                  <w:rFonts w:ascii="바탕체" w:eastAsia="바탕체" w:hAnsi="바탕체"/>
                  <w:sz w:val="18"/>
                  <w:szCs w:val="18"/>
                  <w:lang w:eastAsia="ko-KR"/>
                </w:rPr>
                <m:t>domainSeparator</m:t>
              </m:r>
              <m:r>
                <w:rPr>
                  <w:rFonts w:ascii="Cambria Math" w:eastAsia="바탕체" w:hAnsi="Cambria Math"/>
                  <w:sz w:val="18"/>
                  <w:szCs w:val="18"/>
                  <w:lang w:eastAsia="ko-KR"/>
                </w:rPr>
                <m:t>∥</m:t>
              </m:r>
              <m:r>
                <m:rPr>
                  <m:nor/>
                </m:rPr>
                <w:rPr>
                  <w:rFonts w:ascii="바탕체" w:eastAsia="바탕체" w:hAnsi="바탕체"/>
                  <w:sz w:val="18"/>
                  <w:szCs w:val="18"/>
                  <w:lang w:eastAsia="ko-KR"/>
                </w:rPr>
                <m:t>segmentIndex</m:t>
              </m:r>
              <m:r>
                <w:rPr>
                  <w:rFonts w:ascii="Cambria Math" w:eastAsia="바탕체" w:hAnsi="Cambria Math"/>
                  <w:sz w:val="18"/>
                  <w:szCs w:val="18"/>
                  <w:lang w:eastAsia="ko-KR"/>
                </w:rPr>
                <m:t>∥</m:t>
              </m:r>
              <m:r>
                <m:rPr>
                  <m:nor/>
                </m:rPr>
                <w:rPr>
                  <w:rFonts w:ascii="바탕체" w:eastAsia="바탕체" w:hAnsi="바탕체"/>
                  <w:sz w:val="18"/>
                  <w:szCs w:val="18"/>
                  <w:lang w:eastAsia="ko-KR"/>
                </w:rPr>
                <m:t>CanonicalEncode</m:t>
              </m:r>
              <m:d>
                <m:dPr>
                  <m:ctrlPr>
                    <w:rPr>
                      <w:rFonts w:ascii="Cambria Math" w:eastAsia="바탕체" w:hAnsi="Cambria Math"/>
                      <w:sz w:val="18"/>
                      <w:szCs w:val="18"/>
                      <w:lang w:eastAsia="ko-KR"/>
                    </w:rPr>
                  </m:ctrlPr>
                </m:dPr>
                <m:e>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E</m:t>
                      </m:r>
                    </m:e>
                    <m:sub>
                      <m:r>
                        <w:rPr>
                          <w:rFonts w:ascii="Cambria Math" w:eastAsia="바탕체" w:hAnsi="Cambria Math"/>
                          <w:sz w:val="18"/>
                          <w:szCs w:val="18"/>
                          <w:lang w:eastAsia="ko-KR"/>
                        </w:rPr>
                        <m:t>i</m:t>
                      </m:r>
                    </m:sub>
                  </m:sSub>
                </m:e>
              </m:d>
            </m:e>
          </m:d>
        </m:oMath>
      </m:oMathPara>
    </w:p>
    <w:p w14:paraId="2ED105D3" w14:textId="5EE49AF9" w:rsidR="004423A5" w:rsidRPr="000D6776" w:rsidRDefault="004423A5" w:rsidP="000D6776">
      <w:pPr>
        <w:spacing w:line="360" w:lineRule="auto"/>
        <w:jc w:val="both"/>
        <w:rPr>
          <w:rFonts w:ascii="바탕체" w:eastAsia="바탕체" w:hAnsi="바탕체"/>
          <w:sz w:val="18"/>
          <w:szCs w:val="18"/>
          <w:lang w:eastAsia="ko-KR"/>
        </w:rPr>
      </w:pPr>
      <w:proofErr w:type="spellStart"/>
      <m:oMathPara>
        <m:oMath>
          <m:r>
            <m:rPr>
              <m:nor/>
            </m:rPr>
            <w:rPr>
              <w:rFonts w:ascii="바탕체" w:eastAsia="바탕체" w:hAnsi="바탕체"/>
              <w:sz w:val="18"/>
              <w:szCs w:val="18"/>
              <w:lang w:eastAsia="ko-KR"/>
            </w:rPr>
            <m:t>VerifyMerkleProof</m:t>
          </m:r>
          <w:proofErr w:type="spellEnd"/>
          <m:d>
            <m:dPr>
              <m:ctrlPr>
                <w:rPr>
                  <w:rFonts w:ascii="Cambria Math" w:eastAsia="바탕체" w:hAnsi="Cambria Math"/>
                  <w:sz w:val="18"/>
                  <w:szCs w:val="18"/>
                  <w:lang w:eastAsia="ko-KR"/>
                </w:rPr>
              </m:ctrlPr>
            </m:dPr>
            <m:e>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L</m:t>
                  </m:r>
                </m:e>
                <m:sub>
                  <m:r>
                    <w:rPr>
                      <w:rFonts w:ascii="Cambria Math" w:eastAsia="바탕체" w:hAnsi="Cambria Math"/>
                      <w:sz w:val="18"/>
                      <w:szCs w:val="18"/>
                      <w:lang w:eastAsia="ko-KR"/>
                    </w:rPr>
                    <m:t>i</m:t>
                  </m:r>
                </m:sub>
              </m:sSub>
              <m:r>
                <w:rPr>
                  <w:rFonts w:ascii="Cambria Math" w:eastAsia="바탕체" w:hAnsi="Cambria Math"/>
                  <w:sz w:val="18"/>
                  <w:szCs w:val="18"/>
                  <w:lang w:eastAsia="ko-KR"/>
                </w:rPr>
                <m:t>',π,R</m:t>
              </m:r>
            </m:e>
          </m:d>
          <m:r>
            <w:rPr>
              <w:rFonts w:ascii="Cambria Math" w:eastAsia="바탕체" w:hAnsi="Cambria Math"/>
              <w:sz w:val="18"/>
              <w:szCs w:val="18"/>
              <w:lang w:eastAsia="ko-KR"/>
            </w:rPr>
            <m:t>≡</m:t>
          </m:r>
          <m:r>
            <m:rPr>
              <m:nor/>
            </m:rPr>
            <w:rPr>
              <w:rFonts w:ascii="바탕체" w:eastAsia="바탕체" w:hAnsi="바탕체"/>
              <w:sz w:val="18"/>
              <w:szCs w:val="18"/>
              <w:lang w:eastAsia="ko-KR"/>
            </w:rPr>
            <m:t>True</m:t>
          </m:r>
        </m:oMath>
      </m:oMathPara>
    </w:p>
    <w:p w14:paraId="46811837" w14:textId="77777777" w:rsidR="005E67A1" w:rsidRPr="000D6776" w:rsidRDefault="005E67A1" w:rsidP="000D6776">
      <w:pPr>
        <w:spacing w:line="360" w:lineRule="auto"/>
        <w:jc w:val="both"/>
        <w:rPr>
          <w:rFonts w:ascii="바탕체" w:eastAsia="바탕체" w:hAnsi="바탕체"/>
          <w:sz w:val="18"/>
          <w:szCs w:val="18"/>
          <w:lang w:eastAsia="ko-KR"/>
        </w:rPr>
      </w:pPr>
    </w:p>
    <w:p w14:paraId="23D93CFB" w14:textId="10EF46F0"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3.3.2. 상충 공격 판정 조건 및 전역 캐시 동기화</w:t>
      </w:r>
    </w:p>
    <w:p w14:paraId="60052E0B" w14:textId="21BFF13D"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수집된 Commitment </w:t>
      </w:r>
      <w:proofErr w:type="spellStart"/>
      <w:r w:rsidRPr="000D6776">
        <w:rPr>
          <w:rFonts w:ascii="바탕체" w:eastAsia="바탕체" w:hAnsi="바탕체"/>
          <w:sz w:val="18"/>
          <w:szCs w:val="18"/>
          <w:lang w:eastAsia="ko-KR"/>
        </w:rPr>
        <w:t>개체쌍</w:t>
      </w:r>
      <w:proofErr w:type="spellEnd"/>
      <w:r w:rsidRPr="000D6776">
        <w:rPr>
          <w:rFonts w:ascii="바탕체" w:eastAsia="바탕체" w:hAnsi="바탕체"/>
          <w:sz w:val="18"/>
          <w:szCs w:val="18"/>
          <w:lang w:eastAsia="ko-KR"/>
        </w:rPr>
        <w:t>(</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C</m:t>
            </m:r>
          </m:e>
          <m:sub>
            <m:r>
              <w:rPr>
                <w:rFonts w:ascii="Cambria Math" w:eastAsia="바탕체" w:hAnsi="Cambria Math"/>
                <w:sz w:val="18"/>
                <w:szCs w:val="18"/>
                <w:lang w:eastAsia="ko-KR"/>
              </w:rPr>
              <m:t>A</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C</m:t>
            </m:r>
          </m:e>
          <m:sub>
            <m:r>
              <w:rPr>
                <w:rFonts w:ascii="Cambria Math" w:eastAsia="바탕체" w:hAnsi="Cambria Math"/>
                <w:sz w:val="18"/>
                <w:szCs w:val="18"/>
                <w:lang w:eastAsia="ko-KR"/>
              </w:rPr>
              <m:t>B</m:t>
            </m:r>
          </m:sub>
        </m:sSub>
      </m:oMath>
      <w:r w:rsidRPr="000D6776">
        <w:rPr>
          <w:rFonts w:ascii="바탕체" w:eastAsia="바탕체" w:hAnsi="바탕체"/>
          <w:sz w:val="18"/>
          <w:szCs w:val="18"/>
          <w:lang w:eastAsia="ko-KR"/>
        </w:rPr>
        <w:t>) 간에 다음 논리 판정식이 충족될 경우, 분산 제어 루프를 교란하려는 악의적 Trajectory Equivocation 공격으로 즉각 판정한다.</w:t>
      </w:r>
    </w:p>
    <w:p w14:paraId="41C43310" w14:textId="0A70263A" w:rsidR="004423A5" w:rsidRPr="000D6776" w:rsidRDefault="004423A5" w:rsidP="000D6776">
      <w:pPr>
        <w:spacing w:line="360" w:lineRule="auto"/>
        <w:jc w:val="both"/>
        <w:rPr>
          <w:rFonts w:ascii="바탕체" w:eastAsia="바탕체" w:hAnsi="바탕체"/>
          <w:sz w:val="18"/>
          <w:szCs w:val="18"/>
          <w:lang w:eastAsia="ko-KR"/>
        </w:rPr>
      </w:pPr>
      <m:oMathPara>
        <m:oMath>
          <m:r>
            <m:rPr>
              <m:nor/>
            </m:rPr>
            <w:rPr>
              <w:rFonts w:ascii="바탕체" w:eastAsia="바탕체" w:hAnsi="바탕체"/>
              <w:sz w:val="18"/>
              <w:szCs w:val="18"/>
              <w:lang w:eastAsia="ko-KR"/>
            </w:rPr>
            <m:t>Equivocation</m:t>
          </m:r>
          <m:d>
            <m:dPr>
              <m:ctrlPr>
                <w:rPr>
                  <w:rFonts w:ascii="Cambria Math" w:eastAsia="바탕체" w:hAnsi="Cambria Math"/>
                  <w:sz w:val="18"/>
                  <w:szCs w:val="18"/>
                  <w:lang w:eastAsia="ko-KR"/>
                </w:rPr>
              </m:ctrlPr>
            </m:dPr>
            <m:e>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C</m:t>
                  </m:r>
                </m:e>
                <m:sub>
                  <m:r>
                    <w:rPr>
                      <w:rFonts w:ascii="Cambria Math" w:eastAsia="바탕체" w:hAnsi="Cambria Math"/>
                      <w:sz w:val="18"/>
                      <w:szCs w:val="18"/>
                      <w:lang w:eastAsia="ko-KR"/>
                    </w:rPr>
                    <m:t>A</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C</m:t>
                  </m:r>
                </m:e>
                <m:sub>
                  <m:r>
                    <w:rPr>
                      <w:rFonts w:ascii="Cambria Math" w:eastAsia="바탕체" w:hAnsi="Cambria Math"/>
                      <w:sz w:val="18"/>
                      <w:szCs w:val="18"/>
                      <w:lang w:eastAsia="ko-KR"/>
                    </w:rPr>
                    <m:t>B</m:t>
                  </m:r>
                </m:sub>
              </m:sSub>
            </m:e>
          </m:d>
          <m:r>
            <w:rPr>
              <w:rFonts w:ascii="Cambria Math" w:eastAsia="바탕체" w:hAnsi="Cambria Math"/>
              <w:sz w:val="18"/>
              <w:szCs w:val="18"/>
              <w:lang w:eastAsia="ko-KR"/>
            </w:rPr>
            <m:t>=</m:t>
          </m:r>
          <m:r>
            <m:rPr>
              <m:nor/>
            </m:rPr>
            <w:rPr>
              <w:rFonts w:ascii="바탕체" w:eastAsia="바탕체" w:hAnsi="바탕체"/>
              <w:sz w:val="18"/>
              <w:szCs w:val="18"/>
              <w:lang w:eastAsia="ko-KR"/>
            </w:rPr>
            <m:t>SameSubject</m:t>
          </m:r>
          <m:r>
            <w:rPr>
              <w:rFonts w:ascii="Cambria Math" w:eastAsia="바탕체" w:hAnsi="Cambria Math"/>
              <w:sz w:val="18"/>
              <w:szCs w:val="18"/>
              <w:lang w:eastAsia="ko-KR"/>
            </w:rPr>
            <m:t>∧</m:t>
          </m:r>
          <m:r>
            <m:rPr>
              <m:nor/>
            </m:rPr>
            <w:rPr>
              <w:rFonts w:ascii="바탕체" w:eastAsia="바탕체" w:hAnsi="바탕체"/>
              <w:sz w:val="18"/>
              <w:szCs w:val="18"/>
              <w:lang w:eastAsia="ko-KR"/>
            </w:rPr>
            <m:t>SameSession</m:t>
          </m:r>
          <m:r>
            <w:rPr>
              <w:rFonts w:ascii="Cambria Math" w:eastAsia="바탕체" w:hAnsi="Cambria Math"/>
              <w:sz w:val="18"/>
              <w:szCs w:val="18"/>
              <w:lang w:eastAsia="ko-KR"/>
            </w:rPr>
            <m:t>∧</m:t>
          </m:r>
          <m:r>
            <m:rPr>
              <m:nor/>
            </m:rPr>
            <w:rPr>
              <w:rFonts w:ascii="바탕체" w:eastAsia="바탕체" w:hAnsi="바탕체"/>
              <w:sz w:val="18"/>
              <w:szCs w:val="18"/>
              <w:lang w:eastAsia="ko-KR"/>
            </w:rPr>
            <m:t>SameEpoch</m:t>
          </m:r>
          <m:r>
            <w:rPr>
              <w:rFonts w:ascii="Cambria Math" w:eastAsia="바탕체" w:hAnsi="Cambria Math"/>
              <w:sz w:val="18"/>
              <w:szCs w:val="18"/>
              <w:lang w:eastAsia="ko-KR"/>
            </w:rPr>
            <m:t>∧</m:t>
          </m:r>
          <m:r>
            <m:rPr>
              <m:nor/>
            </m:rPr>
            <w:rPr>
              <w:rFonts w:ascii="바탕체" w:eastAsia="바탕체" w:hAnsi="바탕체"/>
              <w:sz w:val="18"/>
              <w:szCs w:val="18"/>
              <w:lang w:eastAsia="ko-KR"/>
            </w:rPr>
            <m:t>SameSequence</m:t>
          </m:r>
          <m:r>
            <m:rPr>
              <m:nor/>
            </m:rPr>
            <w:rPr>
              <w:rFonts w:ascii="바탕체" w:eastAsia="바탕체" w:hAnsi="바탕체"/>
              <w:sz w:val="18"/>
              <w:szCs w:val="18"/>
              <w:lang w:eastAsia="ko-KR"/>
            </w:rPr>
            <w:br/>
          </m:r>
        </m:oMath>
        <m:oMath>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ValidSignature</m:t>
              </m:r>
            </m:e>
            <m:sub>
              <m:r>
                <w:rPr>
                  <w:rFonts w:ascii="Cambria Math" w:eastAsia="바탕체" w:hAnsi="Cambria Math"/>
                  <w:sz w:val="18"/>
                  <w:szCs w:val="18"/>
                  <w:lang w:eastAsia="ko-KR"/>
                </w:rPr>
                <m:t>A</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ValidSignature</m:t>
              </m:r>
            </m:e>
            <m:sub>
              <m:r>
                <w:rPr>
                  <w:rFonts w:ascii="Cambria Math" w:eastAsia="바탕체" w:hAnsi="Cambria Math"/>
                  <w:sz w:val="18"/>
                  <w:szCs w:val="18"/>
                  <w:lang w:eastAsia="ko-KR"/>
                </w:rPr>
                <m:t>B</m:t>
              </m:r>
            </m:sub>
          </m:sSub>
          <m:r>
            <w:rPr>
              <w:rFonts w:ascii="Cambria Math" w:eastAsia="바탕체" w:hAnsi="Cambria Math"/>
              <w:sz w:val="18"/>
              <w:szCs w:val="18"/>
              <w:lang w:eastAsia="ko-KR"/>
            </w:rPr>
            <m:t>∧</m:t>
          </m:r>
          <m:d>
            <m:dPr>
              <m:ctrlPr>
                <w:rPr>
                  <w:rFonts w:ascii="Cambria Math" w:eastAsia="바탕체" w:hAnsi="Cambria Math"/>
                  <w:sz w:val="18"/>
                  <w:szCs w:val="18"/>
                  <w:lang w:eastAsia="ko-KR"/>
                </w:rPr>
              </m:ctrlPr>
            </m:dPr>
            <m:e>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R</m:t>
                  </m:r>
                </m:e>
                <m:sub>
                  <m:r>
                    <w:rPr>
                      <w:rFonts w:ascii="Cambria Math" w:eastAsia="바탕체" w:hAnsi="Cambria Math"/>
                      <w:sz w:val="18"/>
                      <w:szCs w:val="18"/>
                      <w:lang w:eastAsia="ko-KR"/>
                    </w:rPr>
                    <m:t>A</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R</m:t>
                  </m:r>
                </m:e>
                <m:sub>
                  <m:r>
                    <w:rPr>
                      <w:rFonts w:ascii="Cambria Math" w:eastAsia="바탕체" w:hAnsi="Cambria Math"/>
                      <w:sz w:val="18"/>
                      <w:szCs w:val="18"/>
                      <w:lang w:eastAsia="ko-KR"/>
                    </w:rPr>
                    <m:t>B</m:t>
                  </m:r>
                </m:sub>
              </m:sSub>
            </m:e>
          </m:d>
          <m:r>
            <w:rPr>
              <w:rFonts w:ascii="Cambria Math" w:eastAsia="바탕체" w:hAnsi="Cambria Math"/>
              <w:sz w:val="18"/>
              <w:szCs w:val="18"/>
              <w:lang w:eastAsia="ko-KR"/>
            </w:rPr>
            <m:t>∧¬</m:t>
          </m:r>
          <m:r>
            <m:rPr>
              <m:nor/>
            </m:rPr>
            <w:rPr>
              <w:rFonts w:ascii="바탕체" w:eastAsia="바탕체" w:hAnsi="바탕체"/>
              <w:sz w:val="18"/>
              <w:szCs w:val="18"/>
              <w:lang w:eastAsia="ko-KR"/>
            </w:rPr>
            <m:t>ValidUpdate</m:t>
          </m:r>
        </m:oMath>
      </m:oMathPara>
    </w:p>
    <w:p w14:paraId="1EE7C934"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공격 노드가 다른 수신자 그룹에 </w:t>
      </w:r>
      <w:proofErr w:type="spellStart"/>
      <w:r w:rsidRPr="000D6776">
        <w:rPr>
          <w:rFonts w:ascii="바탕체" w:eastAsia="바탕체" w:hAnsi="바탕체"/>
          <w:sz w:val="18"/>
          <w:szCs w:val="18"/>
          <w:lang w:eastAsia="ko-KR"/>
        </w:rPr>
        <w:t>타겟팅된</w:t>
      </w:r>
      <w:proofErr w:type="spellEnd"/>
      <w:r w:rsidRPr="000D6776">
        <w:rPr>
          <w:rFonts w:ascii="바탕체" w:eastAsia="바탕체" w:hAnsi="바탕체"/>
          <w:sz w:val="18"/>
          <w:szCs w:val="18"/>
          <w:lang w:eastAsia="ko-KR"/>
        </w:rPr>
        <w:t xml:space="preserve"> 상충 루트를 </w:t>
      </w:r>
      <w:proofErr w:type="spellStart"/>
      <w:r w:rsidRPr="000D6776">
        <w:rPr>
          <w:rFonts w:ascii="바탕체" w:eastAsia="바탕체" w:hAnsi="바탕체"/>
          <w:sz w:val="18"/>
          <w:szCs w:val="18"/>
          <w:lang w:eastAsia="ko-KR"/>
        </w:rPr>
        <w:t>파편화하여</w:t>
      </w:r>
      <w:proofErr w:type="spellEnd"/>
      <w:r w:rsidRPr="000D6776">
        <w:rPr>
          <w:rFonts w:ascii="바탕체" w:eastAsia="바탕체" w:hAnsi="바탕체"/>
          <w:sz w:val="18"/>
          <w:szCs w:val="18"/>
          <w:lang w:eastAsia="ko-KR"/>
        </w:rPr>
        <w:t xml:space="preserve"> 은밀히 송신하는 행위를 적발하기 위해, 관찰자 계층은 일관성 해시 맵(Consistency Cache Map)을 구성하여 이웃 노드 간 루트 가심 프레임(Root Gossip)을 실시간 릴레이 교환한다.</w:t>
      </w:r>
    </w:p>
    <w:p w14:paraId="776B3B61" w14:textId="77777777" w:rsidR="00D56C76" w:rsidRPr="000D6776" w:rsidRDefault="00D56C76" w:rsidP="000D6776">
      <w:pPr>
        <w:spacing w:line="360" w:lineRule="auto"/>
        <w:jc w:val="both"/>
        <w:rPr>
          <w:rFonts w:ascii="바탕체" w:eastAsia="바탕체" w:hAnsi="바탕체"/>
          <w:sz w:val="18"/>
          <w:szCs w:val="18"/>
          <w:lang w:eastAsia="ko-KR"/>
        </w:rPr>
      </w:pPr>
    </w:p>
    <w:p w14:paraId="3D1E81F1"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3.3.3. 상충 탐지 코어 프로세스 알고리즘</w:t>
      </w:r>
    </w:p>
    <w:p w14:paraId="566BE147"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일관성 캐시 기반의 전역 상충 주행계획 탐지 제어 흐름의 세부 명세는 알고리즘 1에 기술된 바와 같다.</w:t>
      </w:r>
    </w:p>
    <w:p w14:paraId="03AE3BC3"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알고리즘 1 일관성 캐시 기반 전역 상충 주행계획 탐지 및 증거 생성 루틴</w:t>
      </w:r>
    </w:p>
    <w:p w14:paraId="4E374895" w14:textId="7864C4CF"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Input: 신규 수신된 가명 차량의 Signed Commitment </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C</m:t>
            </m:r>
          </m:e>
          <m:sub>
            <m:r>
              <m:rPr>
                <m:nor/>
              </m:rPr>
              <w:rPr>
                <w:rFonts w:ascii="바탕체" w:eastAsia="바탕체" w:hAnsi="바탕체"/>
                <w:sz w:val="18"/>
                <w:szCs w:val="18"/>
                <w:lang w:eastAsia="ko-KR"/>
              </w:rPr>
              <m:t>new</m:t>
            </m:r>
          </m:sub>
        </m:sSub>
      </m:oMath>
      <w:r w:rsidRPr="000D6776">
        <w:rPr>
          <w:rFonts w:ascii="바탕체" w:eastAsia="바탕체" w:hAnsi="바탕체"/>
          <w:sz w:val="18"/>
          <w:szCs w:val="18"/>
          <w:lang w:eastAsia="ko-KR"/>
        </w:rPr>
        <w:t xml:space="preserve">, 발신 노드 공개키 </w:t>
      </w:r>
      <m:oMath>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PK</m:t>
            </m:r>
          </m:e>
          <m:sub>
            <m:r>
              <m:rPr>
                <m:nor/>
              </m:rPr>
              <w:rPr>
                <w:rFonts w:ascii="바탕체" w:eastAsia="바탕체" w:hAnsi="바탕체"/>
                <w:sz w:val="18"/>
                <w:szCs w:val="18"/>
                <w:lang w:eastAsia="ko-KR"/>
              </w:rPr>
              <m:t>subject</m:t>
            </m:r>
          </m:sub>
        </m:sSub>
      </m:oMath>
      <w:r w:rsidRPr="000D6776">
        <w:rPr>
          <w:rFonts w:ascii="바탕체" w:eastAsia="바탕체" w:hAnsi="바탕체"/>
          <w:sz w:val="18"/>
          <w:szCs w:val="18"/>
          <w:lang w:eastAsia="ko-KR"/>
        </w:rPr>
        <w:t xml:space="preserve">, 일관성 분산 캐시 데이터베이스 </w:t>
      </w:r>
      <m:oMath>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DB</m:t>
            </m:r>
          </m:e>
          <m:sub>
            <m:r>
              <m:rPr>
                <m:nor/>
              </m:rPr>
              <w:rPr>
                <w:rFonts w:ascii="바탕체" w:eastAsia="바탕체" w:hAnsi="바탕체"/>
                <w:sz w:val="18"/>
                <w:szCs w:val="18"/>
                <w:lang w:eastAsia="ko-KR"/>
              </w:rPr>
              <m:t>cache</m:t>
            </m:r>
          </m:sub>
        </m:sSub>
      </m:oMath>
    </w:p>
    <w:p w14:paraId="39E8646E"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Output: 검증 </w:t>
      </w:r>
      <w:proofErr w:type="spellStart"/>
      <w:r w:rsidRPr="000D6776">
        <w:rPr>
          <w:rFonts w:ascii="바탕체" w:eastAsia="바탕체" w:hAnsi="바탕체"/>
          <w:sz w:val="18"/>
          <w:szCs w:val="18"/>
          <w:lang w:eastAsia="ko-KR"/>
        </w:rPr>
        <w:t>결과태</w:t>
      </w:r>
      <w:proofErr w:type="spellEnd"/>
      <w:r w:rsidRPr="000D6776">
        <w:rPr>
          <w:rFonts w:ascii="바탕체" w:eastAsia="바탕체" w:hAnsi="바탕체"/>
          <w:sz w:val="18"/>
          <w:szCs w:val="18"/>
          <w:lang w:eastAsia="ko-KR"/>
        </w:rPr>
        <w:t xml:space="preserve"> 상태 코드 (ACCEPT, DUPLICATE, CONFLICT, INVALID, STALE)</w:t>
      </w:r>
    </w:p>
    <w:p w14:paraId="61331538" w14:textId="6A205F09" w:rsidR="004423A5" w:rsidRPr="000D6776" w:rsidRDefault="00427341" w:rsidP="000D6776">
      <w:pPr>
        <w:spacing w:line="360" w:lineRule="auto"/>
        <w:jc w:val="both"/>
        <w:rPr>
          <w:rFonts w:ascii="바탕체" w:eastAsia="바탕체" w:hAnsi="바탕체"/>
          <w:sz w:val="18"/>
          <w:szCs w:val="18"/>
          <w:lang w:eastAsia="ko-KR"/>
        </w:rPr>
      </w:pPr>
      <w:r w:rsidRPr="000D6776">
        <w:rPr>
          <w:rFonts w:ascii="바탕체" w:eastAsia="바탕체" w:hAnsi="바탕체"/>
          <w:noProof/>
        </w:rPr>
        <w:drawing>
          <wp:inline distT="0" distB="0" distL="0" distR="0" wp14:anchorId="76EAD5B0" wp14:editId="1E73ABE0">
            <wp:extent cx="5943600" cy="3945255"/>
            <wp:effectExtent l="0" t="0" r="0" b="0"/>
            <wp:docPr id="5668090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09087" name=""/>
                    <pic:cNvPicPr/>
                  </pic:nvPicPr>
                  <pic:blipFill>
                    <a:blip r:embed="rId8"/>
                    <a:stretch>
                      <a:fillRect/>
                    </a:stretch>
                  </pic:blipFill>
                  <pic:spPr>
                    <a:xfrm>
                      <a:off x="0" y="0"/>
                      <a:ext cx="5943600" cy="3945255"/>
                    </a:xfrm>
                    <a:prstGeom prst="rect">
                      <a:avLst/>
                    </a:prstGeom>
                  </pic:spPr>
                </pic:pic>
              </a:graphicData>
            </a:graphic>
          </wp:inline>
        </w:drawing>
      </w:r>
      <w:r w:rsidR="004423A5" w:rsidRPr="000D6776">
        <w:rPr>
          <w:rFonts w:ascii="바탕체" w:eastAsia="바탕체" w:hAnsi="바탕체"/>
          <w:sz w:val="18"/>
          <w:szCs w:val="18"/>
          <w:lang w:eastAsia="ko-KR"/>
        </w:rPr>
        <w:t>상충 확정 즉시 양측 서명문과 영수증 셋을 묶어 아키텍처 외부로 유포하는 Evidence Bundle 구조는 서명 부인방지 특성에 의해 제3자의 독립 사후 검증 시 복잡도 $O(1)$의 확고한 사법적 책임성(Accountability) 증거물로 기능한다.</w:t>
      </w:r>
    </w:p>
    <w:p w14:paraId="3C23BD06" w14:textId="77777777" w:rsidR="00D56C76" w:rsidRPr="000D6776" w:rsidRDefault="00D56C76" w:rsidP="000D6776">
      <w:pPr>
        <w:spacing w:line="360" w:lineRule="auto"/>
        <w:jc w:val="both"/>
        <w:rPr>
          <w:rFonts w:ascii="바탕체" w:eastAsia="바탕체" w:hAnsi="바탕체"/>
          <w:sz w:val="18"/>
          <w:szCs w:val="18"/>
          <w:lang w:eastAsia="ko-KR"/>
        </w:rPr>
      </w:pPr>
    </w:p>
    <w:p w14:paraId="7FC1F668" w14:textId="7AC39478"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3.4. 돌발 상황 대응을 위한 예외 컨텍스트 기반 궤적 업데이트 절차</w:t>
      </w:r>
    </w:p>
    <w:p w14:paraId="4F16F7A8"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3.4.1. 예외 컨텍스트(Exception Context) 토큰 구조</w:t>
      </w:r>
    </w:p>
    <w:p w14:paraId="3F27B5E2" w14:textId="2C398444"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lastRenderedPageBreak/>
        <w:t xml:space="preserve">전방 돌발 장애물 출현, </w:t>
      </w:r>
      <w:proofErr w:type="spellStart"/>
      <w:r w:rsidRPr="000D6776">
        <w:rPr>
          <w:rFonts w:ascii="바탕체" w:eastAsia="바탕체" w:hAnsi="바탕체"/>
          <w:sz w:val="18"/>
          <w:szCs w:val="18"/>
          <w:lang w:eastAsia="ko-KR"/>
        </w:rPr>
        <w:t>급정제</w:t>
      </w:r>
      <w:proofErr w:type="spellEnd"/>
      <w:r w:rsidRPr="000D6776">
        <w:rPr>
          <w:rFonts w:ascii="바탕체" w:eastAsia="바탕체" w:hAnsi="바탕체"/>
          <w:sz w:val="18"/>
          <w:szCs w:val="18"/>
          <w:lang w:eastAsia="ko-KR"/>
        </w:rPr>
        <w:t xml:space="preserve"> 기동, 신호 시스템의 돌발 </w:t>
      </w:r>
      <w:proofErr w:type="spellStart"/>
      <w:r w:rsidRPr="000D6776">
        <w:rPr>
          <w:rFonts w:ascii="바탕체" w:eastAsia="바탕체" w:hAnsi="바탕체"/>
          <w:sz w:val="18"/>
          <w:szCs w:val="18"/>
          <w:lang w:eastAsia="ko-KR"/>
        </w:rPr>
        <w:t>제어권</w:t>
      </w:r>
      <w:proofErr w:type="spellEnd"/>
      <w:r w:rsidRPr="000D6776">
        <w:rPr>
          <w:rFonts w:ascii="바탕체" w:eastAsia="바탕체" w:hAnsi="바탕체"/>
          <w:sz w:val="18"/>
          <w:szCs w:val="18"/>
          <w:lang w:eastAsia="ko-KR"/>
        </w:rPr>
        <w:t xml:space="preserve"> 변경과 같은 도로 환경의 물리적 </w:t>
      </w:r>
      <w:proofErr w:type="spellStart"/>
      <w:r w:rsidRPr="000D6776">
        <w:rPr>
          <w:rFonts w:ascii="바탕체" w:eastAsia="바탕체" w:hAnsi="바탕체"/>
          <w:sz w:val="18"/>
          <w:szCs w:val="18"/>
          <w:lang w:eastAsia="ko-KR"/>
        </w:rPr>
        <w:t>다이내믹스는</w:t>
      </w:r>
      <w:proofErr w:type="spellEnd"/>
      <w:r w:rsidRPr="000D6776">
        <w:rPr>
          <w:rFonts w:ascii="바탕체" w:eastAsia="바탕체" w:hAnsi="바탕체"/>
          <w:sz w:val="18"/>
          <w:szCs w:val="18"/>
          <w:lang w:eastAsia="ko-KR"/>
        </w:rPr>
        <w:t xml:space="preserve"> 자율주행 안전 거리를 확보하기 위한 합법적 경로 변경을 필연적으로 동반한다. 시스템은 경로 수정 근거를 </w:t>
      </w:r>
      <w:proofErr w:type="spellStart"/>
      <w:r w:rsidRPr="000D6776">
        <w:rPr>
          <w:rFonts w:ascii="바탕체" w:eastAsia="바탕체" w:hAnsi="바탕체"/>
          <w:sz w:val="18"/>
          <w:szCs w:val="18"/>
          <w:lang w:eastAsia="ko-KR"/>
        </w:rPr>
        <w:t>암호학적으로</w:t>
      </w:r>
      <w:proofErr w:type="spellEnd"/>
      <w:r w:rsidRPr="000D6776">
        <w:rPr>
          <w:rFonts w:ascii="바탕체" w:eastAsia="바탕체" w:hAnsi="바탕체"/>
          <w:sz w:val="18"/>
          <w:szCs w:val="18"/>
          <w:lang w:eastAsia="ko-KR"/>
        </w:rPr>
        <w:t xml:space="preserve"> 소명하기 위해 센서 무결성 다이제스트가 </w:t>
      </w:r>
      <w:proofErr w:type="spellStart"/>
      <w:r w:rsidRPr="000D6776">
        <w:rPr>
          <w:rFonts w:ascii="바탕체" w:eastAsia="바탕체" w:hAnsi="바탕체"/>
          <w:sz w:val="18"/>
          <w:szCs w:val="18"/>
          <w:lang w:eastAsia="ko-KR"/>
        </w:rPr>
        <w:t>임베디딩된</w:t>
      </w:r>
      <w:proofErr w:type="spellEnd"/>
      <w:r w:rsidRPr="000D6776">
        <w:rPr>
          <w:rFonts w:ascii="바탕체" w:eastAsia="바탕체" w:hAnsi="바탕체"/>
          <w:sz w:val="18"/>
          <w:szCs w:val="18"/>
          <w:lang w:eastAsia="ko-KR"/>
        </w:rPr>
        <w:t xml:space="preserve"> 예외 컨텍스트 토큰(</w:t>
      </w:r>
      <m:oMath>
        <m:r>
          <w:rPr>
            <w:rFonts w:ascii="Cambria Math" w:eastAsia="바탕체" w:hAnsi="Cambria Math"/>
            <w:sz w:val="18"/>
            <w:szCs w:val="18"/>
            <w:lang w:eastAsia="ko-KR"/>
          </w:rPr>
          <m:t>X</m:t>
        </m:r>
      </m:oMath>
      <w:r w:rsidRPr="000D6776">
        <w:rPr>
          <w:rFonts w:ascii="바탕체" w:eastAsia="바탕체" w:hAnsi="바탕체"/>
          <w:sz w:val="18"/>
          <w:szCs w:val="18"/>
          <w:lang w:eastAsia="ko-KR"/>
        </w:rPr>
        <w:t>) 구조를 정의한다.</w:t>
      </w:r>
    </w:p>
    <w:p w14:paraId="71796E5F" w14:textId="5E8FFA72" w:rsidR="004423A5" w:rsidRPr="000D6776" w:rsidRDefault="00B000D1" w:rsidP="000D6776">
      <w:pPr>
        <w:spacing w:line="360" w:lineRule="auto"/>
        <w:jc w:val="both"/>
        <w:rPr>
          <w:rFonts w:ascii="바탕체" w:eastAsia="바탕체" w:hAnsi="바탕체"/>
          <w:sz w:val="18"/>
          <w:szCs w:val="18"/>
          <w:lang w:eastAsia="ko-KR"/>
        </w:rPr>
      </w:pPr>
      <m:oMathPara>
        <m:oMath>
          <m:r>
            <w:rPr>
              <w:rFonts w:ascii="Cambria Math" w:eastAsia="바탕체" w:hAnsi="Cambria Math"/>
              <w:sz w:val="18"/>
              <w:szCs w:val="18"/>
              <w:lang w:eastAsia="ko-KR"/>
            </w:rPr>
            <m:t>X=</m:t>
          </m:r>
          <m:d>
            <m:dPr>
              <m:ctrlPr>
                <w:rPr>
                  <w:rFonts w:ascii="Cambria Math" w:eastAsia="바탕체" w:hAnsi="Cambria Math"/>
                  <w:sz w:val="18"/>
                  <w:szCs w:val="18"/>
                  <w:lang w:eastAsia="ko-KR"/>
                </w:rPr>
              </m:ctrlPr>
            </m:dPr>
            <m:e>
              <m:r>
                <m:rPr>
                  <m:nor/>
                </m:rPr>
                <w:rPr>
                  <w:rFonts w:ascii="바탕체" w:eastAsia="바탕체" w:hAnsi="바탕체"/>
                  <w:sz w:val="18"/>
                  <w:szCs w:val="18"/>
                  <w:lang w:eastAsia="ko-KR"/>
                </w:rPr>
                <m:t>contextType</m:t>
              </m:r>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detected</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effective</m:t>
                  </m:r>
                </m:sub>
              </m:sSub>
              <m:r>
                <w:rPr>
                  <w:rFonts w:ascii="Cambria Math" w:eastAsia="바탕체" w:hAnsi="Cambria Math"/>
                  <w:sz w:val="18"/>
                  <w:szCs w:val="18"/>
                  <w:lang w:eastAsia="ko-KR"/>
                </w:rPr>
                <m:t>,</m:t>
              </m:r>
              <m:r>
                <m:rPr>
                  <m:nor/>
                </m:rPr>
                <w:rPr>
                  <w:rFonts w:ascii="바탕체" w:eastAsia="바탕체" w:hAnsi="바탕체"/>
                  <w:sz w:val="18"/>
                  <w:szCs w:val="18"/>
                  <w:lang w:eastAsia="ko-KR"/>
                </w:rPr>
                <m:t>sourceType</m:t>
              </m:r>
              <m:r>
                <w:rPr>
                  <w:rFonts w:ascii="Cambria Math" w:eastAsia="바탕체" w:hAnsi="Cambria Math"/>
                  <w:sz w:val="18"/>
                  <w:szCs w:val="18"/>
                  <w:lang w:eastAsia="ko-KR"/>
                </w:rPr>
                <m:t>,</m:t>
              </m:r>
              <m:r>
                <m:rPr>
                  <m:nor/>
                </m:rPr>
                <w:rPr>
                  <w:rFonts w:ascii="바탕체" w:eastAsia="바탕체" w:hAnsi="바탕체"/>
                  <w:sz w:val="18"/>
                  <w:szCs w:val="18"/>
                  <w:lang w:eastAsia="ko-KR"/>
                </w:rPr>
                <m:t>affectedSegments</m:t>
              </m:r>
              <m:r>
                <w:rPr>
                  <w:rFonts w:ascii="Cambria Math" w:eastAsia="바탕체" w:hAnsi="Cambria Math"/>
                  <w:sz w:val="18"/>
                  <w:szCs w:val="18"/>
                  <w:lang w:eastAsia="ko-KR"/>
                </w:rPr>
                <m:t>,</m:t>
              </m:r>
              <m:r>
                <m:rPr>
                  <m:nor/>
                </m:rPr>
                <w:rPr>
                  <w:rFonts w:ascii="바탕체" w:eastAsia="바탕체" w:hAnsi="바탕체"/>
                  <w:sz w:val="18"/>
                  <w:szCs w:val="18"/>
                  <w:lang w:eastAsia="ko-KR"/>
                </w:rPr>
                <m:t>severity</m:t>
              </m:r>
              <m:r>
                <w:rPr>
                  <w:rFonts w:ascii="Cambria Math" w:eastAsia="바탕체" w:hAnsi="Cambria Math"/>
                  <w:sz w:val="18"/>
                  <w:szCs w:val="18"/>
                  <w:lang w:eastAsia="ko-KR"/>
                </w:rPr>
                <m:t>,</m:t>
              </m:r>
              <m:r>
                <m:rPr>
                  <m:nor/>
                </m:rPr>
                <w:rPr>
                  <w:rFonts w:ascii="바탕체" w:eastAsia="바탕체" w:hAnsi="바탕체"/>
                  <w:sz w:val="18"/>
                  <w:szCs w:val="18"/>
                  <w:lang w:eastAsia="ko-KR"/>
                </w:rPr>
                <m:t>evidenceDigest</m:t>
              </m:r>
            </m:e>
          </m:d>
        </m:oMath>
      </m:oMathPara>
    </w:p>
    <w:p w14:paraId="5A8C3975" w14:textId="77777777" w:rsidR="004423A5" w:rsidRPr="000D6776" w:rsidRDefault="004423A5"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evidenceDigest</w:t>
      </w:r>
      <w:proofErr w:type="spellEnd"/>
      <w:r w:rsidRPr="000D6776">
        <w:rPr>
          <w:rFonts w:ascii="바탕체" w:eastAsia="바탕체" w:hAnsi="바탕체"/>
          <w:sz w:val="18"/>
          <w:szCs w:val="18"/>
          <w:lang w:eastAsia="ko-KR"/>
        </w:rPr>
        <w:t xml:space="preserve">는 계획 급변의 정당성을 증명하는 로컬 센서 로그 프레임셋 혹은 인프라 발령 신호의 암호학적 </w:t>
      </w:r>
      <w:proofErr w:type="spellStart"/>
      <w:r w:rsidRPr="000D6776">
        <w:rPr>
          <w:rFonts w:ascii="바탕체" w:eastAsia="바탕체" w:hAnsi="바탕체"/>
          <w:sz w:val="18"/>
          <w:szCs w:val="18"/>
          <w:lang w:eastAsia="ko-KR"/>
        </w:rPr>
        <w:t>해시값이다</w:t>
      </w:r>
      <w:proofErr w:type="spellEnd"/>
      <w:r w:rsidRPr="000D6776">
        <w:rPr>
          <w:rFonts w:ascii="바탕체" w:eastAsia="바탕체" w:hAnsi="바탕체"/>
          <w:sz w:val="18"/>
          <w:szCs w:val="18"/>
          <w:lang w:eastAsia="ko-KR"/>
        </w:rPr>
        <w:t>. 이를 통해 프레임 단위의 기밀성을 보호하면서 변경의 명분을 영구 바인딩한다.</w:t>
      </w:r>
    </w:p>
    <w:p w14:paraId="30DC3E80" w14:textId="77777777" w:rsidR="00D56C76" w:rsidRPr="000D6776" w:rsidRDefault="00D56C76" w:rsidP="000D6776">
      <w:pPr>
        <w:spacing w:line="360" w:lineRule="auto"/>
        <w:jc w:val="both"/>
        <w:rPr>
          <w:rFonts w:ascii="바탕체" w:eastAsia="바탕체" w:hAnsi="바탕체"/>
          <w:sz w:val="18"/>
          <w:szCs w:val="18"/>
          <w:lang w:eastAsia="ko-KR"/>
        </w:rPr>
      </w:pPr>
    </w:p>
    <w:p w14:paraId="50851C96"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3.4.2. 하향식 </w:t>
      </w:r>
      <w:proofErr w:type="spellStart"/>
      <w:r w:rsidRPr="000D6776">
        <w:rPr>
          <w:rFonts w:ascii="바탕체" w:eastAsia="바탕체" w:hAnsi="바탕체"/>
          <w:sz w:val="18"/>
          <w:szCs w:val="18"/>
          <w:lang w:eastAsia="ko-KR"/>
        </w:rPr>
        <w:t>재약속</w:t>
      </w:r>
      <w:proofErr w:type="spellEnd"/>
      <w:r w:rsidRPr="000D6776">
        <w:rPr>
          <w:rFonts w:ascii="바탕체" w:eastAsia="바탕체" w:hAnsi="바탕체"/>
          <w:sz w:val="18"/>
          <w:szCs w:val="18"/>
          <w:lang w:eastAsia="ko-KR"/>
        </w:rPr>
        <w:t>(Re-Commitment) 체인 규칙</w:t>
      </w:r>
    </w:p>
    <w:p w14:paraId="1DA69397"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정상적인 궤적 업데이트 메커니즘이 성립하고 </w:t>
      </w:r>
      <w:proofErr w:type="spellStart"/>
      <w:r w:rsidRPr="000D6776">
        <w:rPr>
          <w:rFonts w:ascii="바탕체" w:eastAsia="바탕체" w:hAnsi="바탕체"/>
          <w:sz w:val="18"/>
          <w:szCs w:val="18"/>
          <w:lang w:eastAsia="ko-KR"/>
        </w:rPr>
        <w:t>오탐지</w:t>
      </w:r>
      <w:proofErr w:type="spellEnd"/>
      <w:r w:rsidRPr="000D6776">
        <w:rPr>
          <w:rFonts w:ascii="바탕체" w:eastAsia="바탕체" w:hAnsi="바탕체"/>
          <w:sz w:val="18"/>
          <w:szCs w:val="18"/>
          <w:lang w:eastAsia="ko-KR"/>
        </w:rPr>
        <w:t xml:space="preserve"> 경보 확산을 억제하기 위해, 새로 갱신 발행되는 $C_{\text{new}}$는 반드시 다음의 </w:t>
      </w:r>
      <w:proofErr w:type="spellStart"/>
      <w:r w:rsidRPr="000D6776">
        <w:rPr>
          <w:rFonts w:ascii="바탕체" w:eastAsia="바탕체" w:hAnsi="바탕체"/>
          <w:sz w:val="18"/>
          <w:szCs w:val="18"/>
          <w:lang w:eastAsia="ko-KR"/>
        </w:rPr>
        <w:t>계보적</w:t>
      </w:r>
      <w:proofErr w:type="spellEnd"/>
      <w:r w:rsidRPr="000D6776">
        <w:rPr>
          <w:rFonts w:ascii="바탕체" w:eastAsia="바탕체" w:hAnsi="바탕체"/>
          <w:sz w:val="18"/>
          <w:szCs w:val="18"/>
          <w:lang w:eastAsia="ko-KR"/>
        </w:rPr>
        <w:t xml:space="preserve"> 귀속 규칙(Pedigree Rules)을 준수하여 </w:t>
      </w:r>
      <w:proofErr w:type="spellStart"/>
      <w:r w:rsidRPr="000D6776">
        <w:rPr>
          <w:rFonts w:ascii="바탕체" w:eastAsia="바탕체" w:hAnsi="바탕체"/>
          <w:sz w:val="18"/>
          <w:szCs w:val="18"/>
          <w:lang w:eastAsia="ko-KR"/>
        </w:rPr>
        <w:t>인코딩되어야</w:t>
      </w:r>
      <w:proofErr w:type="spellEnd"/>
      <w:r w:rsidRPr="000D6776">
        <w:rPr>
          <w:rFonts w:ascii="바탕체" w:eastAsia="바탕체" w:hAnsi="바탕체"/>
          <w:sz w:val="18"/>
          <w:szCs w:val="18"/>
          <w:lang w:eastAsia="ko-KR"/>
        </w:rPr>
        <w:t xml:space="preserve"> 한다.</w:t>
      </w:r>
    </w:p>
    <w:p w14:paraId="1A78CD51" w14:textId="5EAD8779"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[정상적인 순차적 Re-Commitment 체인 구조]</w:t>
      </w:r>
    </w:p>
    <w:p w14:paraId="4D3B01C2" w14:textId="259D2C64" w:rsidR="00CB70B7" w:rsidRPr="000D6776" w:rsidRDefault="00CB70B7" w:rsidP="00297274">
      <w:pPr>
        <w:spacing w:line="360" w:lineRule="auto"/>
        <w:jc w:val="center"/>
        <w:rPr>
          <w:rFonts w:ascii="바탕체" w:eastAsia="바탕체" w:hAnsi="바탕체"/>
          <w:sz w:val="18"/>
          <w:szCs w:val="18"/>
          <w:lang w:eastAsia="ko-KR"/>
        </w:rPr>
      </w:pPr>
      <w:r w:rsidRPr="000D6776">
        <w:rPr>
          <w:rFonts w:ascii="바탕체" w:eastAsia="바탕체" w:hAnsi="바탕체"/>
          <w:noProof/>
          <w:sz w:val="18"/>
          <w:szCs w:val="18"/>
          <w:lang w:eastAsia="ko-KR"/>
        </w:rPr>
        <w:drawing>
          <wp:inline distT="0" distB="0" distL="0" distR="0" wp14:anchorId="19BCC2E2" wp14:editId="3662280A">
            <wp:extent cx="5232400" cy="1231515"/>
            <wp:effectExtent l="0" t="0" r="0" b="0"/>
            <wp:docPr id="186179396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93961" name="그림 1861793961"/>
                    <pic:cNvPicPr/>
                  </pic:nvPicPr>
                  <pic:blipFill>
                    <a:blip r:embed="rId9">
                      <a:extLst>
                        <a:ext uri="{28A0092B-C50C-407E-A947-70E740481C1C}">
                          <a14:useLocalDpi xmlns:a14="http://schemas.microsoft.com/office/drawing/2010/main" val="0"/>
                        </a:ext>
                      </a:extLst>
                    </a:blip>
                    <a:stretch>
                      <a:fillRect/>
                    </a:stretch>
                  </pic:blipFill>
                  <pic:spPr>
                    <a:xfrm>
                      <a:off x="0" y="0"/>
                      <a:ext cx="5255331" cy="1236912"/>
                    </a:xfrm>
                    <a:prstGeom prst="rect">
                      <a:avLst/>
                    </a:prstGeom>
                  </pic:spPr>
                </pic:pic>
              </a:graphicData>
            </a:graphic>
          </wp:inline>
        </w:drawing>
      </w:r>
    </w:p>
    <w:p w14:paraId="6DD8E3EC" w14:textId="3DC0A74B" w:rsidR="004423A5" w:rsidRPr="000D6776" w:rsidRDefault="004423A5" w:rsidP="000D6776">
      <w:pPr>
        <w:numPr>
          <w:ilvl w:val="0"/>
          <w:numId w:val="7"/>
        </w:num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시퀀스 카운터 단조 증가: 갱신 메시지는 직전 시퀀스 넘버의 정확한 단조 증가(</w:t>
      </w:r>
      <m:oMath>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Seq</m:t>
            </m:r>
          </m:e>
          <m:sub>
            <m:r>
              <m:rPr>
                <m:nor/>
              </m:rPr>
              <w:rPr>
                <w:rFonts w:ascii="바탕체" w:eastAsia="바탕체" w:hAnsi="바탕체"/>
                <w:sz w:val="18"/>
                <w:szCs w:val="18"/>
                <w:lang w:eastAsia="ko-KR"/>
              </w:rPr>
              <m:t>new</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Seq</m:t>
            </m:r>
          </m:e>
          <m:sub>
            <w:proofErr w:type="spellStart"/>
            <m:r>
              <m:rPr>
                <m:nor/>
              </m:rPr>
              <w:rPr>
                <w:rFonts w:ascii="바탕체" w:eastAsia="바탕체" w:hAnsi="바탕체"/>
                <w:sz w:val="18"/>
                <w:szCs w:val="18"/>
                <w:lang w:eastAsia="ko-KR"/>
              </w:rPr>
              <m:t>prev</m:t>
            </m:r>
            <w:proofErr w:type="spellEnd"/>
          </m:sub>
        </m:sSub>
        <m:r>
          <w:rPr>
            <w:rFonts w:ascii="Cambria Math" w:eastAsia="바탕체" w:hAnsi="Cambria Math"/>
            <w:sz w:val="18"/>
            <w:szCs w:val="18"/>
            <w:lang w:eastAsia="ko-KR"/>
          </w:rPr>
          <m:t>+1</m:t>
        </m:r>
      </m:oMath>
      <w:r w:rsidRPr="000D6776">
        <w:rPr>
          <w:rFonts w:ascii="바탕체" w:eastAsia="바탕체" w:hAnsi="바탕체"/>
          <w:sz w:val="18"/>
          <w:szCs w:val="18"/>
          <w:lang w:eastAsia="ko-KR"/>
        </w:rPr>
        <w:t>) 관계를 형성해야 한다.</w:t>
      </w:r>
    </w:p>
    <w:p w14:paraId="34ACBC5C" w14:textId="537B7DAF" w:rsidR="004423A5" w:rsidRPr="000D6776" w:rsidRDefault="004423A5" w:rsidP="000D6776">
      <w:pPr>
        <w:numPr>
          <w:ilvl w:val="0"/>
          <w:numId w:val="7"/>
        </w:num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부모 루트 암호학적 귀속: 신규 프레임의 </w:t>
      </w:r>
      <w:proofErr w:type="spellStart"/>
      <w:r w:rsidRPr="000D6776">
        <w:rPr>
          <w:rFonts w:ascii="바탕체" w:eastAsia="바탕체" w:hAnsi="바탕체"/>
          <w:sz w:val="18"/>
          <w:szCs w:val="18"/>
          <w:lang w:eastAsia="ko-KR"/>
        </w:rPr>
        <w:t>parentRoot</w:t>
      </w:r>
      <w:proofErr w:type="spellEnd"/>
      <w:r w:rsidRPr="000D6776">
        <w:rPr>
          <w:rFonts w:ascii="바탕체" w:eastAsia="바탕체" w:hAnsi="바탕체"/>
          <w:sz w:val="18"/>
          <w:szCs w:val="18"/>
          <w:lang w:eastAsia="ko-KR"/>
        </w:rPr>
        <w:t xml:space="preserve"> 필드는 직전 주기 유효 </w:t>
      </w:r>
      <w:proofErr w:type="spellStart"/>
      <w:r w:rsidRPr="000D6776">
        <w:rPr>
          <w:rFonts w:ascii="바탕체" w:eastAsia="바탕체" w:hAnsi="바탕체"/>
          <w:sz w:val="18"/>
          <w:szCs w:val="18"/>
          <w:lang w:eastAsia="ko-KR"/>
        </w:rPr>
        <w:t>머클</w:t>
      </w:r>
      <w:proofErr w:type="spellEnd"/>
      <w:r w:rsidRPr="000D6776">
        <w:rPr>
          <w:rFonts w:ascii="바탕체" w:eastAsia="바탕체" w:hAnsi="바탕체"/>
          <w:sz w:val="18"/>
          <w:szCs w:val="18"/>
          <w:lang w:eastAsia="ko-KR"/>
        </w:rPr>
        <w:t xml:space="preserve"> 루트 값(</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R</m:t>
            </m:r>
          </m:e>
          <m:sub>
            <m:r>
              <m:rPr>
                <m:nor/>
              </m:rPr>
              <w:rPr>
                <w:rFonts w:ascii="바탕체" w:eastAsia="바탕체" w:hAnsi="바탕체"/>
                <w:sz w:val="18"/>
                <w:szCs w:val="18"/>
                <w:lang w:eastAsia="ko-KR"/>
              </w:rPr>
              <m:t>prev</m:t>
            </m:r>
          </m:sub>
        </m:sSub>
      </m:oMath>
      <w:r w:rsidRPr="000D6776">
        <w:rPr>
          <w:rFonts w:ascii="바탕체" w:eastAsia="바탕체" w:hAnsi="바탕체"/>
          <w:sz w:val="18"/>
          <w:szCs w:val="18"/>
          <w:lang w:eastAsia="ko-KR"/>
        </w:rPr>
        <w:t>)을 명시적으로 지시하여 선형적인 부모-자식 연결 관계를 형성해야 한다.</w:t>
      </w:r>
    </w:p>
    <w:p w14:paraId="61C2F75A" w14:textId="511A4BD1" w:rsidR="004423A5" w:rsidRPr="000D6776" w:rsidRDefault="004423A5" w:rsidP="000D6776">
      <w:pPr>
        <w:numPr>
          <w:ilvl w:val="0"/>
          <w:numId w:val="7"/>
        </w:num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과거 시점 소급 수정 금지 (Non-retroactivity): 업데이트 시점 기준 이미 물리적 실행이 만료된 과거 시간 도메인의 리프 노드(</w:t>
      </w:r>
      <m:oMath>
        <m:r>
          <w:rPr>
            <w:rFonts w:ascii="Cambria Math" w:eastAsia="바탕체" w:hAnsi="Cambria Math"/>
            <w:sz w:val="18"/>
            <w:szCs w:val="18"/>
            <w:lang w:eastAsia="ko-KR"/>
          </w:rPr>
          <m:t>t&lt;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current</m:t>
            </m:r>
          </m:sub>
        </m:sSub>
      </m:oMath>
      <w:r w:rsidRPr="000D6776">
        <w:rPr>
          <w:rFonts w:ascii="바탕체" w:eastAsia="바탕체" w:hAnsi="바탕체"/>
          <w:sz w:val="18"/>
          <w:szCs w:val="18"/>
          <w:lang w:eastAsia="ko-KR"/>
        </w:rPr>
        <w:t>) 영역에 대한 데이터 변조 행위가 검출될 경우, 즉각 INVALID_UPDATE로 기각 처리한다.</w:t>
      </w:r>
    </w:p>
    <w:p w14:paraId="55C651ED" w14:textId="77777777" w:rsidR="00D56C76" w:rsidRPr="000D6776" w:rsidRDefault="00D56C76" w:rsidP="000D6776">
      <w:pPr>
        <w:spacing w:line="360" w:lineRule="auto"/>
        <w:jc w:val="both"/>
        <w:rPr>
          <w:rFonts w:ascii="바탕체" w:eastAsia="바탕체" w:hAnsi="바탕체"/>
          <w:sz w:val="18"/>
          <w:szCs w:val="18"/>
          <w:lang w:eastAsia="ko-KR"/>
        </w:rPr>
      </w:pPr>
    </w:p>
    <w:p w14:paraId="0F98210C"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3.4.3. 컨텍스트 위험도 기반 가변 Witness 정책</w:t>
      </w:r>
    </w:p>
    <w:p w14:paraId="5A388BAB" w14:textId="77777777" w:rsidR="004423A5" w:rsidRPr="000D6776" w:rsidRDefault="004423A5"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lastRenderedPageBreak/>
        <w:t xml:space="preserve">긴급 회피 상황에서 자율주행 노드의 즉각적인 안전 제동 기동 성능을 방해하지 않기 위해, 프로토콜은 예외 컨텍스트의 위험 수준에 따라 검증 지연 마진을 동적으로 </w:t>
      </w:r>
      <w:proofErr w:type="spellStart"/>
      <w:r w:rsidRPr="000D6776">
        <w:rPr>
          <w:rFonts w:ascii="바탕체" w:eastAsia="바탕체" w:hAnsi="바탕체"/>
          <w:sz w:val="18"/>
          <w:szCs w:val="18"/>
          <w:lang w:eastAsia="ko-KR"/>
        </w:rPr>
        <w:t>스케일링하는</w:t>
      </w:r>
      <w:proofErr w:type="spellEnd"/>
      <w:r w:rsidRPr="000D6776">
        <w:rPr>
          <w:rFonts w:ascii="바탕체" w:eastAsia="바탕체" w:hAnsi="바탕체"/>
          <w:sz w:val="18"/>
          <w:szCs w:val="18"/>
          <w:lang w:eastAsia="ko-KR"/>
        </w:rPr>
        <w:t xml:space="preserve"> 위험도 기반 가변 정책(Risk-Aware Witness Policy)을 적용한다.</w:t>
      </w:r>
    </w:p>
    <w:p w14:paraId="15025010" w14:textId="77777777" w:rsidR="00D56C76" w:rsidRPr="000D6776" w:rsidRDefault="00D56C76"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proofErr w:type="spellStart"/>
      <w:r w:rsidR="004423A5" w:rsidRPr="000D6776">
        <w:rPr>
          <w:rFonts w:ascii="바탕체" w:eastAsia="바탕체" w:hAnsi="바탕체"/>
          <w:sz w:val="18"/>
          <w:szCs w:val="18"/>
          <w:lang w:eastAsia="ko-KR"/>
        </w:rPr>
        <w:t>저위험</w:t>
      </w:r>
      <w:proofErr w:type="spellEnd"/>
      <w:r w:rsidR="004423A5" w:rsidRPr="000D6776">
        <w:rPr>
          <w:rFonts w:ascii="바탕체" w:eastAsia="바탕체" w:hAnsi="바탕체"/>
          <w:sz w:val="18"/>
          <w:szCs w:val="18"/>
          <w:lang w:eastAsia="ko-KR"/>
        </w:rPr>
        <w:t xml:space="preserve"> 구간 (Low Risk): 단순 속도 미세 조정 및 내부 위치 보정 시에는 추가적인 인프라 영수증 요구를 면제하고 기존 캐시 신뢰 관계를 유지한다.</w:t>
      </w:r>
    </w:p>
    <w:p w14:paraId="15130235" w14:textId="77777777" w:rsidR="00D56C76" w:rsidRPr="000D6776" w:rsidRDefault="00D56C76"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4423A5" w:rsidRPr="000D6776">
        <w:rPr>
          <w:rFonts w:ascii="바탕체" w:eastAsia="바탕체" w:hAnsi="바탕체"/>
          <w:sz w:val="18"/>
          <w:szCs w:val="18"/>
          <w:lang w:eastAsia="ko-KR"/>
        </w:rPr>
        <w:t>고위험 및 안전 직결 구간 (High Risk): 긴급 차선 변경, 반대 방향 회피, 교차로 진입 순서 변경 시에는 거버넌스 정책에 따라 RSU 및 복수 개 이상의 Peer 차량 서명이 포함된 다자간 복수 Receipt 합의를 강제한다.</w:t>
      </w:r>
    </w:p>
    <w:p w14:paraId="3436E3EE" w14:textId="17A2D85D" w:rsidR="004423A5" w:rsidRPr="000D6776" w:rsidRDefault="00D56C76"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4423A5" w:rsidRPr="000D6776">
        <w:rPr>
          <w:rFonts w:ascii="바탕체" w:eastAsia="바탕체" w:hAnsi="바탕체"/>
          <w:sz w:val="18"/>
          <w:szCs w:val="18"/>
          <w:lang w:eastAsia="ko-KR"/>
        </w:rPr>
        <w:t>Fail-Safe 보장 절차: 단, 제동 안전이 초 단위로 급박한 임계 상황의 경우, 차량은 즉각적인 물리 기동 제어를 최우선 실행하도록 보장하되, 기동 직후 사후 정의된 임계 시간 윈도우(Time-window) 이내에 정당한 예외 컨텍스트와 $C_{\text{new}}$를 네트워크에 사후 공표 및 동기화하는 구조를 통해 안전성(Safety)과 무결성(Integrity)의 균형을 유지한다.</w:t>
      </w:r>
    </w:p>
    <w:p w14:paraId="77662FC4" w14:textId="77777777" w:rsidR="004423A5" w:rsidRPr="000D6776" w:rsidRDefault="004423A5" w:rsidP="000D6776">
      <w:pPr>
        <w:spacing w:line="360" w:lineRule="auto"/>
        <w:jc w:val="both"/>
        <w:rPr>
          <w:rFonts w:ascii="바탕체" w:eastAsia="바탕체" w:hAnsi="바탕체"/>
          <w:sz w:val="18"/>
          <w:szCs w:val="18"/>
          <w:lang w:eastAsia="ko-KR"/>
        </w:rPr>
      </w:pPr>
    </w:p>
    <w:p w14:paraId="05074BD7" w14:textId="77777777" w:rsidR="004423A5" w:rsidRPr="000D6776" w:rsidRDefault="004423A5" w:rsidP="000D6776">
      <w:pPr>
        <w:spacing w:line="360" w:lineRule="auto"/>
        <w:jc w:val="both"/>
        <w:rPr>
          <w:rFonts w:ascii="바탕체" w:eastAsia="바탕체" w:hAnsi="바탕체"/>
          <w:sz w:val="18"/>
          <w:szCs w:val="18"/>
          <w:lang w:eastAsia="ko-KR"/>
        </w:rPr>
      </w:pPr>
    </w:p>
    <w:p w14:paraId="1637017F"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4. 프로토콜 구현 및 정량적 성능 평가</w:t>
      </w:r>
    </w:p>
    <w:p w14:paraId="57411624"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본 장에서는 제안한 </w:t>
      </w:r>
      <w:proofErr w:type="spellStart"/>
      <w:r w:rsidRPr="000D6776">
        <w:rPr>
          <w:rFonts w:ascii="바탕체" w:eastAsia="바탕체" w:hAnsi="바탕체"/>
          <w:sz w:val="18"/>
          <w:szCs w:val="18"/>
          <w:lang w:eastAsia="ko-KR"/>
        </w:rPr>
        <w:t>KpqC</w:t>
      </w:r>
      <w:proofErr w:type="spellEnd"/>
      <w:r w:rsidRPr="000D6776">
        <w:rPr>
          <w:rFonts w:ascii="바탕체" w:eastAsia="바탕체" w:hAnsi="바탕체"/>
          <w:sz w:val="18"/>
          <w:szCs w:val="18"/>
          <w:lang w:eastAsia="ko-KR"/>
        </w:rPr>
        <w:t xml:space="preserve"> 기반 Trajectory Commitment 프로토콜의 프로토타입 구현 명세와 정량적 벤치마크 평가 환경을 기술한다. 본 평가의 목적은 제안 프로토콜의 암호학적 </w:t>
      </w:r>
      <w:proofErr w:type="spellStart"/>
      <w:r w:rsidRPr="000D6776">
        <w:rPr>
          <w:rFonts w:ascii="바탕체" w:eastAsia="바탕체" w:hAnsi="바탕체"/>
          <w:sz w:val="18"/>
          <w:szCs w:val="18"/>
          <w:lang w:eastAsia="ko-KR"/>
        </w:rPr>
        <w:t>프리미티브</w:t>
      </w:r>
      <w:proofErr w:type="spellEnd"/>
      <w:r w:rsidRPr="000D6776">
        <w:rPr>
          <w:rFonts w:ascii="바탕체" w:eastAsia="바탕체" w:hAnsi="바탕체"/>
          <w:sz w:val="18"/>
          <w:szCs w:val="18"/>
          <w:lang w:eastAsia="ko-KR"/>
        </w:rPr>
        <w:t xml:space="preserve"> 작동성을 입증하고, 매 주행계획 메시지마다 전자서명을 수행하는 기존 방식(Baseline) 대비 연산 지연 및 통신 오버헤드 절감율을 정량 계측하며, 차량 밀도 성장에 따른 전역 상충 </w:t>
      </w:r>
      <w:proofErr w:type="spellStart"/>
      <w:r w:rsidRPr="000D6776">
        <w:rPr>
          <w:rFonts w:ascii="바탕체" w:eastAsia="바탕체" w:hAnsi="바탕체"/>
          <w:sz w:val="18"/>
          <w:szCs w:val="18"/>
          <w:lang w:eastAsia="ko-KR"/>
        </w:rPr>
        <w:t>탐지율</w:t>
      </w:r>
      <w:proofErr w:type="spellEnd"/>
      <w:r w:rsidRPr="000D6776">
        <w:rPr>
          <w:rFonts w:ascii="바탕체" w:eastAsia="바탕체" w:hAnsi="바탕체"/>
          <w:sz w:val="18"/>
          <w:szCs w:val="18"/>
          <w:lang w:eastAsia="ko-KR"/>
        </w:rPr>
        <w:t xml:space="preserve">(Detection Rate)과 </w:t>
      </w:r>
      <w:proofErr w:type="spellStart"/>
      <w:r w:rsidRPr="000D6776">
        <w:rPr>
          <w:rFonts w:ascii="바탕체" w:eastAsia="바탕체" w:hAnsi="바탕체"/>
          <w:sz w:val="18"/>
          <w:szCs w:val="18"/>
          <w:lang w:eastAsia="ko-KR"/>
        </w:rPr>
        <w:t>오탐률</w:t>
      </w:r>
      <w:proofErr w:type="spellEnd"/>
      <w:r w:rsidRPr="000D6776">
        <w:rPr>
          <w:rFonts w:ascii="바탕체" w:eastAsia="바탕체" w:hAnsi="바탕체"/>
          <w:sz w:val="18"/>
          <w:szCs w:val="18"/>
          <w:lang w:eastAsia="ko-KR"/>
        </w:rPr>
        <w:t>(False Positive Rate)의 확장성을 실증하는 데 있다.</w:t>
      </w:r>
    </w:p>
    <w:p w14:paraId="4CB41F7F" w14:textId="77777777" w:rsidR="00B000D1" w:rsidRPr="000D6776" w:rsidRDefault="00B000D1" w:rsidP="000D6776">
      <w:pPr>
        <w:spacing w:line="360" w:lineRule="auto"/>
        <w:jc w:val="both"/>
        <w:rPr>
          <w:rFonts w:ascii="바탕체" w:eastAsia="바탕체" w:hAnsi="바탕체"/>
          <w:sz w:val="18"/>
          <w:szCs w:val="18"/>
          <w:lang w:eastAsia="ko-KR"/>
        </w:rPr>
      </w:pPr>
    </w:p>
    <w:p w14:paraId="76FB34F9"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4.1. Python 기반 가상 V2X 에뮬레이션 환경 구축</w:t>
      </w:r>
    </w:p>
    <w:p w14:paraId="1E2C22C1"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4.1.1. 에뮬레이션 아키텍처 및 개체별 기능 명세</w:t>
      </w:r>
    </w:p>
    <w:p w14:paraId="1E3E07FA"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본 연구는 하드웨어 제약 및 차량 제어 역학 알고리즘의 간섭을 배제하고 프로토콜 자체의 순수 성능을 격리 검증하기 위해, Python 기반의 비동기 이벤트 구동형 가상 V2X 에뮬레이터를 구축하였다. 시스템을 구성하는 가상 노드 프로세스의 세부 기능은 다음과 같다.</w:t>
      </w:r>
    </w:p>
    <w:p w14:paraId="39136569" w14:textId="7F242AB6" w:rsidR="00B000D1" w:rsidRPr="000D6776" w:rsidRDefault="00CB70B7" w:rsidP="000D6776">
      <w:pPr>
        <w:spacing w:line="360" w:lineRule="auto"/>
        <w:jc w:val="center"/>
        <w:rPr>
          <w:rFonts w:ascii="바탕체" w:eastAsia="바탕체" w:hAnsi="바탕체"/>
          <w:sz w:val="18"/>
          <w:szCs w:val="18"/>
          <w:lang w:eastAsia="ko-KR"/>
        </w:rPr>
      </w:pPr>
      <w:r w:rsidRPr="000D6776">
        <w:rPr>
          <w:rFonts w:ascii="바탕체" w:eastAsia="바탕체" w:hAnsi="바탕체"/>
          <w:noProof/>
          <w:sz w:val="18"/>
          <w:szCs w:val="18"/>
          <w:lang w:eastAsia="ko-KR"/>
        </w:rPr>
        <w:lastRenderedPageBreak/>
        <w:drawing>
          <wp:inline distT="0" distB="0" distL="0" distR="0" wp14:anchorId="29877909" wp14:editId="00827689">
            <wp:extent cx="4057650" cy="3225868"/>
            <wp:effectExtent l="0" t="0" r="0" b="0"/>
            <wp:docPr id="17045757"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757" name="그림 17045757"/>
                    <pic:cNvPicPr/>
                  </pic:nvPicPr>
                  <pic:blipFill>
                    <a:blip r:embed="rId10">
                      <a:extLst>
                        <a:ext uri="{28A0092B-C50C-407E-A947-70E740481C1C}">
                          <a14:useLocalDpi xmlns:a14="http://schemas.microsoft.com/office/drawing/2010/main" val="0"/>
                        </a:ext>
                      </a:extLst>
                    </a:blip>
                    <a:stretch>
                      <a:fillRect/>
                    </a:stretch>
                  </pic:blipFill>
                  <pic:spPr>
                    <a:xfrm>
                      <a:off x="0" y="0"/>
                      <a:ext cx="4066238" cy="3232695"/>
                    </a:xfrm>
                    <a:prstGeom prst="rect">
                      <a:avLst/>
                    </a:prstGeom>
                  </pic:spPr>
                </pic:pic>
              </a:graphicData>
            </a:graphic>
          </wp:inline>
        </w:drawing>
      </w:r>
    </w:p>
    <w:p w14:paraId="69EBBAFD" w14:textId="77777777" w:rsidR="00CB70B7" w:rsidRPr="000D6776" w:rsidRDefault="00CB70B7" w:rsidP="000D6776">
      <w:pPr>
        <w:spacing w:line="360" w:lineRule="auto"/>
        <w:jc w:val="both"/>
        <w:rPr>
          <w:rFonts w:ascii="바탕체" w:eastAsia="바탕체" w:hAnsi="바탕체" w:hint="eastAsia"/>
          <w:sz w:val="18"/>
          <w:szCs w:val="18"/>
          <w:lang w:eastAsia="ko-KR"/>
        </w:rPr>
      </w:pPr>
    </w:p>
    <w:p w14:paraId="5AAFB38C"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4.1.2. 소스코드 모듈 구조</w:t>
      </w:r>
    </w:p>
    <w:p w14:paraId="2187E78A"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에뮬레이터의 논리 스택은 기능적 독립성을 확보하기 위해 표 4-1의 핵심 파이썬 소스 모듈들로 결합 및 구동된다.</w:t>
      </w:r>
    </w:p>
    <w:tbl>
      <w:tblPr>
        <w:tblStyle w:val="ae"/>
        <w:tblW w:w="9558" w:type="dxa"/>
        <w:tblInd w:w="9" w:type="dxa"/>
        <w:tblLook w:val="04A0" w:firstRow="1" w:lastRow="0" w:firstColumn="1" w:lastColumn="0" w:noHBand="0" w:noVBand="1"/>
      </w:tblPr>
      <w:tblGrid>
        <w:gridCol w:w="2367"/>
        <w:gridCol w:w="7191"/>
      </w:tblGrid>
      <w:tr w:rsidR="00B000D1" w:rsidRPr="000D6776" w14:paraId="6D50C05C" w14:textId="77777777" w:rsidTr="00297274">
        <w:tc>
          <w:tcPr>
            <w:tcW w:w="2367" w:type="dxa"/>
            <w:shd w:val="clear" w:color="auto" w:fill="F2F2F2" w:themeFill="background1" w:themeFillShade="F2"/>
            <w:vAlign w:val="center"/>
          </w:tcPr>
          <w:p w14:paraId="60531E9E" w14:textId="5115FADE"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파일명 (Module Name)</w:t>
            </w:r>
          </w:p>
        </w:tc>
        <w:tc>
          <w:tcPr>
            <w:tcW w:w="7191" w:type="dxa"/>
            <w:shd w:val="clear" w:color="auto" w:fill="F2F2F2" w:themeFill="background1" w:themeFillShade="F2"/>
            <w:vAlign w:val="center"/>
          </w:tcPr>
          <w:p w14:paraId="6FCA6EBC" w14:textId="5345E71F"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담당 기능 및 물리적 처리 범위</w:t>
            </w:r>
          </w:p>
        </w:tc>
      </w:tr>
      <w:tr w:rsidR="00B000D1" w:rsidRPr="000D6776" w14:paraId="2CFB4D9B" w14:textId="77777777" w:rsidTr="00B000D1">
        <w:tc>
          <w:tcPr>
            <w:tcW w:w="2367" w:type="dxa"/>
            <w:vAlign w:val="center"/>
          </w:tcPr>
          <w:p w14:paraId="5D6DA0BB" w14:textId="3BC06D40"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trajectory_envelope.py</w:t>
            </w:r>
          </w:p>
        </w:tc>
        <w:tc>
          <w:tcPr>
            <w:tcW w:w="7191" w:type="dxa"/>
            <w:vAlign w:val="center"/>
          </w:tcPr>
          <w:p w14:paraId="51BC0996" w14:textId="602BF3AF"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경로점</w:t>
            </w:r>
            <w:proofErr w:type="spellEnd"/>
            <w:r w:rsidRPr="000D6776">
              <w:rPr>
                <w:rFonts w:ascii="바탕체" w:eastAsia="바탕체" w:hAnsi="바탕체"/>
                <w:sz w:val="18"/>
                <w:szCs w:val="18"/>
                <w:lang w:eastAsia="ko-KR"/>
              </w:rPr>
              <w:t xml:space="preserve"> 시퀀스를 시나리오별 오차 정책(</w:t>
            </w:r>
            <w:proofErr w:type="spellStart"/>
            <w:r w:rsidRPr="000D6776">
              <w:rPr>
                <w:rFonts w:ascii="바탕체" w:eastAsia="바탕체" w:hAnsi="바탕체"/>
                <w:sz w:val="18"/>
                <w:szCs w:val="18"/>
                <w:lang w:eastAsia="ko-KR"/>
              </w:rPr>
              <w:t>tolerancePolicyID</w:t>
            </w:r>
            <w:proofErr w:type="spellEnd"/>
            <w:r w:rsidRPr="000D6776">
              <w:rPr>
                <w:rFonts w:ascii="바탕체" w:eastAsia="바탕체" w:hAnsi="바탕체"/>
                <w:sz w:val="18"/>
                <w:szCs w:val="18"/>
                <w:lang w:eastAsia="ko-KR"/>
              </w:rPr>
              <w:t xml:space="preserve">) </w:t>
            </w:r>
            <w:proofErr w:type="spellStart"/>
            <w:r w:rsidRPr="000D6776">
              <w:rPr>
                <w:rFonts w:ascii="바탕체" w:eastAsia="바탕체" w:hAnsi="바탕체"/>
                <w:sz w:val="18"/>
                <w:szCs w:val="18"/>
                <w:lang w:eastAsia="ko-KR"/>
              </w:rPr>
              <w:t>바운더리로</w:t>
            </w:r>
            <w:proofErr w:type="spellEnd"/>
            <w:r w:rsidRPr="000D6776">
              <w:rPr>
                <w:rFonts w:ascii="바탕체" w:eastAsia="바탕체" w:hAnsi="바탕체"/>
                <w:sz w:val="18"/>
                <w:szCs w:val="18"/>
                <w:lang w:eastAsia="ko-KR"/>
              </w:rPr>
              <w:t xml:space="preserve"> 인코딩</w:t>
            </w:r>
          </w:p>
        </w:tc>
      </w:tr>
      <w:tr w:rsidR="00B000D1" w:rsidRPr="000D6776" w14:paraId="171753FC" w14:textId="77777777" w:rsidTr="00B000D1">
        <w:tc>
          <w:tcPr>
            <w:tcW w:w="2367" w:type="dxa"/>
            <w:vAlign w:val="center"/>
          </w:tcPr>
          <w:p w14:paraId="6F07BD02" w14:textId="11306CB3"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canonical_encoder.py</w:t>
            </w:r>
          </w:p>
        </w:tc>
        <w:tc>
          <w:tcPr>
            <w:tcW w:w="7191" w:type="dxa"/>
            <w:vAlign w:val="center"/>
          </w:tcPr>
          <w:p w14:paraId="16EAF508" w14:textId="09C6C6A1"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바이트 오더 고정 및 이산 정수 스케일링을 통한 결정론적 정규화 직렬화(CBOR)</w:t>
            </w:r>
          </w:p>
        </w:tc>
      </w:tr>
      <w:tr w:rsidR="00B000D1" w:rsidRPr="000D6776" w14:paraId="237FD047" w14:textId="77777777" w:rsidTr="00B000D1">
        <w:tc>
          <w:tcPr>
            <w:tcW w:w="2367" w:type="dxa"/>
            <w:vAlign w:val="center"/>
          </w:tcPr>
          <w:p w14:paraId="432843ED" w14:textId="29BEB96D"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merkle_commitment.py</w:t>
            </w:r>
          </w:p>
        </w:tc>
        <w:tc>
          <w:tcPr>
            <w:tcW w:w="7191" w:type="dxa"/>
            <w:vAlign w:val="center"/>
          </w:tcPr>
          <w:p w14:paraId="7AC2A0B4" w14:textId="14DC4126"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리프 해시 도출, 이진 </w:t>
            </w:r>
            <w:proofErr w:type="spellStart"/>
            <w:r w:rsidRPr="000D6776">
              <w:rPr>
                <w:rFonts w:ascii="바탕체" w:eastAsia="바탕체" w:hAnsi="바탕체"/>
                <w:sz w:val="18"/>
                <w:szCs w:val="18"/>
                <w:lang w:eastAsia="ko-KR"/>
              </w:rPr>
              <w:t>머클</w:t>
            </w:r>
            <w:proofErr w:type="spellEnd"/>
            <w:r w:rsidRPr="000D6776">
              <w:rPr>
                <w:rFonts w:ascii="바탕체" w:eastAsia="바탕체" w:hAnsi="바탕체"/>
                <w:sz w:val="18"/>
                <w:szCs w:val="18"/>
                <w:lang w:eastAsia="ko-KR"/>
              </w:rPr>
              <w:t xml:space="preserve"> 트리 생성, 루트(</w:t>
            </w:r>
            <m:oMath>
              <m:r>
                <w:rPr>
                  <w:rFonts w:ascii="Cambria Math" w:eastAsia="바탕체" w:hAnsi="Cambria Math"/>
                  <w:sz w:val="18"/>
                  <w:szCs w:val="18"/>
                  <w:lang w:eastAsia="ko-KR"/>
                </w:rPr>
                <m:t>R</m:t>
              </m:r>
            </m:oMath>
            <w:r w:rsidRPr="000D6776">
              <w:rPr>
                <w:rFonts w:ascii="바탕체" w:eastAsia="바탕체" w:hAnsi="바탕체"/>
                <w:sz w:val="18"/>
                <w:szCs w:val="18"/>
                <w:lang w:eastAsia="ko-KR"/>
              </w:rPr>
              <w:t>) 산출 및 Proof 생성·검증 로직</w:t>
            </w:r>
          </w:p>
        </w:tc>
      </w:tr>
      <w:tr w:rsidR="00B000D1" w:rsidRPr="000D6776" w14:paraId="6B833F44" w14:textId="77777777" w:rsidTr="00B000D1">
        <w:tc>
          <w:tcPr>
            <w:tcW w:w="2367" w:type="dxa"/>
            <w:vAlign w:val="center"/>
          </w:tcPr>
          <w:p w14:paraId="59161ED5" w14:textId="60BC0B45"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kpqc_signer.py</w:t>
            </w:r>
          </w:p>
        </w:tc>
        <w:tc>
          <w:tcPr>
            <w:tcW w:w="7191" w:type="dxa"/>
            <w:vAlign w:val="center"/>
          </w:tcPr>
          <w:p w14:paraId="40A9AD8A" w14:textId="29094650"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ctypes</w:t>
            </w:r>
            <w:proofErr w:type="spellEnd"/>
            <w:r w:rsidRPr="000D6776">
              <w:rPr>
                <w:rFonts w:ascii="바탕체" w:eastAsia="바탕체" w:hAnsi="바탕체"/>
                <w:sz w:val="18"/>
                <w:szCs w:val="18"/>
                <w:lang w:eastAsia="ko-KR"/>
              </w:rPr>
              <w:t>/</w:t>
            </w:r>
            <w:proofErr w:type="spellStart"/>
            <w:r w:rsidRPr="000D6776">
              <w:rPr>
                <w:rFonts w:ascii="바탕체" w:eastAsia="바탕체" w:hAnsi="바탕체"/>
                <w:sz w:val="18"/>
                <w:szCs w:val="18"/>
                <w:lang w:eastAsia="ko-KR"/>
              </w:rPr>
              <w:t>cffi</w:t>
            </w:r>
            <w:proofErr w:type="spellEnd"/>
            <w:r w:rsidRPr="000D6776">
              <w:rPr>
                <w:rFonts w:ascii="바탕체" w:eastAsia="바탕체" w:hAnsi="바탕체"/>
                <w:sz w:val="18"/>
                <w:szCs w:val="18"/>
                <w:lang w:eastAsia="ko-KR"/>
              </w:rPr>
              <w:t xml:space="preserve"> 인터페이스를 통한 C/C++ 기반 </w:t>
            </w:r>
            <w:proofErr w:type="spellStart"/>
            <w:r w:rsidRPr="000D6776">
              <w:rPr>
                <w:rFonts w:ascii="바탕체" w:eastAsia="바탕체" w:hAnsi="바탕체"/>
                <w:sz w:val="18"/>
                <w:szCs w:val="18"/>
                <w:lang w:eastAsia="ko-KR"/>
              </w:rPr>
              <w:t>KpqC</w:t>
            </w:r>
            <w:proofErr w:type="spellEnd"/>
            <w:r w:rsidRPr="000D6776">
              <w:rPr>
                <w:rFonts w:ascii="바탕체" w:eastAsia="바탕체" w:hAnsi="바탕체"/>
                <w:sz w:val="18"/>
                <w:szCs w:val="18"/>
                <w:lang w:eastAsia="ko-KR"/>
              </w:rPr>
              <w:t>(</w:t>
            </w:r>
            <w:proofErr w:type="spellStart"/>
            <w:r w:rsidRPr="000D6776">
              <w:rPr>
                <w:rFonts w:ascii="바탕체" w:eastAsia="바탕체" w:hAnsi="바탕체"/>
                <w:sz w:val="18"/>
                <w:szCs w:val="18"/>
                <w:lang w:eastAsia="ko-KR"/>
              </w:rPr>
              <w:t>AIMer</w:t>
            </w:r>
            <w:proofErr w:type="spellEnd"/>
            <w:r w:rsidRPr="000D6776">
              <w:rPr>
                <w:rFonts w:ascii="바탕체" w:eastAsia="바탕체" w:hAnsi="바탕체"/>
                <w:sz w:val="18"/>
                <w:szCs w:val="18"/>
                <w:lang w:eastAsia="ko-KR"/>
              </w:rPr>
              <w:t>, HAETAE) 라이브러리 연계 Wrapper</w:t>
            </w:r>
          </w:p>
        </w:tc>
      </w:tr>
      <w:tr w:rsidR="00B000D1" w:rsidRPr="000D6776" w14:paraId="3BA8F5D0" w14:textId="77777777" w:rsidTr="00B000D1">
        <w:tc>
          <w:tcPr>
            <w:tcW w:w="2367" w:type="dxa"/>
            <w:vAlign w:val="center"/>
          </w:tcPr>
          <w:p w14:paraId="0FC32675" w14:textId="63DB2248"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witness_node.py</w:t>
            </w:r>
          </w:p>
        </w:tc>
        <w:tc>
          <w:tcPr>
            <w:tcW w:w="7191" w:type="dxa"/>
            <w:vAlign w:val="center"/>
          </w:tcPr>
          <w:p w14:paraId="4CA709FB" w14:textId="68BF1F56"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일관성 검증 키 기반 분산 캐시 관리, 영수증(Receipt) 및 가십 패킷 처리</w:t>
            </w:r>
          </w:p>
        </w:tc>
      </w:tr>
      <w:tr w:rsidR="00B000D1" w:rsidRPr="000D6776" w14:paraId="60C851F6" w14:textId="77777777" w:rsidTr="00B000D1">
        <w:tc>
          <w:tcPr>
            <w:tcW w:w="2367" w:type="dxa"/>
            <w:vAlign w:val="center"/>
          </w:tcPr>
          <w:p w14:paraId="309EB1F3" w14:textId="072217C3"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authority.py</w:t>
            </w:r>
          </w:p>
        </w:tc>
        <w:tc>
          <w:tcPr>
            <w:tcW w:w="7191" w:type="dxa"/>
            <w:vAlign w:val="center"/>
          </w:tcPr>
          <w:p w14:paraId="531D8580" w14:textId="41F64E6F"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정상 Re-Commitment 계보 체인 검증 및 사후 포렌식용 Evidence Bundle 서명·발행</w:t>
            </w:r>
          </w:p>
        </w:tc>
      </w:tr>
    </w:tbl>
    <w:p w14:paraId="2FA3618A" w14:textId="77777777" w:rsidR="00B000D1" w:rsidRPr="000D6776" w:rsidRDefault="00B000D1" w:rsidP="000D6776">
      <w:pPr>
        <w:spacing w:line="360" w:lineRule="auto"/>
        <w:jc w:val="both"/>
        <w:rPr>
          <w:rFonts w:ascii="바탕체" w:eastAsia="바탕체" w:hAnsi="바탕체"/>
          <w:sz w:val="18"/>
          <w:szCs w:val="18"/>
          <w:lang w:eastAsia="ko-KR"/>
        </w:rPr>
      </w:pPr>
    </w:p>
    <w:p w14:paraId="1AEB0D2B"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4.1.3. 실험 변수 및 대조군 설계</w:t>
      </w:r>
    </w:p>
    <w:p w14:paraId="4664F9AC"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실험 환경의 신뢰성과 </w:t>
      </w:r>
      <w:proofErr w:type="spellStart"/>
      <w:r w:rsidRPr="000D6776">
        <w:rPr>
          <w:rFonts w:ascii="바탕체" w:eastAsia="바탕체" w:hAnsi="바탕체"/>
          <w:sz w:val="18"/>
          <w:szCs w:val="18"/>
          <w:lang w:eastAsia="ko-KR"/>
        </w:rPr>
        <w:t>재재현성</w:t>
      </w:r>
      <w:proofErr w:type="spellEnd"/>
      <w:r w:rsidRPr="000D6776">
        <w:rPr>
          <w:rFonts w:ascii="바탕체" w:eastAsia="바탕체" w:hAnsi="바탕체"/>
          <w:sz w:val="18"/>
          <w:szCs w:val="18"/>
          <w:lang w:eastAsia="ko-KR"/>
        </w:rPr>
        <w:t xml:space="preserve">(Reproducibility)을 담보하기 위해 고정된 난수 </w:t>
      </w:r>
      <w:proofErr w:type="spellStart"/>
      <w:r w:rsidRPr="000D6776">
        <w:rPr>
          <w:rFonts w:ascii="바탕체" w:eastAsia="바탕체" w:hAnsi="바탕체"/>
          <w:sz w:val="18"/>
          <w:szCs w:val="18"/>
          <w:lang w:eastAsia="ko-KR"/>
        </w:rPr>
        <w:t>시드</w:t>
      </w:r>
      <w:proofErr w:type="spellEnd"/>
      <w:r w:rsidRPr="000D6776">
        <w:rPr>
          <w:rFonts w:ascii="바탕체" w:eastAsia="바탕체" w:hAnsi="바탕체"/>
          <w:sz w:val="18"/>
          <w:szCs w:val="18"/>
          <w:lang w:eastAsia="ko-KR"/>
        </w:rPr>
        <w:t xml:space="preserve">(Random Seed)를 적용하였으며, 암호 연산의 콜드 스타트 효과를 배제하고자 사전 </w:t>
      </w:r>
      <w:proofErr w:type="spellStart"/>
      <w:r w:rsidRPr="000D6776">
        <w:rPr>
          <w:rFonts w:ascii="바탕체" w:eastAsia="바탕체" w:hAnsi="바탕체"/>
          <w:sz w:val="18"/>
          <w:szCs w:val="18"/>
          <w:lang w:eastAsia="ko-KR"/>
        </w:rPr>
        <w:t>웜업</w:t>
      </w:r>
      <w:proofErr w:type="spellEnd"/>
      <w:r w:rsidRPr="000D6776">
        <w:rPr>
          <w:rFonts w:ascii="바탕체" w:eastAsia="바탕체" w:hAnsi="바탕체"/>
          <w:sz w:val="18"/>
          <w:szCs w:val="18"/>
          <w:lang w:eastAsia="ko-KR"/>
        </w:rPr>
        <w:t>(Warm-up) 1,000회 및 시나리오별 30회 이상의 반복 측정을 수행하였다. 정량 평가에 적용된 독립 가변 매개변수 집합은 다음과 같다.</w:t>
      </w:r>
    </w:p>
    <w:p w14:paraId="3DC6BB5A" w14:textId="77777777"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lastRenderedPageBreak/>
        <w:t xml:space="preserve">- </w:t>
      </w:r>
      <w:r w:rsidR="004310DE" w:rsidRPr="000D6776">
        <w:rPr>
          <w:rFonts w:ascii="바탕체" w:eastAsia="바탕체" w:hAnsi="바탕체"/>
          <w:sz w:val="18"/>
          <w:szCs w:val="18"/>
          <w:lang w:eastAsia="ko-KR"/>
        </w:rPr>
        <w:t>네트워크 환경 변수: 차량 밀도 스케일(10대, 50대, 100대, 500대), 통신 토폴로지 내 고정 RSU 및 Peer Witness 수(1개, 3개, 5개)</w:t>
      </w:r>
    </w:p>
    <w:p w14:paraId="509E7B95" w14:textId="77777777"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4310DE" w:rsidRPr="000D6776">
        <w:rPr>
          <w:rFonts w:ascii="바탕체" w:eastAsia="바탕체" w:hAnsi="바탕체"/>
          <w:sz w:val="18"/>
          <w:szCs w:val="18"/>
          <w:lang w:eastAsia="ko-KR"/>
        </w:rPr>
        <w:t xml:space="preserve">주행 및 암호 파라미터: 계획 유효 시간 윈도우(1초, 2초, 5초), 타임 슬롯 분할 수(5개, 10개, 20개, 50개), 타겟 </w:t>
      </w:r>
      <w:proofErr w:type="spellStart"/>
      <w:r w:rsidR="004310DE" w:rsidRPr="000D6776">
        <w:rPr>
          <w:rFonts w:ascii="바탕체" w:eastAsia="바탕체" w:hAnsi="바탕체"/>
          <w:sz w:val="18"/>
          <w:szCs w:val="18"/>
          <w:lang w:eastAsia="ko-KR"/>
        </w:rPr>
        <w:t>KpqC</w:t>
      </w:r>
      <w:proofErr w:type="spellEnd"/>
      <w:r w:rsidR="004310DE" w:rsidRPr="000D6776">
        <w:rPr>
          <w:rFonts w:ascii="바탕체" w:eastAsia="바탕체" w:hAnsi="바탕체"/>
          <w:sz w:val="18"/>
          <w:szCs w:val="18"/>
          <w:lang w:eastAsia="ko-KR"/>
        </w:rPr>
        <w:t xml:space="preserve"> 전자서명 알고리즘(</w:t>
      </w:r>
      <w:proofErr w:type="spellStart"/>
      <w:r w:rsidR="004310DE" w:rsidRPr="000D6776">
        <w:rPr>
          <w:rFonts w:ascii="바탕체" w:eastAsia="바탕체" w:hAnsi="바탕체"/>
          <w:sz w:val="18"/>
          <w:szCs w:val="18"/>
          <w:lang w:eastAsia="ko-KR"/>
        </w:rPr>
        <w:t>AIMer</w:t>
      </w:r>
      <w:proofErr w:type="spellEnd"/>
      <w:r w:rsidR="004310DE" w:rsidRPr="000D6776">
        <w:rPr>
          <w:rFonts w:ascii="바탕체" w:eastAsia="바탕체" w:hAnsi="바탕체"/>
          <w:sz w:val="18"/>
          <w:szCs w:val="18"/>
          <w:lang w:eastAsia="ko-KR"/>
        </w:rPr>
        <w:t>, HAETAE)</w:t>
      </w:r>
    </w:p>
    <w:p w14:paraId="7BF764B4" w14:textId="42B3DE74" w:rsidR="004310DE"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4310DE" w:rsidRPr="000D6776">
        <w:rPr>
          <w:rFonts w:ascii="바탕체" w:eastAsia="바탕체" w:hAnsi="바탕체"/>
          <w:sz w:val="18"/>
          <w:szCs w:val="18"/>
          <w:lang w:eastAsia="ko-KR"/>
        </w:rPr>
        <w:t>채널 열화 변수: 확률적 네트워크 지연 시간(</w:t>
      </w:r>
      <m:oMath>
        <m:r>
          <w:rPr>
            <w:rFonts w:ascii="Cambria Math" w:eastAsia="바탕체" w:hAnsi="Cambria Math"/>
            <w:sz w:val="18"/>
            <w:szCs w:val="18"/>
            <w:lang w:eastAsia="ko-KR"/>
          </w:rPr>
          <m:t>τ=0</m:t>
        </m:r>
        <m:r>
          <m:rPr>
            <m:nor/>
          </m:rPr>
          <w:rPr>
            <w:rFonts w:ascii="바탕체" w:eastAsia="바탕체" w:hAnsi="바탕체"/>
            <w:sz w:val="18"/>
            <w:szCs w:val="18"/>
            <w:lang w:eastAsia="ko-KR"/>
          </w:rPr>
          <m:t>ms</m:t>
        </m:r>
        <m:r>
          <w:rPr>
            <w:rFonts w:ascii="Cambria Math" w:eastAsia="바탕체" w:hAnsi="Cambria Math"/>
            <w:sz w:val="18"/>
            <w:szCs w:val="18"/>
            <w:lang w:eastAsia="ko-KR"/>
          </w:rPr>
          <m:t>,10</m:t>
        </m:r>
        <m:r>
          <m:rPr>
            <m:nor/>
          </m:rPr>
          <w:rPr>
            <w:rFonts w:ascii="바탕체" w:eastAsia="바탕체" w:hAnsi="바탕체"/>
            <w:sz w:val="18"/>
            <w:szCs w:val="18"/>
            <w:lang w:eastAsia="ko-KR"/>
          </w:rPr>
          <m:t>ms</m:t>
        </m:r>
        <m:r>
          <w:rPr>
            <w:rFonts w:ascii="Cambria Math" w:eastAsia="바탕체" w:hAnsi="Cambria Math"/>
            <w:sz w:val="18"/>
            <w:szCs w:val="18"/>
            <w:lang w:eastAsia="ko-KR"/>
          </w:rPr>
          <m:t>,50</m:t>
        </m:r>
        <m:r>
          <m:rPr>
            <m:nor/>
          </m:rPr>
          <w:rPr>
            <w:rFonts w:ascii="바탕체" w:eastAsia="바탕체" w:hAnsi="바탕체"/>
            <w:sz w:val="18"/>
            <w:szCs w:val="18"/>
            <w:lang w:eastAsia="ko-KR"/>
          </w:rPr>
          <m:t>ms</m:t>
        </m:r>
        <m:r>
          <w:rPr>
            <w:rFonts w:ascii="Cambria Math" w:eastAsia="바탕체" w:hAnsi="Cambria Math"/>
            <w:sz w:val="18"/>
            <w:szCs w:val="18"/>
            <w:lang w:eastAsia="ko-KR"/>
          </w:rPr>
          <m:t>,100</m:t>
        </m:r>
        <m:r>
          <m:rPr>
            <m:nor/>
          </m:rPr>
          <w:rPr>
            <w:rFonts w:ascii="바탕체" w:eastAsia="바탕체" w:hAnsi="바탕체"/>
            <w:sz w:val="18"/>
            <w:szCs w:val="18"/>
            <w:lang w:eastAsia="ko-KR"/>
          </w:rPr>
          <m:t>ms</m:t>
        </m:r>
      </m:oMath>
      <w:r w:rsidR="004310DE" w:rsidRPr="000D6776">
        <w:rPr>
          <w:rFonts w:ascii="바탕체" w:eastAsia="바탕체" w:hAnsi="바탕체"/>
          <w:sz w:val="18"/>
          <w:szCs w:val="18"/>
          <w:lang w:eastAsia="ko-KR"/>
        </w:rPr>
        <w:t xml:space="preserve">), </w:t>
      </w:r>
      <w:proofErr w:type="spellStart"/>
      <w:r w:rsidR="004310DE" w:rsidRPr="000D6776">
        <w:rPr>
          <w:rFonts w:ascii="바탕체" w:eastAsia="바탕체" w:hAnsi="바탕체"/>
          <w:sz w:val="18"/>
          <w:szCs w:val="18"/>
          <w:lang w:eastAsia="ko-KR"/>
        </w:rPr>
        <w:t>가우시안</w:t>
      </w:r>
      <w:proofErr w:type="spellEnd"/>
      <w:r w:rsidR="004310DE" w:rsidRPr="000D6776">
        <w:rPr>
          <w:rFonts w:ascii="바탕체" w:eastAsia="바탕체" w:hAnsi="바탕체"/>
          <w:sz w:val="18"/>
          <w:szCs w:val="18"/>
          <w:lang w:eastAsia="ko-KR"/>
        </w:rPr>
        <w:t xml:space="preserve"> 무작위 패킷 손실률(</w:t>
      </w:r>
      <m:oMath>
        <m:r>
          <w:rPr>
            <w:rFonts w:ascii="Cambria Math" w:eastAsia="바탕체" w:hAnsi="Cambria Math"/>
            <w:sz w:val="18"/>
            <w:szCs w:val="18"/>
            <w:lang w:eastAsia="ko-KR"/>
          </w:rPr>
          <m:t>L=0%,1%,5%,10%</m:t>
        </m:r>
      </m:oMath>
      <w:r w:rsidR="004310DE" w:rsidRPr="000D6776">
        <w:rPr>
          <w:rFonts w:ascii="바탕체" w:eastAsia="바탕체" w:hAnsi="바탕체"/>
          <w:sz w:val="18"/>
          <w:szCs w:val="18"/>
          <w:lang w:eastAsia="ko-KR"/>
        </w:rPr>
        <w:t>)</w:t>
      </w:r>
    </w:p>
    <w:p w14:paraId="3F8A9AC9" w14:textId="77777777" w:rsidR="00B000D1" w:rsidRPr="000D6776" w:rsidRDefault="00B000D1" w:rsidP="000D6776">
      <w:pPr>
        <w:spacing w:line="360" w:lineRule="auto"/>
        <w:jc w:val="both"/>
        <w:rPr>
          <w:rFonts w:ascii="바탕체" w:eastAsia="바탕체" w:hAnsi="바탕체"/>
          <w:sz w:val="18"/>
          <w:szCs w:val="18"/>
          <w:lang w:eastAsia="ko-KR"/>
        </w:rPr>
      </w:pPr>
    </w:p>
    <w:p w14:paraId="5CDF47E6"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4.2. 성능 평가 지표 정의</w:t>
      </w:r>
    </w:p>
    <w:p w14:paraId="7CD61BCA"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4.2.1. 연산 성능 및 처리 지연 매트릭스</w:t>
      </w:r>
    </w:p>
    <w:p w14:paraId="3CF52166"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로컬 제어 및 전역 탐지 루프에서 발생하는 계산 비용은 </w:t>
      </w:r>
      <w:proofErr w:type="spellStart"/>
      <w:proofErr w:type="gramStart"/>
      <w:r w:rsidRPr="000D6776">
        <w:rPr>
          <w:rFonts w:ascii="바탕체" w:eastAsia="바탕체" w:hAnsi="바탕체"/>
          <w:sz w:val="18"/>
          <w:szCs w:val="18"/>
          <w:lang w:eastAsia="ko-KR"/>
        </w:rPr>
        <w:t>time.perf</w:t>
      </w:r>
      <w:proofErr w:type="gramEnd"/>
      <w:r w:rsidRPr="000D6776">
        <w:rPr>
          <w:rFonts w:ascii="바탕체" w:eastAsia="바탕체" w:hAnsi="바탕체"/>
          <w:sz w:val="18"/>
          <w:szCs w:val="18"/>
          <w:lang w:eastAsia="ko-KR"/>
        </w:rPr>
        <w:t>_counter_ns</w:t>
      </w:r>
      <w:proofErr w:type="spellEnd"/>
      <w:r w:rsidRPr="000D6776">
        <w:rPr>
          <w:rFonts w:ascii="바탕체" w:eastAsia="바탕체" w:hAnsi="바탕체"/>
          <w:sz w:val="18"/>
          <w:szCs w:val="18"/>
          <w:lang w:eastAsia="ko-KR"/>
        </w:rPr>
        <w:t>() 지표를 기준으로 3가지 도메인으로 격리 수집된다.</w:t>
      </w:r>
    </w:p>
    <w:p w14:paraId="230F1A34" w14:textId="0733FED3" w:rsidR="004310DE" w:rsidRPr="000D6776" w:rsidRDefault="004310DE" w:rsidP="000D6776">
      <w:pPr>
        <w:numPr>
          <w:ilvl w:val="0"/>
          <w:numId w:val="10"/>
        </w:num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로컬 Commitment 생성 시간 (</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commit</m:t>
            </m:r>
          </m:sub>
        </m:sSub>
      </m:oMath>
      <w:r w:rsidRPr="000D6776">
        <w:rPr>
          <w:rFonts w:ascii="바탕체" w:eastAsia="바탕체" w:hAnsi="바탕체"/>
          <w:sz w:val="18"/>
          <w:szCs w:val="18"/>
          <w:lang w:eastAsia="ko-KR"/>
        </w:rPr>
        <w:t xml:space="preserve">): 주행 계획 획득 시점부터 </w:t>
      </w:r>
      <w:proofErr w:type="spellStart"/>
      <w:r w:rsidRPr="000D6776">
        <w:rPr>
          <w:rFonts w:ascii="바탕체" w:eastAsia="바탕체" w:hAnsi="바탕체"/>
          <w:sz w:val="18"/>
          <w:szCs w:val="18"/>
          <w:lang w:eastAsia="ko-KR"/>
        </w:rPr>
        <w:t>머클</w:t>
      </w:r>
      <w:proofErr w:type="spellEnd"/>
      <w:r w:rsidRPr="000D6776">
        <w:rPr>
          <w:rFonts w:ascii="바탕체" w:eastAsia="바탕체" w:hAnsi="바탕체"/>
          <w:sz w:val="18"/>
          <w:szCs w:val="18"/>
          <w:lang w:eastAsia="ko-KR"/>
        </w:rPr>
        <w:t xml:space="preserve"> 트리 빌드 및 </w:t>
      </w:r>
      <w:proofErr w:type="spellStart"/>
      <w:r w:rsidRPr="000D6776">
        <w:rPr>
          <w:rFonts w:ascii="바탕체" w:eastAsia="바탕체" w:hAnsi="바탕체"/>
          <w:sz w:val="18"/>
          <w:szCs w:val="18"/>
          <w:lang w:eastAsia="ko-KR"/>
        </w:rPr>
        <w:t>KpqC</w:t>
      </w:r>
      <w:proofErr w:type="spellEnd"/>
      <w:r w:rsidRPr="000D6776">
        <w:rPr>
          <w:rFonts w:ascii="바탕체" w:eastAsia="바탕체" w:hAnsi="바탕체"/>
          <w:sz w:val="18"/>
          <w:szCs w:val="18"/>
          <w:lang w:eastAsia="ko-KR"/>
        </w:rPr>
        <w:t xml:space="preserve"> 마스터 서명이 완료되어 Signed Commitment 프레임이 </w:t>
      </w:r>
      <w:proofErr w:type="spellStart"/>
      <w:r w:rsidRPr="000D6776">
        <w:rPr>
          <w:rFonts w:ascii="바탕체" w:eastAsia="바탕체" w:hAnsi="바탕체"/>
          <w:sz w:val="18"/>
          <w:szCs w:val="18"/>
          <w:lang w:eastAsia="ko-KR"/>
        </w:rPr>
        <w:t>직렬화될</w:t>
      </w:r>
      <w:proofErr w:type="spellEnd"/>
      <w:r w:rsidRPr="000D6776">
        <w:rPr>
          <w:rFonts w:ascii="바탕체" w:eastAsia="바탕체" w:hAnsi="바탕체"/>
          <w:sz w:val="18"/>
          <w:szCs w:val="18"/>
          <w:lang w:eastAsia="ko-KR"/>
        </w:rPr>
        <w:t xml:space="preserve"> 때까지의 총 소요 시간</w:t>
      </w:r>
    </w:p>
    <w:p w14:paraId="156CEFB2" w14:textId="16A694FF" w:rsidR="004310DE" w:rsidRPr="000D6776" w:rsidRDefault="00000000" w:rsidP="000D6776">
      <w:pPr>
        <w:spacing w:line="360" w:lineRule="auto"/>
        <w:jc w:val="both"/>
        <w:rPr>
          <w:rFonts w:ascii="바탕체" w:eastAsia="바탕체" w:hAnsi="바탕체"/>
          <w:sz w:val="18"/>
          <w:szCs w:val="18"/>
          <w:lang w:eastAsia="ko-KR"/>
        </w:rPr>
      </w:pPr>
      <m:oMathPara>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commit</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encode</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merkle</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sign</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serialize</m:t>
              </m:r>
            </m:sub>
          </m:sSub>
        </m:oMath>
      </m:oMathPara>
    </w:p>
    <w:p w14:paraId="0F3438FD" w14:textId="3AE76561" w:rsidR="004310DE" w:rsidRPr="000D6776" w:rsidRDefault="004310DE" w:rsidP="000D6776">
      <w:pPr>
        <w:numPr>
          <w:ilvl w:val="0"/>
          <w:numId w:val="10"/>
        </w:num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런타임 실시간 검증 지연 (</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runtime</m:t>
            </m:r>
          </m:sub>
        </m:sSub>
      </m:oMath>
      <w:r w:rsidRPr="000D6776">
        <w:rPr>
          <w:rFonts w:ascii="바탕체" w:eastAsia="바탕체" w:hAnsi="바탕체"/>
          <w:sz w:val="18"/>
          <w:szCs w:val="18"/>
          <w:lang w:eastAsia="ko-KR"/>
        </w:rPr>
        <w:t xml:space="preserve">): 인접 참여 차량이 매 슬롯 수신한 단일 슬롯 궤적과 </w:t>
      </w:r>
      <w:proofErr w:type="spellStart"/>
      <w:r w:rsidRPr="000D6776">
        <w:rPr>
          <w:rFonts w:ascii="바탕체" w:eastAsia="바탕체" w:hAnsi="바탕체"/>
          <w:sz w:val="18"/>
          <w:szCs w:val="18"/>
          <w:lang w:eastAsia="ko-KR"/>
        </w:rPr>
        <w:t>머클</w:t>
      </w:r>
      <w:proofErr w:type="spellEnd"/>
      <w:r w:rsidRPr="000D6776">
        <w:rPr>
          <w:rFonts w:ascii="바탕체" w:eastAsia="바탕체" w:hAnsi="바탕체"/>
          <w:sz w:val="18"/>
          <w:szCs w:val="18"/>
          <w:lang w:eastAsia="ko-KR"/>
        </w:rPr>
        <w:t xml:space="preserve"> Proof 패스를 검증하는 데 걸리는 시간</w:t>
      </w:r>
    </w:p>
    <w:p w14:paraId="617AF3A9" w14:textId="370AF3FE" w:rsidR="004310DE" w:rsidRPr="000D6776" w:rsidRDefault="00000000" w:rsidP="000D6776">
      <w:pPr>
        <w:spacing w:line="360" w:lineRule="auto"/>
        <w:jc w:val="both"/>
        <w:rPr>
          <w:rFonts w:ascii="바탕체" w:eastAsia="바탕체" w:hAnsi="바탕체"/>
          <w:sz w:val="18"/>
          <w:szCs w:val="18"/>
          <w:lang w:eastAsia="ko-KR"/>
        </w:rPr>
      </w:pPr>
      <m:oMathPara>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runtime</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receive</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proof_verify</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consistency_lookup</m:t>
              </m:r>
            </m:sub>
          </m:sSub>
        </m:oMath>
      </m:oMathPara>
    </w:p>
    <w:p w14:paraId="44E28B9C" w14:textId="7B0C1029" w:rsidR="004310DE" w:rsidRPr="000D6776" w:rsidRDefault="004310DE" w:rsidP="000D6776">
      <w:pPr>
        <w:numPr>
          <w:ilvl w:val="0"/>
          <w:numId w:val="10"/>
        </w:num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전역 상충 공격 탐지 지연 (</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detect</m:t>
            </m:r>
          </m:sub>
        </m:sSub>
      </m:oMath>
      <w:r w:rsidRPr="000D6776">
        <w:rPr>
          <w:rFonts w:ascii="바탕체" w:eastAsia="바탕체" w:hAnsi="바탕체"/>
          <w:sz w:val="18"/>
          <w:szCs w:val="18"/>
          <w:lang w:eastAsia="ko-KR"/>
        </w:rPr>
        <w:t>): 공격 차량이 최초의 가짜 상충 패킷을 송신한 시점(</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attack</m:t>
            </m:r>
          </m:sub>
        </m:sSub>
      </m:oMath>
      <w:r w:rsidRPr="000D6776">
        <w:rPr>
          <w:rFonts w:ascii="바탕체" w:eastAsia="바탕체" w:hAnsi="바탕체"/>
          <w:sz w:val="18"/>
          <w:szCs w:val="18"/>
          <w:lang w:eastAsia="ko-KR"/>
        </w:rPr>
        <w:t>) 또는 두 번째 상충 루트가 최종 수신된 시점(</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second</m:t>
            </m:r>
          </m:sub>
        </m:sSub>
      </m:oMath>
      <w:r w:rsidRPr="000D6776">
        <w:rPr>
          <w:rFonts w:ascii="바탕체" w:eastAsia="바탕체" w:hAnsi="바탕체"/>
          <w:sz w:val="18"/>
          <w:szCs w:val="18"/>
          <w:lang w:eastAsia="ko-KR"/>
        </w:rPr>
        <w:t>)을 기준으로 전역 캐시 비교를 거쳐 Evidence Bundle이 완성되는 시점 간의 시차</w:t>
      </w:r>
    </w:p>
    <w:p w14:paraId="77051844" w14:textId="77777777" w:rsidR="00B000D1" w:rsidRPr="000D6776" w:rsidRDefault="00B000D1" w:rsidP="000D6776">
      <w:pPr>
        <w:spacing w:line="360" w:lineRule="auto"/>
        <w:jc w:val="both"/>
        <w:rPr>
          <w:rFonts w:ascii="바탕체" w:eastAsia="바탕체" w:hAnsi="바탕체" w:hint="eastAsia"/>
          <w:sz w:val="18"/>
          <w:szCs w:val="18"/>
          <w:lang w:eastAsia="ko-KR"/>
        </w:rPr>
      </w:pPr>
    </w:p>
    <w:p w14:paraId="4212CB1F"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4.2.2. 통신 오버헤드 계측 공식</w:t>
      </w:r>
    </w:p>
    <w:p w14:paraId="660729DE"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통신 매체 점유율은 </w:t>
      </w:r>
      <w:proofErr w:type="spellStart"/>
      <w:r w:rsidRPr="000D6776">
        <w:rPr>
          <w:rFonts w:ascii="바탕체" w:eastAsia="바탕체" w:hAnsi="바탕체"/>
          <w:sz w:val="18"/>
          <w:szCs w:val="18"/>
          <w:lang w:eastAsia="ko-KR"/>
        </w:rPr>
        <w:t>직렬화된</w:t>
      </w:r>
      <w:proofErr w:type="spellEnd"/>
      <w:r w:rsidRPr="000D6776">
        <w:rPr>
          <w:rFonts w:ascii="바탕체" w:eastAsia="바탕체" w:hAnsi="바탕체"/>
          <w:sz w:val="18"/>
          <w:szCs w:val="18"/>
          <w:lang w:eastAsia="ko-KR"/>
        </w:rPr>
        <w:t xml:space="preserve"> 바이트(Byte) 길이를 기준으로 실측하며, 총 세션 </w:t>
      </w:r>
      <w:proofErr w:type="spellStart"/>
      <w:r w:rsidRPr="000D6776">
        <w:rPr>
          <w:rFonts w:ascii="바탕체" w:eastAsia="바탕체" w:hAnsi="바탕체"/>
          <w:sz w:val="18"/>
          <w:szCs w:val="18"/>
          <w:lang w:eastAsia="ko-KR"/>
        </w:rPr>
        <w:t>통신량</w:t>
      </w:r>
      <w:proofErr w:type="spellEnd"/>
      <w:r w:rsidRPr="000D6776">
        <w:rPr>
          <w:rFonts w:ascii="바탕체" w:eastAsia="바탕체" w:hAnsi="바탕체"/>
          <w:sz w:val="18"/>
          <w:szCs w:val="18"/>
          <w:lang w:eastAsia="ko-KR"/>
        </w:rPr>
        <w:t xml:space="preserve"> $B_{\text{session}}$은 식 (2)와 같이 수렴된다.</w:t>
      </w:r>
    </w:p>
    <w:p w14:paraId="3BDE2009" w14:textId="02F565EA" w:rsidR="004310DE" w:rsidRPr="000D6776" w:rsidRDefault="00000000" w:rsidP="000D6776">
      <w:pPr>
        <w:spacing w:line="360" w:lineRule="auto"/>
        <w:jc w:val="both"/>
        <w:rPr>
          <w:rFonts w:ascii="바탕체" w:eastAsia="바탕체" w:hAnsi="바탕체"/>
          <w:sz w:val="18"/>
          <w:szCs w:val="18"/>
          <w:lang w:eastAsia="ko-KR"/>
        </w:rPr>
      </w:pPr>
      <m:oMathPara>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session</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commitment</m:t>
              </m:r>
            </m:sub>
          </m:sSub>
          <m:r>
            <w:rPr>
              <w:rFonts w:ascii="Cambria Math" w:eastAsia="바탕체" w:hAnsi="Cambria Math"/>
              <w:sz w:val="18"/>
              <w:szCs w:val="18"/>
              <w:lang w:eastAsia="ko-KR"/>
            </w:rPr>
            <m:t>+</m:t>
          </m:r>
          <m:nary>
            <m:naryPr>
              <m:chr m:val="∑"/>
              <m:limLoc m:val="undOvr"/>
              <m:subHide m:val="1"/>
              <m:supHide m:val="1"/>
              <m:ctrlPr>
                <w:rPr>
                  <w:rFonts w:ascii="Cambria Math" w:eastAsia="바탕체" w:hAnsi="Cambria Math"/>
                  <w:sz w:val="18"/>
                  <w:szCs w:val="18"/>
                  <w:lang w:eastAsia="ko-KR"/>
                </w:rPr>
              </m:ctrlPr>
            </m:naryPr>
            <m:sub/>
            <m:sup/>
            <m:e>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disclosure_i</m:t>
                  </m:r>
                </m:sub>
              </m:sSub>
            </m:e>
          </m:nary>
          <m:r>
            <w:rPr>
              <w:rFonts w:ascii="Cambria Math" w:eastAsia="바탕체" w:hAnsi="Cambria Math"/>
              <w:sz w:val="18"/>
              <w:szCs w:val="18"/>
              <w:lang w:eastAsia="ko-KR"/>
            </w:rPr>
            <m:t>+</m:t>
          </m:r>
          <m:nary>
            <m:naryPr>
              <m:chr m:val="∑"/>
              <m:limLoc m:val="undOvr"/>
              <m:subHide m:val="1"/>
              <m:supHide m:val="1"/>
              <m:ctrlPr>
                <w:rPr>
                  <w:rFonts w:ascii="Cambria Math" w:eastAsia="바탕체" w:hAnsi="Cambria Math"/>
                  <w:sz w:val="18"/>
                  <w:szCs w:val="18"/>
                  <w:lang w:eastAsia="ko-KR"/>
                </w:rPr>
              </m:ctrlPr>
            </m:naryPr>
            <m:sub/>
            <m:sup/>
            <m:e>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receipt_j</m:t>
                  </m:r>
                </m:sub>
              </m:sSub>
            </m:e>
          </m:nary>
          <m:r>
            <w:rPr>
              <w:rFonts w:ascii="Cambria Math" w:eastAsia="바탕체" w:hAnsi="Cambria Math"/>
              <w:sz w:val="18"/>
              <w:szCs w:val="18"/>
              <w:lang w:eastAsia="ko-KR"/>
            </w:rPr>
            <m:t>+</m:t>
          </m:r>
          <m:nary>
            <m:naryPr>
              <m:chr m:val="∑"/>
              <m:limLoc m:val="undOvr"/>
              <m:subHide m:val="1"/>
              <m:supHide m:val="1"/>
              <m:ctrlPr>
                <w:rPr>
                  <w:rFonts w:ascii="Cambria Math" w:eastAsia="바탕체" w:hAnsi="Cambria Math"/>
                  <w:sz w:val="18"/>
                  <w:szCs w:val="18"/>
                  <w:lang w:eastAsia="ko-KR"/>
                </w:rPr>
              </m:ctrlPr>
            </m:naryPr>
            <m:sub/>
            <m:sup/>
            <m:e>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gossip_k</m:t>
                  </m:r>
                </m:sub>
              </m:sSub>
            </m:e>
          </m:nary>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update</m:t>
              </m:r>
            </m:sub>
          </m:sSub>
        </m:oMath>
      </m:oMathPara>
    </w:p>
    <w:p w14:paraId="537FD2CF" w14:textId="16BB50DD"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매 슬롯 단위로 고용량 </w:t>
      </w:r>
      <w:proofErr w:type="spellStart"/>
      <w:r w:rsidRPr="000D6776">
        <w:rPr>
          <w:rFonts w:ascii="바탕체" w:eastAsia="바탕체" w:hAnsi="바탕체"/>
          <w:sz w:val="18"/>
          <w:szCs w:val="18"/>
          <w:lang w:eastAsia="ko-KR"/>
        </w:rPr>
        <w:t>KpqC</w:t>
      </w:r>
      <w:proofErr w:type="spellEnd"/>
      <w:r w:rsidRPr="000D6776">
        <w:rPr>
          <w:rFonts w:ascii="바탕체" w:eastAsia="바탕체" w:hAnsi="바탕체"/>
          <w:sz w:val="18"/>
          <w:szCs w:val="18"/>
          <w:lang w:eastAsia="ko-KR"/>
        </w:rPr>
        <w:t xml:space="preserve"> 서명을 포함해야 하는 대조군(</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baseline</m:t>
            </m:r>
          </m:sub>
        </m:sSub>
      </m:oMath>
      <w:r w:rsidRPr="000D6776">
        <w:rPr>
          <w:rFonts w:ascii="바탕체" w:eastAsia="바탕체" w:hAnsi="바탕체"/>
          <w:sz w:val="18"/>
          <w:szCs w:val="18"/>
          <w:lang w:eastAsia="ko-KR"/>
        </w:rPr>
        <w:t xml:space="preserve">) 대비 </w:t>
      </w:r>
      <w:proofErr w:type="spellStart"/>
      <w:r w:rsidRPr="000D6776">
        <w:rPr>
          <w:rFonts w:ascii="바탕체" w:eastAsia="바탕체" w:hAnsi="바탕체"/>
          <w:sz w:val="18"/>
          <w:szCs w:val="18"/>
          <w:lang w:eastAsia="ko-KR"/>
        </w:rPr>
        <w:t>머클</w:t>
      </w:r>
      <w:proofErr w:type="spellEnd"/>
      <w:r w:rsidRPr="000D6776">
        <w:rPr>
          <w:rFonts w:ascii="바탕체" w:eastAsia="바탕체" w:hAnsi="바탕체"/>
          <w:sz w:val="18"/>
          <w:szCs w:val="18"/>
          <w:lang w:eastAsia="ko-KR"/>
        </w:rPr>
        <w:t xml:space="preserve"> Proof 패스 길이(</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proposed</m:t>
            </m:r>
          </m:sub>
        </m:sSub>
      </m:oMath>
      <w:r w:rsidRPr="000D6776">
        <w:rPr>
          <w:rFonts w:ascii="바탕체" w:eastAsia="바탕체" w:hAnsi="바탕체"/>
          <w:sz w:val="18"/>
          <w:szCs w:val="18"/>
          <w:lang w:eastAsia="ko-KR"/>
        </w:rPr>
        <w:t>)의 물리적 절감 통신 대역폭 감소율은 식 (3)에 의해 산출된다.</w:t>
      </w:r>
    </w:p>
    <w:p w14:paraId="69C72B5C" w14:textId="7B248689" w:rsidR="004310DE" w:rsidRPr="000D6776" w:rsidRDefault="00000000" w:rsidP="000D6776">
      <w:pPr>
        <w:spacing w:line="360" w:lineRule="auto"/>
        <w:jc w:val="both"/>
        <w:rPr>
          <w:rFonts w:ascii="바탕체" w:eastAsia="바탕체" w:hAnsi="바탕체"/>
          <w:sz w:val="18"/>
          <w:szCs w:val="18"/>
          <w:lang w:eastAsia="ko-KR"/>
        </w:rPr>
      </w:pPr>
      <m:oMathPara>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baseline</m:t>
              </m:r>
            </m:sub>
          </m:sSub>
          <m:r>
            <w:rPr>
              <w:rFonts w:ascii="Cambria Math" w:eastAsia="바탕체" w:hAnsi="Cambria Math"/>
              <w:sz w:val="18"/>
              <w:szCs w:val="18"/>
              <w:lang w:eastAsia="ko-KR"/>
            </w:rPr>
            <m:t>=</m:t>
          </m:r>
          <m:nary>
            <m:naryPr>
              <m:chr m:val="∑"/>
              <m:limLoc m:val="undOvr"/>
              <m:ctrlPr>
                <w:rPr>
                  <w:rFonts w:ascii="Cambria Math" w:eastAsia="바탕체" w:hAnsi="Cambria Math"/>
                  <w:sz w:val="18"/>
                  <w:szCs w:val="18"/>
                  <w:lang w:eastAsia="ko-KR"/>
                </w:rPr>
              </m:ctrlPr>
            </m:naryPr>
            <m:sub>
              <m:r>
                <w:rPr>
                  <w:rFonts w:ascii="Cambria Math" w:eastAsia="바탕체" w:hAnsi="Cambria Math"/>
                  <w:sz w:val="18"/>
                  <w:szCs w:val="18"/>
                  <w:lang w:eastAsia="ko-KR"/>
                </w:rPr>
                <m:t>i=1</m:t>
              </m:r>
            </m:sub>
            <m:sup>
              <m:r>
                <w:rPr>
                  <w:rFonts w:ascii="Cambria Math" w:eastAsia="바탕체" w:hAnsi="Cambria Math"/>
                  <w:sz w:val="18"/>
                  <w:szCs w:val="18"/>
                  <w:lang w:eastAsia="ko-KR"/>
                </w:rPr>
                <m:t>m</m:t>
              </m:r>
            </m:sup>
            <m:e>
              <m:d>
                <m:dPr>
                  <m:ctrlPr>
                    <w:rPr>
                      <w:rFonts w:ascii="Cambria Math" w:eastAsia="바탕체" w:hAnsi="Cambria Math"/>
                      <w:sz w:val="18"/>
                      <w:szCs w:val="18"/>
                      <w:lang w:eastAsia="ko-KR"/>
                    </w:rPr>
                  </m:ctrlPr>
                </m:dPr>
                <m:e>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slot_i</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metadata</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signature</m:t>
                      </m:r>
                    </m:sub>
                  </m:sSub>
                </m:e>
              </m:d>
            </m:e>
          </m:nary>
        </m:oMath>
      </m:oMathPara>
    </w:p>
    <w:p w14:paraId="18D7524C" w14:textId="0CCA292E" w:rsidR="004310DE" w:rsidRPr="000D6776" w:rsidRDefault="00000000" w:rsidP="000D6776">
      <w:pPr>
        <w:spacing w:line="360" w:lineRule="auto"/>
        <w:jc w:val="both"/>
        <w:rPr>
          <w:rFonts w:ascii="바탕체" w:eastAsia="바탕체" w:hAnsi="바탕체"/>
          <w:sz w:val="18"/>
          <w:szCs w:val="18"/>
          <w:lang w:eastAsia="ko-KR"/>
        </w:rPr>
      </w:pPr>
      <m:oMathPara>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proposed</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commitment</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signature</m:t>
              </m:r>
            </m:sub>
          </m:sSub>
          <m:r>
            <w:rPr>
              <w:rFonts w:ascii="Cambria Math" w:eastAsia="바탕체" w:hAnsi="Cambria Math"/>
              <w:sz w:val="18"/>
              <w:szCs w:val="18"/>
              <w:lang w:eastAsia="ko-KR"/>
            </w:rPr>
            <m:t>+</m:t>
          </m:r>
          <m:nary>
            <m:naryPr>
              <m:chr m:val="∑"/>
              <m:limLoc m:val="undOvr"/>
              <m:ctrlPr>
                <w:rPr>
                  <w:rFonts w:ascii="Cambria Math" w:eastAsia="바탕체" w:hAnsi="Cambria Math"/>
                  <w:sz w:val="18"/>
                  <w:szCs w:val="18"/>
                  <w:lang w:eastAsia="ko-KR"/>
                </w:rPr>
              </m:ctrlPr>
            </m:naryPr>
            <m:sub>
              <m:r>
                <w:rPr>
                  <w:rFonts w:ascii="Cambria Math" w:eastAsia="바탕체" w:hAnsi="Cambria Math"/>
                  <w:sz w:val="18"/>
                  <w:szCs w:val="18"/>
                  <w:lang w:eastAsia="ko-KR"/>
                </w:rPr>
                <m:t>i=1</m:t>
              </m:r>
            </m:sub>
            <m:sup>
              <m:r>
                <w:rPr>
                  <w:rFonts w:ascii="Cambria Math" w:eastAsia="바탕체" w:hAnsi="Cambria Math"/>
                  <w:sz w:val="18"/>
                  <w:szCs w:val="18"/>
                  <w:lang w:eastAsia="ko-KR"/>
                </w:rPr>
                <m:t>m</m:t>
              </m:r>
            </m:sup>
            <m:e>
              <m:d>
                <m:dPr>
                  <m:ctrlPr>
                    <w:rPr>
                      <w:rFonts w:ascii="Cambria Math" w:eastAsia="바탕체" w:hAnsi="Cambria Math"/>
                      <w:sz w:val="18"/>
                      <w:szCs w:val="18"/>
                      <w:lang w:eastAsia="ko-KR"/>
                    </w:rPr>
                  </m:ctrlPr>
                </m:dPr>
                <m:e>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slot_i</m:t>
                      </m:r>
                    </m:sub>
                  </m:sSub>
                  <m:r>
                    <w:rPr>
                      <w:rFonts w:ascii="Cambria Math" w:eastAsia="바탕체" w:hAnsi="Cambria Math"/>
                      <w:sz w:val="18"/>
                      <w:szCs w:val="18"/>
                      <w:lang w:eastAsia="ko-KR"/>
                    </w:rPr>
                    <m:t>+h⋅</m:t>
                  </m:r>
                  <m:d>
                    <m:dPr>
                      <m:begChr m:val="⌈"/>
                      <m:endChr m:val="⌉"/>
                      <m:ctrlPr>
                        <w:rPr>
                          <w:rFonts w:ascii="Cambria Math" w:eastAsia="바탕체" w:hAnsi="Cambria Math"/>
                          <w:sz w:val="18"/>
                          <w:szCs w:val="18"/>
                          <w:lang w:eastAsia="ko-KR"/>
                        </w:rPr>
                      </m:ctrlPr>
                    </m:dPr>
                    <m:e>
                      <m:func>
                        <m:funcPr>
                          <m:ctrlPr>
                            <w:rPr>
                              <w:rFonts w:ascii="Cambria Math" w:eastAsia="바탕체" w:hAnsi="Cambria Math"/>
                              <w:sz w:val="18"/>
                              <w:szCs w:val="18"/>
                              <w:lang w:eastAsia="ko-KR"/>
                            </w:rPr>
                          </m:ctrlPr>
                        </m:funcPr>
                        <m:fName>
                          <m:sSub>
                            <m:sSubPr>
                              <m:ctrlPr>
                                <w:rPr>
                                  <w:rFonts w:ascii="Cambria Math" w:eastAsia="바탕체" w:hAnsi="Cambria Math"/>
                                  <w:sz w:val="18"/>
                                  <w:szCs w:val="18"/>
                                  <w:lang w:eastAsia="ko-KR"/>
                                </w:rPr>
                              </m:ctrlPr>
                            </m:sSubPr>
                            <m:e>
                              <m:r>
                                <m:rPr>
                                  <m:sty m:val="p"/>
                                </m:rPr>
                                <w:rPr>
                                  <w:rFonts w:ascii="Cambria Math" w:eastAsia="바탕체" w:hAnsi="Cambria Math"/>
                                  <w:sz w:val="18"/>
                                  <w:szCs w:val="18"/>
                                  <w:lang w:eastAsia="ko-KR"/>
                                </w:rPr>
                                <m:t>log</m:t>
                              </m:r>
                            </m:e>
                            <m:sub>
                              <m:r>
                                <w:rPr>
                                  <w:rFonts w:ascii="Cambria Math" w:eastAsia="바탕체" w:hAnsi="Cambria Math"/>
                                  <w:sz w:val="18"/>
                                  <w:szCs w:val="18"/>
                                  <w:lang w:eastAsia="ko-KR"/>
                                </w:rPr>
                                <m:t>2</m:t>
                              </m:r>
                            </m:sub>
                          </m:sSub>
                        </m:fName>
                        <m:e>
                          <m:d>
                            <m:dPr>
                              <m:ctrlPr>
                                <w:rPr>
                                  <w:rFonts w:ascii="Cambria Math" w:eastAsia="바탕체" w:hAnsi="Cambria Math"/>
                                  <w:sz w:val="18"/>
                                  <w:szCs w:val="18"/>
                                  <w:lang w:eastAsia="ko-KR"/>
                                </w:rPr>
                              </m:ctrlPr>
                            </m:dPr>
                            <m:e>
                              <m:r>
                                <w:rPr>
                                  <w:rFonts w:ascii="Cambria Math" w:eastAsia="바탕체" w:hAnsi="Cambria Math"/>
                                  <w:sz w:val="18"/>
                                  <w:szCs w:val="18"/>
                                  <w:lang w:eastAsia="ko-KR"/>
                                </w:rPr>
                                <m:t>m</m:t>
                              </m:r>
                            </m:e>
                          </m:d>
                        </m:e>
                      </m:func>
                    </m:e>
                  </m:d>
                </m:e>
              </m:d>
            </m:e>
          </m:nary>
        </m:oMath>
      </m:oMathPara>
    </w:p>
    <w:p w14:paraId="177CFA57" w14:textId="1DDFAD4A" w:rsidR="004310DE" w:rsidRPr="000D6776" w:rsidRDefault="004310DE" w:rsidP="000D6776">
      <w:pPr>
        <w:spacing w:line="360" w:lineRule="auto"/>
        <w:jc w:val="both"/>
        <w:rPr>
          <w:rFonts w:ascii="바탕체" w:eastAsia="바탕체" w:hAnsi="바탕체"/>
          <w:sz w:val="18"/>
          <w:szCs w:val="18"/>
          <w:lang w:eastAsia="ko-KR"/>
        </w:rPr>
      </w:pPr>
      <m:oMathPara>
        <m:oMath>
          <m:r>
            <m:rPr>
              <m:nor/>
            </m:rPr>
            <w:rPr>
              <w:rFonts w:ascii="바탕체" w:eastAsia="바탕체" w:hAnsi="바탕체"/>
              <w:sz w:val="18"/>
              <w:szCs w:val="18"/>
              <w:lang w:eastAsia="ko-KR"/>
            </w:rPr>
            <m:t>Communication Reduction (%)</m:t>
          </m:r>
          <m:r>
            <w:rPr>
              <w:rFonts w:ascii="Cambria Math" w:eastAsia="바탕체" w:hAnsi="Cambria Math"/>
              <w:sz w:val="18"/>
              <w:szCs w:val="18"/>
              <w:lang w:eastAsia="ko-KR"/>
            </w:rPr>
            <m:t>=</m:t>
          </m:r>
          <m:f>
            <m:fPr>
              <m:ctrlPr>
                <w:rPr>
                  <w:rFonts w:ascii="Cambria Math" w:eastAsia="바탕체" w:hAnsi="Cambria Math"/>
                  <w:sz w:val="18"/>
                  <w:szCs w:val="18"/>
                  <w:lang w:eastAsia="ko-KR"/>
                </w:rPr>
              </m:ctrlPr>
            </m:fPr>
            <m:num>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baseline</m:t>
                  </m:r>
                </m:sub>
              </m:sSub>
              <m:r>
                <w:rPr>
                  <w:rFonts w:ascii="Cambria Math" w:eastAsia="바탕체" w:hAnsi="Cambria Math"/>
                  <w:sz w:val="18"/>
                  <w:szCs w:val="18"/>
                  <w:lang w:eastAsia="ko-KR"/>
                </w:rPr>
                <m:t>-</m:t>
              </m:r>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proposed</m:t>
                  </m:r>
                </m:sub>
              </m:sSub>
            </m:num>
            <m:den>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baseline</m:t>
                  </m:r>
                </m:sub>
              </m:sSub>
            </m:den>
          </m:f>
          <m:r>
            <w:rPr>
              <w:rFonts w:ascii="Cambria Math" w:eastAsia="바탕체" w:hAnsi="Cambria Math"/>
              <w:sz w:val="18"/>
              <w:szCs w:val="18"/>
              <w:lang w:eastAsia="ko-KR"/>
            </w:rPr>
            <m:t>×100</m:t>
          </m:r>
        </m:oMath>
      </m:oMathPara>
    </w:p>
    <w:p w14:paraId="4B4A2A68" w14:textId="77777777" w:rsidR="00B000D1" w:rsidRPr="000D6776" w:rsidRDefault="00B000D1" w:rsidP="000D6776">
      <w:pPr>
        <w:spacing w:line="360" w:lineRule="auto"/>
        <w:jc w:val="both"/>
        <w:rPr>
          <w:rFonts w:ascii="바탕체" w:eastAsia="바탕체" w:hAnsi="바탕체"/>
          <w:sz w:val="18"/>
          <w:szCs w:val="18"/>
          <w:lang w:eastAsia="ko-KR"/>
        </w:rPr>
      </w:pPr>
    </w:p>
    <w:p w14:paraId="309C8F15" w14:textId="04B5BE1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4.2.3. 탐지 정확도 및 확장성 매트릭스</w:t>
      </w:r>
    </w:p>
    <w:p w14:paraId="0129EA4E"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주입된 5대 공격 유형(병렬 루트 생성, 선택적 기만 송신, 부모 체인 단절, 시퀀스 변조, 소급 수정)과 정상 Re-Commitment 시나리오의 판정 결과 행렬을 기반으로 오차 평가를 수행한다.</w:t>
      </w:r>
    </w:p>
    <w:p w14:paraId="400E655D" w14:textId="2B33983F" w:rsidR="004310DE" w:rsidRPr="000D6776" w:rsidRDefault="004310DE" w:rsidP="000D6776">
      <w:pPr>
        <w:spacing w:line="360" w:lineRule="auto"/>
        <w:jc w:val="both"/>
        <w:rPr>
          <w:rFonts w:ascii="바탕체" w:eastAsia="바탕체" w:hAnsi="바탕체"/>
          <w:sz w:val="18"/>
          <w:szCs w:val="18"/>
          <w:lang w:eastAsia="ko-KR"/>
        </w:rPr>
      </w:pPr>
      <m:oMathPara>
        <m:oMath>
          <m:r>
            <m:rPr>
              <m:nor/>
            </m:rPr>
            <w:rPr>
              <w:rFonts w:ascii="바탕체" w:eastAsia="바탕체" w:hAnsi="바탕체"/>
              <w:sz w:val="18"/>
              <w:szCs w:val="18"/>
              <w:lang w:eastAsia="ko-KR"/>
            </w:rPr>
            <m:t>Detection Rate (Recall)</m:t>
          </m:r>
          <m:r>
            <w:rPr>
              <w:rFonts w:ascii="Cambria Math" w:eastAsia="바탕체" w:hAnsi="Cambria Math"/>
              <w:sz w:val="18"/>
              <w:szCs w:val="18"/>
              <w:lang w:eastAsia="ko-KR"/>
            </w:rPr>
            <m:t>=</m:t>
          </m:r>
          <m:f>
            <m:fPr>
              <m:ctrlPr>
                <w:rPr>
                  <w:rFonts w:ascii="Cambria Math" w:eastAsia="바탕체" w:hAnsi="Cambria Math"/>
                  <w:sz w:val="18"/>
                  <w:szCs w:val="18"/>
                  <w:lang w:eastAsia="ko-KR"/>
                </w:rPr>
              </m:ctrlPr>
            </m:fPr>
            <m:num>
              <m:r>
                <m:rPr>
                  <m:nor/>
                </m:rPr>
                <w:rPr>
                  <w:rFonts w:ascii="바탕체" w:eastAsia="바탕체" w:hAnsi="바탕체"/>
                  <w:sz w:val="18"/>
                  <w:szCs w:val="18"/>
                  <w:lang w:eastAsia="ko-KR"/>
                </w:rPr>
                <m:t>TP</m:t>
              </m:r>
            </m:num>
            <m:den>
              <m:r>
                <m:rPr>
                  <m:nor/>
                </m:rPr>
                <w:rPr>
                  <w:rFonts w:ascii="바탕체" w:eastAsia="바탕체" w:hAnsi="바탕체"/>
                  <w:sz w:val="18"/>
                  <w:szCs w:val="18"/>
                  <w:lang w:eastAsia="ko-KR"/>
                </w:rPr>
                <m:t>TP</m:t>
              </m:r>
              <m:r>
                <w:rPr>
                  <w:rFonts w:ascii="Cambria Math" w:eastAsia="바탕체" w:hAnsi="Cambria Math"/>
                  <w:sz w:val="18"/>
                  <w:szCs w:val="18"/>
                  <w:lang w:eastAsia="ko-KR"/>
                </w:rPr>
                <m:t>+</m:t>
              </m:r>
              <m:r>
                <m:rPr>
                  <m:nor/>
                </m:rPr>
                <w:rPr>
                  <w:rFonts w:ascii="바탕체" w:eastAsia="바탕체" w:hAnsi="바탕체"/>
                  <w:sz w:val="18"/>
                  <w:szCs w:val="18"/>
                  <w:lang w:eastAsia="ko-KR"/>
                </w:rPr>
                <m:t>FN</m:t>
              </m:r>
            </m:den>
          </m:f>
          <m:r>
            <w:rPr>
              <w:rFonts w:ascii="Cambria Math" w:eastAsia="바탕체" w:hAnsi="Cambria Math"/>
              <w:sz w:val="18"/>
              <w:szCs w:val="18"/>
              <w:lang w:eastAsia="ko-KR"/>
            </w:rPr>
            <m:t>,</m:t>
          </m:r>
          <m:r>
            <w:rPr>
              <w:rFonts w:ascii="Cambria Math" w:eastAsia="바탕체" w:hAnsi="Cambria Math"/>
              <w:i/>
              <w:sz w:val="18"/>
              <w:szCs w:val="18"/>
              <w:lang w:eastAsia="ko-KR"/>
            </w:rPr>
            <m:t> </m:t>
          </m:r>
          <m:r>
            <m:rPr>
              <m:nor/>
            </m:rPr>
            <w:rPr>
              <w:rFonts w:ascii="바탕체" w:eastAsia="바탕체" w:hAnsi="바탕체"/>
              <w:sz w:val="18"/>
              <w:szCs w:val="18"/>
              <w:lang w:eastAsia="ko-KR"/>
            </w:rPr>
            <m:t>False Positive Rate</m:t>
          </m:r>
          <m:r>
            <w:rPr>
              <w:rFonts w:ascii="Cambria Math" w:eastAsia="바탕체" w:hAnsi="Cambria Math"/>
              <w:sz w:val="18"/>
              <w:szCs w:val="18"/>
              <w:lang w:eastAsia="ko-KR"/>
            </w:rPr>
            <m:t>=</m:t>
          </m:r>
          <m:f>
            <m:fPr>
              <m:ctrlPr>
                <w:rPr>
                  <w:rFonts w:ascii="Cambria Math" w:eastAsia="바탕체" w:hAnsi="Cambria Math"/>
                  <w:sz w:val="18"/>
                  <w:szCs w:val="18"/>
                  <w:lang w:eastAsia="ko-KR"/>
                </w:rPr>
              </m:ctrlPr>
            </m:fPr>
            <m:num>
              <m:r>
                <m:rPr>
                  <m:nor/>
                </m:rPr>
                <w:rPr>
                  <w:rFonts w:ascii="바탕체" w:eastAsia="바탕체" w:hAnsi="바탕체"/>
                  <w:sz w:val="18"/>
                  <w:szCs w:val="18"/>
                  <w:lang w:eastAsia="ko-KR"/>
                </w:rPr>
                <m:t>FP</m:t>
              </m:r>
            </m:num>
            <m:den>
              <m:r>
                <m:rPr>
                  <m:nor/>
                </m:rPr>
                <w:rPr>
                  <w:rFonts w:ascii="바탕체" w:eastAsia="바탕체" w:hAnsi="바탕체"/>
                  <w:sz w:val="18"/>
                  <w:szCs w:val="18"/>
                  <w:lang w:eastAsia="ko-KR"/>
                </w:rPr>
                <m:t>FP</m:t>
              </m:r>
              <m:r>
                <w:rPr>
                  <w:rFonts w:ascii="Cambria Math" w:eastAsia="바탕체" w:hAnsi="Cambria Math"/>
                  <w:sz w:val="18"/>
                  <w:szCs w:val="18"/>
                  <w:lang w:eastAsia="ko-KR"/>
                </w:rPr>
                <m:t>+</m:t>
              </m:r>
              <m:r>
                <m:rPr>
                  <m:nor/>
                </m:rPr>
                <w:rPr>
                  <w:rFonts w:ascii="바탕체" w:eastAsia="바탕체" w:hAnsi="바탕체"/>
                  <w:sz w:val="18"/>
                  <w:szCs w:val="18"/>
                  <w:lang w:eastAsia="ko-KR"/>
                </w:rPr>
                <m:t>TN</m:t>
              </m:r>
            </m:den>
          </m:f>
          <m:r>
            <w:rPr>
              <w:rFonts w:ascii="Cambria Math" w:eastAsia="바탕체" w:hAnsi="Cambria Math"/>
              <w:sz w:val="18"/>
              <w:szCs w:val="18"/>
              <w:lang w:eastAsia="ko-KR"/>
            </w:rPr>
            <m:t>,</m:t>
          </m:r>
          <m:r>
            <w:rPr>
              <w:rFonts w:ascii="Cambria Math" w:eastAsia="바탕체" w:hAnsi="Cambria Math"/>
              <w:i/>
              <w:sz w:val="18"/>
              <w:szCs w:val="18"/>
              <w:lang w:eastAsia="ko-KR"/>
            </w:rPr>
            <m:t> </m:t>
          </m:r>
          <m:r>
            <m:rPr>
              <m:nor/>
            </m:rPr>
            <w:rPr>
              <w:rFonts w:ascii="바탕체" w:eastAsia="바탕체" w:hAnsi="바탕체"/>
              <w:sz w:val="18"/>
              <w:szCs w:val="18"/>
              <w:lang w:eastAsia="ko-KR"/>
            </w:rPr>
            <m:t>F1 Score</m:t>
          </m:r>
          <m:r>
            <w:rPr>
              <w:rFonts w:ascii="Cambria Math" w:eastAsia="바탕체" w:hAnsi="Cambria Math"/>
              <w:sz w:val="18"/>
              <w:szCs w:val="18"/>
              <w:lang w:eastAsia="ko-KR"/>
            </w:rPr>
            <m:t>=</m:t>
          </m:r>
          <m:f>
            <m:fPr>
              <m:ctrlPr>
                <w:rPr>
                  <w:rFonts w:ascii="Cambria Math" w:eastAsia="바탕체" w:hAnsi="Cambria Math"/>
                  <w:sz w:val="18"/>
                  <w:szCs w:val="18"/>
                  <w:lang w:eastAsia="ko-KR"/>
                </w:rPr>
              </m:ctrlPr>
            </m:fPr>
            <m:num>
              <m:r>
                <w:rPr>
                  <w:rFonts w:ascii="Cambria Math" w:eastAsia="바탕체" w:hAnsi="Cambria Math"/>
                  <w:sz w:val="18"/>
                  <w:szCs w:val="18"/>
                  <w:lang w:eastAsia="ko-KR"/>
                </w:rPr>
                <m:t>2×</m:t>
              </m:r>
              <m:r>
                <m:rPr>
                  <m:nor/>
                </m:rPr>
                <w:rPr>
                  <w:rFonts w:ascii="바탕체" w:eastAsia="바탕체" w:hAnsi="바탕체"/>
                  <w:sz w:val="18"/>
                  <w:szCs w:val="18"/>
                  <w:lang w:eastAsia="ko-KR"/>
                </w:rPr>
                <m:t>Precision</m:t>
              </m:r>
              <m:r>
                <w:rPr>
                  <w:rFonts w:ascii="Cambria Math" w:eastAsia="바탕체" w:hAnsi="Cambria Math"/>
                  <w:sz w:val="18"/>
                  <w:szCs w:val="18"/>
                  <w:lang w:eastAsia="ko-KR"/>
                </w:rPr>
                <m:t>×</m:t>
              </m:r>
              <m:r>
                <m:rPr>
                  <m:nor/>
                </m:rPr>
                <w:rPr>
                  <w:rFonts w:ascii="바탕체" w:eastAsia="바탕체" w:hAnsi="바탕체"/>
                  <w:sz w:val="18"/>
                  <w:szCs w:val="18"/>
                  <w:lang w:eastAsia="ko-KR"/>
                </w:rPr>
                <m:t>Recall</m:t>
              </m:r>
            </m:num>
            <m:den>
              <m:r>
                <m:rPr>
                  <m:nor/>
                </m:rPr>
                <w:rPr>
                  <w:rFonts w:ascii="바탕체" w:eastAsia="바탕체" w:hAnsi="바탕체"/>
                  <w:sz w:val="18"/>
                  <w:szCs w:val="18"/>
                  <w:lang w:eastAsia="ko-KR"/>
                </w:rPr>
                <m:t>Precision</m:t>
              </m:r>
              <m:r>
                <w:rPr>
                  <w:rFonts w:ascii="Cambria Math" w:eastAsia="바탕체" w:hAnsi="Cambria Math"/>
                  <w:sz w:val="18"/>
                  <w:szCs w:val="18"/>
                  <w:lang w:eastAsia="ko-KR"/>
                </w:rPr>
                <m:t>+</m:t>
              </m:r>
              <m:r>
                <m:rPr>
                  <m:nor/>
                </m:rPr>
                <w:rPr>
                  <w:rFonts w:ascii="바탕체" w:eastAsia="바탕체" w:hAnsi="바탕체"/>
                  <w:sz w:val="18"/>
                  <w:szCs w:val="18"/>
                  <w:lang w:eastAsia="ko-KR"/>
                </w:rPr>
                <m:t>Recall</m:t>
              </m:r>
            </m:den>
          </m:f>
        </m:oMath>
      </m:oMathPara>
    </w:p>
    <w:p w14:paraId="03536F04" w14:textId="7451E63F"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차량 대수(</w:t>
      </w:r>
      <m:oMath>
        <m:r>
          <w:rPr>
            <w:rFonts w:ascii="Cambria Math" w:eastAsia="바탕체" w:hAnsi="Cambria Math"/>
            <w:sz w:val="18"/>
            <w:szCs w:val="18"/>
            <w:lang w:eastAsia="ko-KR"/>
          </w:rPr>
          <m:t>N</m:t>
        </m:r>
      </m:oMath>
      <w:r w:rsidRPr="000D6776">
        <w:rPr>
          <w:rFonts w:ascii="바탕체" w:eastAsia="바탕체" w:hAnsi="바탕체"/>
          <w:sz w:val="18"/>
          <w:szCs w:val="18"/>
          <w:lang w:eastAsia="ko-KR"/>
        </w:rPr>
        <w:t>) 팽창에 따른 시스템 포화 임계 구간을 식별하기 위해 초당 처리량(</w:t>
      </w:r>
      <m:oMath>
        <m:r>
          <m:rPr>
            <m:nor/>
          </m:rPr>
          <w:rPr>
            <w:rFonts w:ascii="바탕체" w:eastAsia="바탕체" w:hAnsi="바탕체"/>
            <w:sz w:val="18"/>
            <w:szCs w:val="18"/>
            <w:lang w:eastAsia="ko-KR"/>
          </w:rPr>
          <m:t>Throughput</m:t>
        </m:r>
        <m:r>
          <w:rPr>
            <w:rFonts w:ascii="Cambria Math" w:eastAsia="바탕체" w:hAnsi="Cambria Math"/>
            <w:sz w:val="18"/>
            <w:szCs w:val="18"/>
            <w:lang w:eastAsia="ko-KR"/>
          </w:rPr>
          <m:t>=</m:t>
        </m:r>
        <m:r>
          <m:rPr>
            <m:nor/>
          </m:rPr>
          <w:rPr>
            <w:rFonts w:ascii="바탕체" w:eastAsia="바탕체" w:hAnsi="바탕체"/>
            <w:sz w:val="18"/>
            <w:szCs w:val="18"/>
            <w:lang w:eastAsia="ko-KR"/>
          </w:rPr>
          <m:t>Commitment</m:t>
        </m:r>
        <m:r>
          <w:rPr>
            <w:rFonts w:ascii="Cambria Math" w:eastAsia="바탕체" w:hAnsi="Cambria Math"/>
            <w:sz w:val="18"/>
            <w:szCs w:val="18"/>
            <w:lang w:eastAsia="ko-KR"/>
          </w:rPr>
          <m:t>/</m:t>
        </m:r>
        <m:r>
          <m:rPr>
            <m:nor/>
          </m:rPr>
          <w:rPr>
            <w:rFonts w:ascii="바탕체" w:eastAsia="바탕체" w:hAnsi="바탕체"/>
            <w:sz w:val="18"/>
            <w:szCs w:val="18"/>
            <w:lang w:eastAsia="ko-KR"/>
          </w:rPr>
          <m:t>sec</m:t>
        </m:r>
      </m:oMath>
      <w:r w:rsidRPr="000D6776">
        <w:rPr>
          <w:rFonts w:ascii="바탕체" w:eastAsia="바탕체" w:hAnsi="바탕체"/>
          <w:sz w:val="18"/>
          <w:szCs w:val="18"/>
          <w:lang w:eastAsia="ko-KR"/>
        </w:rPr>
        <w:t>)과 Queue 대기 시간의 스파이크 임계치를 확장성 지표로 병행 추적한다.</w:t>
      </w:r>
    </w:p>
    <w:p w14:paraId="30B797C3" w14:textId="77777777" w:rsidR="00B000D1" w:rsidRPr="000D6776" w:rsidRDefault="00B000D1" w:rsidP="000D6776">
      <w:pPr>
        <w:spacing w:line="360" w:lineRule="auto"/>
        <w:jc w:val="both"/>
        <w:rPr>
          <w:rFonts w:ascii="바탕체" w:eastAsia="바탕체" w:hAnsi="바탕체"/>
          <w:sz w:val="18"/>
          <w:szCs w:val="18"/>
          <w:lang w:eastAsia="ko-KR"/>
        </w:rPr>
      </w:pPr>
    </w:p>
    <w:p w14:paraId="32D69D4F"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4.3. 연산 지연 시간 및 네트워크 오버헤드 분석</w:t>
      </w:r>
    </w:p>
    <w:p w14:paraId="6E5DA3A9"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4.3.1. 연산 및 통신 자원 소모 실측 데이터 모델</w:t>
      </w:r>
    </w:p>
    <w:p w14:paraId="195C7193"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동일 파라미터 하에 수행된 기존 매 패킷 서명 방식(Baseline)과 제안 기법(Proposed)의 정량 비교 결과 템플릿은 표 4-2, 표 4-3, 표 4-4에 통합 정의하여 기술한다.</w:t>
      </w:r>
    </w:p>
    <w:p w14:paraId="0A7DCC87"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표 4-2. </w:t>
      </w:r>
      <w:proofErr w:type="spellStart"/>
      <w:r w:rsidRPr="000D6776">
        <w:rPr>
          <w:rFonts w:ascii="바탕체" w:eastAsia="바탕체" w:hAnsi="바탕체"/>
          <w:sz w:val="18"/>
          <w:szCs w:val="18"/>
          <w:lang w:eastAsia="ko-KR"/>
        </w:rPr>
        <w:t>AIMer</w:t>
      </w:r>
      <w:proofErr w:type="spellEnd"/>
      <w:r w:rsidRPr="000D6776">
        <w:rPr>
          <w:rFonts w:ascii="바탕체" w:eastAsia="바탕체" w:hAnsi="바탕체"/>
          <w:sz w:val="18"/>
          <w:szCs w:val="18"/>
          <w:lang w:eastAsia="ko-KR"/>
        </w:rPr>
        <w:t>/HAETAE 알고리즘별 연산 성능 비교 매트릭스</w:t>
      </w:r>
    </w:p>
    <w:tbl>
      <w:tblPr>
        <w:tblStyle w:val="ae"/>
        <w:tblW w:w="9553" w:type="dxa"/>
        <w:tblInd w:w="9" w:type="dxa"/>
        <w:tblLook w:val="04A0" w:firstRow="1" w:lastRow="0" w:firstColumn="1" w:lastColumn="0" w:noHBand="0" w:noVBand="1"/>
      </w:tblPr>
      <w:tblGrid>
        <w:gridCol w:w="2371"/>
        <w:gridCol w:w="2499"/>
        <w:gridCol w:w="2499"/>
        <w:gridCol w:w="2184"/>
      </w:tblGrid>
      <w:tr w:rsidR="00B000D1" w:rsidRPr="000D6776" w14:paraId="3E72FCBE" w14:textId="77777777" w:rsidTr="00297274">
        <w:tc>
          <w:tcPr>
            <w:tcW w:w="2371" w:type="dxa"/>
            <w:shd w:val="clear" w:color="auto" w:fill="F2F2F2" w:themeFill="background1" w:themeFillShade="F2"/>
            <w:vAlign w:val="center"/>
          </w:tcPr>
          <w:p w14:paraId="2FFCD4CA" w14:textId="3AB1EAEA" w:rsidR="00B000D1" w:rsidRPr="000D6776" w:rsidRDefault="00B000D1"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평가 항목 (Metrics)</w:t>
            </w:r>
          </w:p>
        </w:tc>
        <w:tc>
          <w:tcPr>
            <w:tcW w:w="2499" w:type="dxa"/>
            <w:shd w:val="clear" w:color="auto" w:fill="F2F2F2" w:themeFill="background1" w:themeFillShade="F2"/>
            <w:vAlign w:val="center"/>
          </w:tcPr>
          <w:p w14:paraId="117C08C6" w14:textId="568DF816" w:rsidR="00B000D1" w:rsidRPr="000D6776" w:rsidRDefault="00B000D1"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Baseline (Slot 수: 5/10/20/50)</w:t>
            </w:r>
          </w:p>
        </w:tc>
        <w:tc>
          <w:tcPr>
            <w:tcW w:w="2499" w:type="dxa"/>
            <w:shd w:val="clear" w:color="auto" w:fill="F2F2F2" w:themeFill="background1" w:themeFillShade="F2"/>
            <w:vAlign w:val="center"/>
          </w:tcPr>
          <w:p w14:paraId="5E696108" w14:textId="1F733F1B" w:rsidR="00B000D1" w:rsidRPr="000D6776" w:rsidRDefault="00B000D1"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Proposed (Slot 수: 5/10/20/50)</w:t>
            </w:r>
          </w:p>
        </w:tc>
        <w:tc>
          <w:tcPr>
            <w:tcW w:w="2184" w:type="dxa"/>
            <w:shd w:val="clear" w:color="auto" w:fill="F2F2F2" w:themeFill="background1" w:themeFillShade="F2"/>
            <w:vAlign w:val="center"/>
          </w:tcPr>
          <w:p w14:paraId="0BBC463A" w14:textId="2348C3DB" w:rsidR="00B000D1" w:rsidRPr="000D6776" w:rsidRDefault="00B000D1"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자원 증감률 (%)</w:t>
            </w:r>
          </w:p>
        </w:tc>
      </w:tr>
      <w:tr w:rsidR="00B000D1" w:rsidRPr="000D6776" w14:paraId="21D26D79" w14:textId="77777777" w:rsidTr="00B000D1">
        <w:tc>
          <w:tcPr>
            <w:tcW w:w="2371" w:type="dxa"/>
            <w:vAlign w:val="center"/>
          </w:tcPr>
          <w:p w14:paraId="02037693" w14:textId="20BE8750"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총 서명 생성 지연 (</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sign</m:t>
                  </m:r>
                </m:sub>
              </m:sSub>
            </m:oMath>
            <w:r w:rsidRPr="000D6776">
              <w:rPr>
                <w:rFonts w:ascii="바탕체" w:eastAsia="바탕체" w:hAnsi="바탕체"/>
                <w:sz w:val="18"/>
                <w:szCs w:val="18"/>
                <w:lang w:eastAsia="ko-KR"/>
              </w:rPr>
              <w:t>)</w:t>
            </w:r>
          </w:p>
        </w:tc>
        <w:tc>
          <w:tcPr>
            <w:tcW w:w="2499" w:type="dxa"/>
            <w:vAlign w:val="center"/>
          </w:tcPr>
          <w:p w14:paraId="59E8A1F1" w14:textId="4859BF0F"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2499" w:type="dxa"/>
            <w:vAlign w:val="center"/>
          </w:tcPr>
          <w:p w14:paraId="4C9991C3" w14:textId="360388BA"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2184" w:type="dxa"/>
            <w:vAlign w:val="center"/>
          </w:tcPr>
          <w:p w14:paraId="3A79D64F" w14:textId="40A11F16"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r>
      <w:tr w:rsidR="00B000D1" w:rsidRPr="000D6776" w14:paraId="5817FAED" w14:textId="77777777" w:rsidTr="00B000D1">
        <w:tc>
          <w:tcPr>
            <w:tcW w:w="2371" w:type="dxa"/>
            <w:vAlign w:val="center"/>
          </w:tcPr>
          <w:p w14:paraId="3B8DC1B8" w14:textId="2B023BB4"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총 서명 검증 지연 (</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T</m:t>
                  </m:r>
                </m:e>
                <m:sub>
                  <m:r>
                    <m:rPr>
                      <m:nor/>
                    </m:rPr>
                    <w:rPr>
                      <w:rFonts w:ascii="바탕체" w:eastAsia="바탕체" w:hAnsi="바탕체"/>
                      <w:sz w:val="18"/>
                      <w:szCs w:val="18"/>
                      <w:lang w:eastAsia="ko-KR"/>
                    </w:rPr>
                    <m:t>verify</m:t>
                  </m:r>
                </m:sub>
              </m:sSub>
            </m:oMath>
            <w:r w:rsidRPr="000D6776">
              <w:rPr>
                <w:rFonts w:ascii="바탕체" w:eastAsia="바탕체" w:hAnsi="바탕체"/>
                <w:sz w:val="18"/>
                <w:szCs w:val="18"/>
                <w:lang w:eastAsia="ko-KR"/>
              </w:rPr>
              <w:t>)</w:t>
            </w:r>
          </w:p>
        </w:tc>
        <w:tc>
          <w:tcPr>
            <w:tcW w:w="2499" w:type="dxa"/>
            <w:vAlign w:val="center"/>
          </w:tcPr>
          <w:p w14:paraId="484D8855" w14:textId="0FB9278F"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2499" w:type="dxa"/>
            <w:vAlign w:val="center"/>
          </w:tcPr>
          <w:p w14:paraId="61741292" w14:textId="4D2F5125"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2184" w:type="dxa"/>
            <w:vAlign w:val="center"/>
          </w:tcPr>
          <w:p w14:paraId="3CF9683F" w14:textId="2B48DB20"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r>
      <w:tr w:rsidR="00B000D1" w:rsidRPr="000D6776" w14:paraId="599632C4" w14:textId="77777777" w:rsidTr="00B000D1">
        <w:tc>
          <w:tcPr>
            <w:tcW w:w="2371" w:type="dxa"/>
            <w:vAlign w:val="center"/>
          </w:tcPr>
          <w:p w14:paraId="6BC2A380" w14:textId="72266A3C"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Merkle Tree 빌드 비용</w:t>
            </w:r>
          </w:p>
        </w:tc>
        <w:tc>
          <w:tcPr>
            <w:tcW w:w="2499" w:type="dxa"/>
            <w:vAlign w:val="center"/>
          </w:tcPr>
          <w:p w14:paraId="25075A51" w14:textId="46C66241"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해당 없음</w:t>
            </w:r>
          </w:p>
        </w:tc>
        <w:tc>
          <w:tcPr>
            <w:tcW w:w="2499" w:type="dxa"/>
            <w:vAlign w:val="center"/>
          </w:tcPr>
          <w:p w14:paraId="26208FCC" w14:textId="43B4252A"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2184" w:type="dxa"/>
            <w:vAlign w:val="center"/>
          </w:tcPr>
          <w:p w14:paraId="4A394BB1" w14:textId="71029605"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w:t>
            </w:r>
          </w:p>
        </w:tc>
      </w:tr>
      <w:tr w:rsidR="00B000D1" w:rsidRPr="000D6776" w14:paraId="4118E58D" w14:textId="77777777" w:rsidTr="00B000D1">
        <w:tc>
          <w:tcPr>
            <w:tcW w:w="2371" w:type="dxa"/>
            <w:vAlign w:val="center"/>
          </w:tcPr>
          <w:p w14:paraId="4193F7D9" w14:textId="732B380C"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Proof 패스 생성/검증 비용</w:t>
            </w:r>
          </w:p>
        </w:tc>
        <w:tc>
          <w:tcPr>
            <w:tcW w:w="2499" w:type="dxa"/>
            <w:vAlign w:val="center"/>
          </w:tcPr>
          <w:p w14:paraId="64981446" w14:textId="5C121ECA"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해당 없음</w:t>
            </w:r>
          </w:p>
        </w:tc>
        <w:tc>
          <w:tcPr>
            <w:tcW w:w="2499" w:type="dxa"/>
            <w:vAlign w:val="center"/>
          </w:tcPr>
          <w:p w14:paraId="394EB678" w14:textId="3E342418"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2184" w:type="dxa"/>
            <w:vAlign w:val="center"/>
          </w:tcPr>
          <w:p w14:paraId="1BBAE8CC" w14:textId="71597818"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w:t>
            </w:r>
          </w:p>
        </w:tc>
      </w:tr>
      <w:tr w:rsidR="00B000D1" w:rsidRPr="000D6776" w14:paraId="1843F115" w14:textId="77777777" w:rsidTr="00B000D1">
        <w:tc>
          <w:tcPr>
            <w:tcW w:w="2371" w:type="dxa"/>
            <w:vAlign w:val="center"/>
          </w:tcPr>
          <w:p w14:paraId="132C55C6" w14:textId="0184606A"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lastRenderedPageBreak/>
              <w:t>세션 전반 총 연산 지연</w:t>
            </w:r>
          </w:p>
        </w:tc>
        <w:tc>
          <w:tcPr>
            <w:tcW w:w="2499" w:type="dxa"/>
            <w:vAlign w:val="center"/>
          </w:tcPr>
          <w:p w14:paraId="26E33CE3" w14:textId="4E73754F"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2499" w:type="dxa"/>
            <w:vAlign w:val="center"/>
          </w:tcPr>
          <w:p w14:paraId="76A38D87" w14:textId="3E683762"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2184" w:type="dxa"/>
            <w:vAlign w:val="center"/>
          </w:tcPr>
          <w:p w14:paraId="7B7975AA" w14:textId="3F218E2E"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r>
    </w:tbl>
    <w:p w14:paraId="2771EF49" w14:textId="77777777" w:rsidR="00B000D1" w:rsidRPr="000D6776" w:rsidRDefault="00B000D1" w:rsidP="000D6776">
      <w:pPr>
        <w:spacing w:line="360" w:lineRule="auto"/>
        <w:jc w:val="both"/>
        <w:rPr>
          <w:rFonts w:ascii="바탕체" w:eastAsia="바탕체" w:hAnsi="바탕체" w:hint="eastAsia"/>
          <w:sz w:val="18"/>
          <w:szCs w:val="18"/>
          <w:lang w:eastAsia="ko-KR"/>
        </w:rPr>
      </w:pPr>
    </w:p>
    <w:p w14:paraId="6E7DE6B3"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표 4-3. 세션 주기에 따른 네트워크 </w:t>
      </w:r>
      <w:proofErr w:type="spellStart"/>
      <w:r w:rsidRPr="000D6776">
        <w:rPr>
          <w:rFonts w:ascii="바탕체" w:eastAsia="바탕체" w:hAnsi="바탕체"/>
          <w:sz w:val="18"/>
          <w:szCs w:val="18"/>
          <w:lang w:eastAsia="ko-KR"/>
        </w:rPr>
        <w:t>통신량</w:t>
      </w:r>
      <w:proofErr w:type="spellEnd"/>
      <w:r w:rsidRPr="000D6776">
        <w:rPr>
          <w:rFonts w:ascii="바탕체" w:eastAsia="바탕체" w:hAnsi="바탕체"/>
          <w:sz w:val="18"/>
          <w:szCs w:val="18"/>
          <w:lang w:eastAsia="ko-KR"/>
        </w:rPr>
        <w:t xml:space="preserve"> 오버헤드 비교</w:t>
      </w:r>
    </w:p>
    <w:tbl>
      <w:tblPr>
        <w:tblStyle w:val="ae"/>
        <w:tblW w:w="9556" w:type="dxa"/>
        <w:tblInd w:w="9" w:type="dxa"/>
        <w:tblLook w:val="04A0" w:firstRow="1" w:lastRow="0" w:firstColumn="1" w:lastColumn="0" w:noHBand="0" w:noVBand="1"/>
      </w:tblPr>
      <w:tblGrid>
        <w:gridCol w:w="2389"/>
        <w:gridCol w:w="2389"/>
        <w:gridCol w:w="2389"/>
        <w:gridCol w:w="2389"/>
      </w:tblGrid>
      <w:tr w:rsidR="00B000D1" w:rsidRPr="000D6776" w14:paraId="17B96154" w14:textId="77777777" w:rsidTr="00297274">
        <w:tc>
          <w:tcPr>
            <w:tcW w:w="2389" w:type="dxa"/>
            <w:shd w:val="clear" w:color="auto" w:fill="F2F2F2" w:themeFill="background1" w:themeFillShade="F2"/>
            <w:vAlign w:val="center"/>
          </w:tcPr>
          <w:p w14:paraId="0FCAACF4" w14:textId="17EC40D3" w:rsidR="00B000D1" w:rsidRPr="000D6776" w:rsidRDefault="00B000D1"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프로토콜 구성 요소 (Byte)</w:t>
            </w:r>
          </w:p>
        </w:tc>
        <w:tc>
          <w:tcPr>
            <w:tcW w:w="2389" w:type="dxa"/>
            <w:shd w:val="clear" w:color="auto" w:fill="F2F2F2" w:themeFill="background1" w:themeFillShade="F2"/>
            <w:vAlign w:val="center"/>
          </w:tcPr>
          <w:p w14:paraId="6D59B733" w14:textId="5D7F963F" w:rsidR="00B000D1" w:rsidRPr="000D6776" w:rsidRDefault="00B000D1"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Baseline 방식</w:t>
            </w:r>
          </w:p>
        </w:tc>
        <w:tc>
          <w:tcPr>
            <w:tcW w:w="2389" w:type="dxa"/>
            <w:shd w:val="clear" w:color="auto" w:fill="F2F2F2" w:themeFill="background1" w:themeFillShade="F2"/>
            <w:vAlign w:val="center"/>
          </w:tcPr>
          <w:p w14:paraId="25D5FFF6" w14:textId="02B3E68D" w:rsidR="00B000D1" w:rsidRPr="000D6776" w:rsidRDefault="00B000D1"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Proposed (제안 방식)</w:t>
            </w:r>
          </w:p>
        </w:tc>
        <w:tc>
          <w:tcPr>
            <w:tcW w:w="2389" w:type="dxa"/>
            <w:shd w:val="clear" w:color="auto" w:fill="F2F2F2" w:themeFill="background1" w:themeFillShade="F2"/>
            <w:vAlign w:val="center"/>
          </w:tcPr>
          <w:p w14:paraId="1DC95184" w14:textId="4AA065C5" w:rsidR="00B000D1" w:rsidRPr="000D6776" w:rsidRDefault="00B000D1"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대역폭 감소 효과</w:t>
            </w:r>
          </w:p>
        </w:tc>
      </w:tr>
      <w:tr w:rsidR="00B000D1" w:rsidRPr="000D6776" w14:paraId="08CC2041" w14:textId="77777777" w:rsidTr="00B000D1">
        <w:tc>
          <w:tcPr>
            <w:tcW w:w="2389" w:type="dxa"/>
            <w:vAlign w:val="center"/>
          </w:tcPr>
          <w:p w14:paraId="3F28862C" w14:textId="066D1967" w:rsidR="00B000D1" w:rsidRPr="000D6776" w:rsidRDefault="00B000D1"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초기 마스터 셋업 크기</w:t>
            </w:r>
          </w:p>
        </w:tc>
        <w:tc>
          <w:tcPr>
            <w:tcW w:w="2389" w:type="dxa"/>
            <w:vAlign w:val="center"/>
          </w:tcPr>
          <w:p w14:paraId="10B00F1E" w14:textId="22743EF0" w:rsidR="00B000D1" w:rsidRPr="000D6776" w:rsidRDefault="00B000D1"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해당 없음</w:t>
            </w:r>
          </w:p>
        </w:tc>
        <w:tc>
          <w:tcPr>
            <w:tcW w:w="2389" w:type="dxa"/>
            <w:vAlign w:val="center"/>
          </w:tcPr>
          <w:p w14:paraId="4D40B02A" w14:textId="609F51B4" w:rsidR="00B000D1" w:rsidRPr="000D6776" w:rsidRDefault="00B000D1" w:rsidP="000D6776">
            <w:pPr>
              <w:spacing w:line="360" w:lineRule="auto"/>
              <w:jc w:val="both"/>
              <w:rPr>
                <w:rFonts w:ascii="바탕체" w:eastAsia="바탕체" w:hAnsi="바탕체" w:hint="eastAsia"/>
                <w:sz w:val="18"/>
                <w:szCs w:val="18"/>
                <w:lang w:eastAsia="ko-KR"/>
              </w:rPr>
            </w:pPr>
            <w:proofErr w:type="spellStart"/>
            <w:r w:rsidRPr="000D6776">
              <w:rPr>
                <w:rFonts w:ascii="바탕체" w:eastAsia="바탕체" w:hAnsi="바탕체"/>
                <w:sz w:val="18"/>
                <w:szCs w:val="18"/>
                <w:lang w:eastAsia="ko-KR"/>
              </w:rPr>
              <w:t>실측값</w:t>
            </w:r>
            <w:proofErr w:type="spellEnd"/>
          </w:p>
        </w:tc>
        <w:tc>
          <w:tcPr>
            <w:tcW w:w="2389" w:type="dxa"/>
            <w:vAlign w:val="center"/>
          </w:tcPr>
          <w:p w14:paraId="45B312ED" w14:textId="5B0E6265" w:rsidR="00B000D1" w:rsidRPr="000D6776" w:rsidRDefault="00B000D1"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w:t>
            </w:r>
          </w:p>
        </w:tc>
      </w:tr>
      <w:tr w:rsidR="00B000D1" w:rsidRPr="000D6776" w14:paraId="21C08DC8" w14:textId="77777777" w:rsidTr="00B000D1">
        <w:tc>
          <w:tcPr>
            <w:tcW w:w="2389" w:type="dxa"/>
            <w:vAlign w:val="center"/>
          </w:tcPr>
          <w:p w14:paraId="0B83F25A" w14:textId="730C0307"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단일 주행 슬롯 평균 패킷</w:t>
            </w:r>
          </w:p>
        </w:tc>
        <w:tc>
          <w:tcPr>
            <w:tcW w:w="2389" w:type="dxa"/>
            <w:vAlign w:val="center"/>
          </w:tcPr>
          <w:p w14:paraId="5FF50EB5" w14:textId="2EDD076C"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2389" w:type="dxa"/>
            <w:vAlign w:val="center"/>
          </w:tcPr>
          <w:p w14:paraId="57420F71" w14:textId="70729904"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2389" w:type="dxa"/>
            <w:vAlign w:val="center"/>
          </w:tcPr>
          <w:p w14:paraId="1C574C27" w14:textId="77652609"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w:t>
            </w:r>
          </w:p>
        </w:tc>
      </w:tr>
      <w:tr w:rsidR="00B000D1" w:rsidRPr="000D6776" w14:paraId="15A75309" w14:textId="77777777" w:rsidTr="00B000D1">
        <w:tc>
          <w:tcPr>
            <w:tcW w:w="2389" w:type="dxa"/>
            <w:vAlign w:val="center"/>
          </w:tcPr>
          <w:p w14:paraId="1FD96F1D" w14:textId="4F292B34"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KpqC</w:t>
            </w:r>
            <w:proofErr w:type="spellEnd"/>
            <w:r w:rsidRPr="000D6776">
              <w:rPr>
                <w:rFonts w:ascii="바탕체" w:eastAsia="바탕체" w:hAnsi="바탕체"/>
                <w:sz w:val="18"/>
                <w:szCs w:val="18"/>
                <w:lang w:eastAsia="ko-KR"/>
              </w:rPr>
              <w:t xml:space="preserve"> 서명 총 </w:t>
            </w:r>
            <w:proofErr w:type="spellStart"/>
            <w:r w:rsidRPr="000D6776">
              <w:rPr>
                <w:rFonts w:ascii="바탕체" w:eastAsia="바탕체" w:hAnsi="바탕체"/>
                <w:sz w:val="18"/>
                <w:szCs w:val="18"/>
                <w:lang w:eastAsia="ko-KR"/>
              </w:rPr>
              <w:t>점유량</w:t>
            </w:r>
            <w:proofErr w:type="spellEnd"/>
          </w:p>
        </w:tc>
        <w:tc>
          <w:tcPr>
            <w:tcW w:w="2389" w:type="dxa"/>
            <w:vAlign w:val="center"/>
          </w:tcPr>
          <w:p w14:paraId="73887CC1" w14:textId="796B46CC"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2389" w:type="dxa"/>
            <w:vAlign w:val="center"/>
          </w:tcPr>
          <w:p w14:paraId="5626F46B" w14:textId="2388094E"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2389" w:type="dxa"/>
            <w:vAlign w:val="center"/>
          </w:tcPr>
          <w:p w14:paraId="2F7B93E6" w14:textId="34D9BF4B"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w:t>
            </w:r>
          </w:p>
        </w:tc>
      </w:tr>
      <w:tr w:rsidR="00B000D1" w:rsidRPr="000D6776" w14:paraId="4FDC4840" w14:textId="77777777" w:rsidTr="00B000D1">
        <w:tc>
          <w:tcPr>
            <w:tcW w:w="2389" w:type="dxa"/>
            <w:vAlign w:val="center"/>
          </w:tcPr>
          <w:p w14:paraId="6B24E0DC" w14:textId="50CC9F15"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Merkle Sibling Proof 총량</w:t>
            </w:r>
          </w:p>
        </w:tc>
        <w:tc>
          <w:tcPr>
            <w:tcW w:w="2389" w:type="dxa"/>
            <w:vAlign w:val="center"/>
          </w:tcPr>
          <w:p w14:paraId="00D345FF" w14:textId="54FFCEAE"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해당 없음</w:t>
            </w:r>
          </w:p>
        </w:tc>
        <w:tc>
          <w:tcPr>
            <w:tcW w:w="2389" w:type="dxa"/>
            <w:vAlign w:val="center"/>
          </w:tcPr>
          <w:p w14:paraId="4430F4AB" w14:textId="74A8D22F"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2389" w:type="dxa"/>
            <w:vAlign w:val="center"/>
          </w:tcPr>
          <w:p w14:paraId="25272455" w14:textId="0B944146"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w:t>
            </w:r>
          </w:p>
        </w:tc>
      </w:tr>
      <w:tr w:rsidR="00B000D1" w:rsidRPr="000D6776" w14:paraId="66D2D7B9" w14:textId="77777777" w:rsidTr="00B000D1">
        <w:tc>
          <w:tcPr>
            <w:tcW w:w="2389" w:type="dxa"/>
            <w:vAlign w:val="center"/>
          </w:tcPr>
          <w:p w14:paraId="26E98A35" w14:textId="41AAC859"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전체 세션 누적 </w:t>
            </w:r>
            <w:proofErr w:type="spellStart"/>
            <w:r w:rsidRPr="000D6776">
              <w:rPr>
                <w:rFonts w:ascii="바탕체" w:eastAsia="바탕체" w:hAnsi="바탕체"/>
                <w:sz w:val="18"/>
                <w:szCs w:val="18"/>
                <w:lang w:eastAsia="ko-KR"/>
              </w:rPr>
              <w:t>통신량</w:t>
            </w:r>
            <w:proofErr w:type="spellEnd"/>
          </w:p>
        </w:tc>
        <w:tc>
          <w:tcPr>
            <w:tcW w:w="2389" w:type="dxa"/>
            <w:vAlign w:val="center"/>
          </w:tcPr>
          <w:p w14:paraId="6867E5AC" w14:textId="4FD4C6A3"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2389" w:type="dxa"/>
            <w:vAlign w:val="center"/>
          </w:tcPr>
          <w:p w14:paraId="74E2F031" w14:textId="30D53FEB"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2389" w:type="dxa"/>
            <w:vAlign w:val="center"/>
          </w:tcPr>
          <w:p w14:paraId="4125798B" w14:textId="0001F902"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최종 감소율 (%)</w:t>
            </w:r>
          </w:p>
        </w:tc>
      </w:tr>
    </w:tbl>
    <w:p w14:paraId="53489800" w14:textId="77777777" w:rsidR="00B000D1" w:rsidRPr="000D6776" w:rsidRDefault="00B000D1" w:rsidP="000D6776">
      <w:pPr>
        <w:spacing w:line="360" w:lineRule="auto"/>
        <w:jc w:val="both"/>
        <w:rPr>
          <w:rFonts w:ascii="바탕체" w:eastAsia="바탕체" w:hAnsi="바탕체" w:hint="eastAsia"/>
          <w:sz w:val="18"/>
          <w:szCs w:val="18"/>
          <w:lang w:eastAsia="ko-KR"/>
        </w:rPr>
      </w:pPr>
    </w:p>
    <w:p w14:paraId="7D33B12C"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4.3.2. 자원 절감 손익분기점(Break-even Point) 해석 기준</w:t>
      </w:r>
    </w:p>
    <w:p w14:paraId="4320E227" w14:textId="3422E5F7" w:rsidR="004310DE"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4310DE" w:rsidRPr="000D6776">
        <w:rPr>
          <w:rFonts w:ascii="바탕체" w:eastAsia="바탕체" w:hAnsi="바탕체"/>
          <w:sz w:val="18"/>
          <w:szCs w:val="18"/>
          <w:lang w:eastAsia="ko-KR"/>
        </w:rPr>
        <w:t xml:space="preserve">서명 스케일링 선형성 돌파 검증: 슬롯 수 </w:t>
      </w:r>
      <m:oMath>
        <m:r>
          <w:rPr>
            <w:rFonts w:ascii="Cambria Math" w:eastAsia="바탕체" w:hAnsi="Cambria Math"/>
            <w:sz w:val="18"/>
            <w:szCs w:val="18"/>
            <w:lang w:eastAsia="ko-KR"/>
          </w:rPr>
          <m:t>m</m:t>
        </m:r>
      </m:oMath>
      <w:r w:rsidR="004310DE" w:rsidRPr="000D6776">
        <w:rPr>
          <w:rFonts w:ascii="바탕체" w:eastAsia="바탕체" w:hAnsi="바탕체"/>
          <w:sz w:val="18"/>
          <w:szCs w:val="18"/>
          <w:lang w:eastAsia="ko-KR"/>
        </w:rPr>
        <w:t>이 증가함에 따라 Baseline의 연산 지연은 $O(m \</w:t>
      </w:r>
      <w:proofErr w:type="spellStart"/>
      <w:r w:rsidR="004310DE" w:rsidRPr="000D6776">
        <w:rPr>
          <w:rFonts w:ascii="바탕체" w:eastAsia="바탕체" w:hAnsi="바탕체"/>
          <w:sz w:val="18"/>
          <w:szCs w:val="18"/>
          <w:lang w:eastAsia="ko-KR"/>
        </w:rPr>
        <w:t>cdot</w:t>
      </w:r>
      <w:proofErr w:type="spellEnd"/>
      <w:r w:rsidR="004310DE" w:rsidRPr="000D6776">
        <w:rPr>
          <w:rFonts w:ascii="바탕체" w:eastAsia="바탕체" w:hAnsi="바탕체"/>
          <w:sz w:val="18"/>
          <w:szCs w:val="18"/>
          <w:lang w:eastAsia="ko-KR"/>
        </w:rPr>
        <w:t xml:space="preserve"> T_{\text{sign}})$으로 선형 폭발하는 반면, 제안 기법은 초기에 1회 서명 후 $O(m \</w:t>
      </w:r>
      <w:proofErr w:type="spellStart"/>
      <w:r w:rsidR="004310DE" w:rsidRPr="000D6776">
        <w:rPr>
          <w:rFonts w:ascii="바탕체" w:eastAsia="바탕체" w:hAnsi="바탕체"/>
          <w:sz w:val="18"/>
          <w:szCs w:val="18"/>
          <w:lang w:eastAsia="ko-KR"/>
        </w:rPr>
        <w:t>cdot</w:t>
      </w:r>
      <w:proofErr w:type="spellEnd"/>
      <w:r w:rsidR="004310DE" w:rsidRPr="000D6776">
        <w:rPr>
          <w:rFonts w:ascii="바탕체" w:eastAsia="바탕체" w:hAnsi="바탕체"/>
          <w:sz w:val="18"/>
          <w:szCs w:val="18"/>
          <w:lang w:eastAsia="ko-KR"/>
        </w:rPr>
        <w:t xml:space="preserve"> \log_2 m)$의 해시 연산으로 수렴되어 단말 제어 연산 부하가 역전되는 명확한 손익분기 분기점(Break-even Point)을 데이터로 실증한다.</w:t>
      </w:r>
    </w:p>
    <w:p w14:paraId="5F90C975" w14:textId="6F963371" w:rsidR="004310DE"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4310DE" w:rsidRPr="000D6776">
        <w:rPr>
          <w:rFonts w:ascii="바탕체" w:eastAsia="바탕체" w:hAnsi="바탕체"/>
          <w:sz w:val="18"/>
          <w:szCs w:val="18"/>
          <w:lang w:eastAsia="ko-KR"/>
        </w:rPr>
        <w:t>통신 대역폭 반비례 관계 해석: 격자 기반 암호(HAETAE)와 MPC-in-the-Head 기반 암호(</w:t>
      </w:r>
      <w:proofErr w:type="spellStart"/>
      <w:r w:rsidR="004310DE" w:rsidRPr="000D6776">
        <w:rPr>
          <w:rFonts w:ascii="바탕체" w:eastAsia="바탕체" w:hAnsi="바탕체"/>
          <w:sz w:val="18"/>
          <w:szCs w:val="18"/>
          <w:lang w:eastAsia="ko-KR"/>
        </w:rPr>
        <w:t>AIMer</w:t>
      </w:r>
      <w:proofErr w:type="spellEnd"/>
      <w:r w:rsidR="004310DE" w:rsidRPr="000D6776">
        <w:rPr>
          <w:rFonts w:ascii="바탕체" w:eastAsia="바탕체" w:hAnsi="바탕체"/>
          <w:sz w:val="18"/>
          <w:szCs w:val="18"/>
          <w:lang w:eastAsia="ko-KR"/>
        </w:rPr>
        <w:t xml:space="preserve">)의 </w:t>
      </w:r>
      <w:proofErr w:type="spellStart"/>
      <w:r w:rsidR="004310DE" w:rsidRPr="000D6776">
        <w:rPr>
          <w:rFonts w:ascii="바탕체" w:eastAsia="바탕체" w:hAnsi="바탕체"/>
          <w:sz w:val="18"/>
          <w:szCs w:val="18"/>
          <w:lang w:eastAsia="ko-KR"/>
        </w:rPr>
        <w:t>서명문</w:t>
      </w:r>
      <w:proofErr w:type="spellEnd"/>
      <w:r w:rsidR="004310DE" w:rsidRPr="000D6776">
        <w:rPr>
          <w:rFonts w:ascii="바탕체" w:eastAsia="바탕체" w:hAnsi="바탕체"/>
          <w:sz w:val="18"/>
          <w:szCs w:val="18"/>
          <w:lang w:eastAsia="ko-KR"/>
        </w:rPr>
        <w:t xml:space="preserve"> 물리 크기(</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signature</m:t>
            </m:r>
          </m:sub>
        </m:sSub>
      </m:oMath>
      <w:r w:rsidR="004310DE" w:rsidRPr="000D6776">
        <w:rPr>
          <w:rFonts w:ascii="바탕체" w:eastAsia="바탕체" w:hAnsi="바탕체"/>
          <w:sz w:val="18"/>
          <w:szCs w:val="18"/>
          <w:lang w:eastAsia="ko-KR"/>
        </w:rPr>
        <w:t xml:space="preserve">)가 </w:t>
      </w:r>
      <w:proofErr w:type="spellStart"/>
      <w:r w:rsidR="004310DE" w:rsidRPr="000D6776">
        <w:rPr>
          <w:rFonts w:ascii="바탕체" w:eastAsia="바탕체" w:hAnsi="바탕체"/>
          <w:sz w:val="18"/>
          <w:szCs w:val="18"/>
          <w:lang w:eastAsia="ko-KR"/>
        </w:rPr>
        <w:t>머클</w:t>
      </w:r>
      <w:proofErr w:type="spellEnd"/>
      <w:r w:rsidR="004310DE" w:rsidRPr="000D6776">
        <w:rPr>
          <w:rFonts w:ascii="바탕체" w:eastAsia="바탕체" w:hAnsi="바탕체"/>
          <w:sz w:val="18"/>
          <w:szCs w:val="18"/>
          <w:lang w:eastAsia="ko-KR"/>
        </w:rPr>
        <w:t xml:space="preserve"> 증명 패스 크기(</w:t>
      </w:r>
      <m:oMath>
        <m:sSub>
          <m:sSubPr>
            <m:ctrlPr>
              <w:rPr>
                <w:rFonts w:ascii="Cambria Math" w:eastAsia="바탕체" w:hAnsi="Cambria Math"/>
                <w:sz w:val="18"/>
                <w:szCs w:val="18"/>
                <w:lang w:eastAsia="ko-KR"/>
              </w:rPr>
            </m:ctrlPr>
          </m:sSubPr>
          <m:e>
            <m:r>
              <w:rPr>
                <w:rFonts w:ascii="Cambria Math" w:eastAsia="바탕체" w:hAnsi="Cambria Math"/>
                <w:sz w:val="18"/>
                <w:szCs w:val="18"/>
                <w:lang w:eastAsia="ko-KR"/>
              </w:rPr>
              <m:t>B</m:t>
            </m:r>
          </m:e>
          <m:sub>
            <m:r>
              <m:rPr>
                <m:nor/>
              </m:rPr>
              <w:rPr>
                <w:rFonts w:ascii="바탕체" w:eastAsia="바탕체" w:hAnsi="바탕체"/>
                <w:sz w:val="18"/>
                <w:szCs w:val="18"/>
                <w:lang w:eastAsia="ko-KR"/>
              </w:rPr>
              <m:t>merkle_proof</m:t>
            </m:r>
          </m:sub>
        </m:sSub>
      </m:oMath>
      <w:r w:rsidR="004310DE" w:rsidRPr="000D6776">
        <w:rPr>
          <w:rFonts w:ascii="바탕체" w:eastAsia="바탕체" w:hAnsi="바탕체"/>
          <w:sz w:val="18"/>
          <w:szCs w:val="18"/>
          <w:lang w:eastAsia="ko-KR"/>
        </w:rPr>
        <w:t>)보다 충분히 큰 제약 환경일수록 슬롯 밀도가 조밀해질 때 제안 프로토콜의 대역폭 보존 실리(목표 성능 기준 40% 이상 절감)가 기하급수적으로 극대화됨을 실측 결과로 유도 및 해석한다.</w:t>
      </w:r>
    </w:p>
    <w:p w14:paraId="737893C5" w14:textId="77777777" w:rsidR="00B000D1" w:rsidRPr="000D6776" w:rsidRDefault="00B000D1" w:rsidP="000D6776">
      <w:pPr>
        <w:spacing w:line="360" w:lineRule="auto"/>
        <w:jc w:val="both"/>
        <w:rPr>
          <w:rFonts w:ascii="바탕체" w:eastAsia="바탕체" w:hAnsi="바탕체"/>
          <w:sz w:val="18"/>
          <w:szCs w:val="18"/>
          <w:lang w:eastAsia="ko-KR"/>
        </w:rPr>
      </w:pPr>
    </w:p>
    <w:p w14:paraId="508D7ECB"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4.4. 상충 공격 </w:t>
      </w:r>
      <w:proofErr w:type="spellStart"/>
      <w:r w:rsidRPr="000D6776">
        <w:rPr>
          <w:rFonts w:ascii="바탕체" w:eastAsia="바탕체" w:hAnsi="바탕체"/>
          <w:sz w:val="18"/>
          <w:szCs w:val="18"/>
          <w:lang w:eastAsia="ko-KR"/>
        </w:rPr>
        <w:t>탐지율</w:t>
      </w:r>
      <w:proofErr w:type="spellEnd"/>
      <w:r w:rsidRPr="000D6776">
        <w:rPr>
          <w:rFonts w:ascii="바탕체" w:eastAsia="바탕체" w:hAnsi="바탕체"/>
          <w:sz w:val="18"/>
          <w:szCs w:val="18"/>
          <w:lang w:eastAsia="ko-KR"/>
        </w:rPr>
        <w:t xml:space="preserve"> 및 차량 수 증가에 따른 확장성 검증</w:t>
      </w:r>
    </w:p>
    <w:p w14:paraId="5F462429"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4.4.1. 탐지 유효성 및 </w:t>
      </w:r>
      <w:proofErr w:type="spellStart"/>
      <w:r w:rsidRPr="000D6776">
        <w:rPr>
          <w:rFonts w:ascii="바탕체" w:eastAsia="바탕체" w:hAnsi="바탕체"/>
          <w:sz w:val="18"/>
          <w:szCs w:val="18"/>
          <w:lang w:eastAsia="ko-KR"/>
        </w:rPr>
        <w:t>오탐율</w:t>
      </w:r>
      <w:proofErr w:type="spellEnd"/>
      <w:r w:rsidRPr="000D6776">
        <w:rPr>
          <w:rFonts w:ascii="바탕체" w:eastAsia="바탕체" w:hAnsi="바탕체"/>
          <w:sz w:val="18"/>
          <w:szCs w:val="18"/>
          <w:lang w:eastAsia="ko-KR"/>
        </w:rPr>
        <w:t>(False Positive) 정량 평가</w:t>
      </w:r>
    </w:p>
    <w:p w14:paraId="20E620BF"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혼합 주입된 공격 프레임 데이터 세트를 기반으로 계측된 프로토콜의 방어 토폴로지 유효성은 표 4-4 및 표 4-5의 구조로 도출된다.</w:t>
      </w:r>
    </w:p>
    <w:p w14:paraId="37830FC9"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표 4-4. 주입 공격 유형별 전역 </w:t>
      </w:r>
      <w:proofErr w:type="spellStart"/>
      <w:r w:rsidRPr="000D6776">
        <w:rPr>
          <w:rFonts w:ascii="바탕체" w:eastAsia="바탕체" w:hAnsi="바탕체"/>
          <w:sz w:val="18"/>
          <w:szCs w:val="18"/>
          <w:lang w:eastAsia="ko-KR"/>
        </w:rPr>
        <w:t>탐지율</w:t>
      </w:r>
      <w:proofErr w:type="spellEnd"/>
      <w:r w:rsidRPr="000D6776">
        <w:rPr>
          <w:rFonts w:ascii="바탕체" w:eastAsia="바탕체" w:hAnsi="바탕체"/>
          <w:sz w:val="18"/>
          <w:szCs w:val="18"/>
          <w:lang w:eastAsia="ko-KR"/>
        </w:rPr>
        <w:t xml:space="preserve"> 및 지연 특성</w:t>
      </w:r>
    </w:p>
    <w:tbl>
      <w:tblPr>
        <w:tblStyle w:val="ae"/>
        <w:tblW w:w="9342" w:type="dxa"/>
        <w:tblInd w:w="9" w:type="dxa"/>
        <w:tblLayout w:type="fixed"/>
        <w:tblLook w:val="04A0" w:firstRow="1" w:lastRow="0" w:firstColumn="1" w:lastColumn="0" w:noHBand="0" w:noVBand="1"/>
      </w:tblPr>
      <w:tblGrid>
        <w:gridCol w:w="2822"/>
        <w:gridCol w:w="1250"/>
        <w:gridCol w:w="994"/>
        <w:gridCol w:w="850"/>
        <w:gridCol w:w="1560"/>
        <w:gridCol w:w="1866"/>
      </w:tblGrid>
      <w:tr w:rsidR="00B000D1" w:rsidRPr="000D6776" w14:paraId="3A85CF81" w14:textId="77777777" w:rsidTr="00297274">
        <w:trPr>
          <w:trHeight w:val="493"/>
        </w:trPr>
        <w:tc>
          <w:tcPr>
            <w:tcW w:w="2822" w:type="dxa"/>
            <w:shd w:val="clear" w:color="auto" w:fill="F2F2F2" w:themeFill="background1" w:themeFillShade="F2"/>
            <w:vAlign w:val="center"/>
          </w:tcPr>
          <w:p w14:paraId="4D40FE95" w14:textId="71E73F95" w:rsidR="00B000D1" w:rsidRPr="000D6776" w:rsidRDefault="00B000D1"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주입된 내부자 공격 유형 (Attack Type)</w:t>
            </w:r>
          </w:p>
        </w:tc>
        <w:tc>
          <w:tcPr>
            <w:tcW w:w="1250" w:type="dxa"/>
            <w:shd w:val="clear" w:color="auto" w:fill="F2F2F2" w:themeFill="background1" w:themeFillShade="F2"/>
            <w:vAlign w:val="center"/>
          </w:tcPr>
          <w:p w14:paraId="51737385" w14:textId="4F7F3D66" w:rsidR="00B000D1" w:rsidRPr="000D6776" w:rsidRDefault="00B000D1"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발생 공격 수</w:t>
            </w:r>
          </w:p>
        </w:tc>
        <w:tc>
          <w:tcPr>
            <w:tcW w:w="994" w:type="dxa"/>
            <w:shd w:val="clear" w:color="auto" w:fill="F2F2F2" w:themeFill="background1" w:themeFillShade="F2"/>
            <w:vAlign w:val="center"/>
          </w:tcPr>
          <w:p w14:paraId="5523838A" w14:textId="5F635F13" w:rsidR="00B000D1" w:rsidRPr="000D6776" w:rsidRDefault="00B000D1"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TP</w:t>
            </w:r>
          </w:p>
        </w:tc>
        <w:tc>
          <w:tcPr>
            <w:tcW w:w="850" w:type="dxa"/>
            <w:shd w:val="clear" w:color="auto" w:fill="F2F2F2" w:themeFill="background1" w:themeFillShade="F2"/>
            <w:vAlign w:val="center"/>
          </w:tcPr>
          <w:p w14:paraId="4E7A373F" w14:textId="024340C3" w:rsidR="00B000D1" w:rsidRPr="000D6776" w:rsidRDefault="00B000D1"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FN</w:t>
            </w:r>
          </w:p>
        </w:tc>
        <w:tc>
          <w:tcPr>
            <w:tcW w:w="1560" w:type="dxa"/>
            <w:shd w:val="clear" w:color="auto" w:fill="F2F2F2" w:themeFill="background1" w:themeFillShade="F2"/>
            <w:vAlign w:val="center"/>
          </w:tcPr>
          <w:p w14:paraId="41A65E3A" w14:textId="691818AF" w:rsidR="00B000D1" w:rsidRPr="000D6776" w:rsidRDefault="00B000D1"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 xml:space="preserve">최종 </w:t>
            </w:r>
            <w:proofErr w:type="spellStart"/>
            <w:r w:rsidRPr="000D6776">
              <w:rPr>
                <w:rFonts w:ascii="바탕체" w:eastAsia="바탕체" w:hAnsi="바탕체"/>
                <w:sz w:val="18"/>
                <w:szCs w:val="18"/>
                <w:lang w:eastAsia="ko-KR"/>
              </w:rPr>
              <w:t>탐지율</w:t>
            </w:r>
            <w:proofErr w:type="spellEnd"/>
            <w:r w:rsidRPr="000D6776">
              <w:rPr>
                <w:rFonts w:ascii="바탕체" w:eastAsia="바탕체" w:hAnsi="바탕체"/>
                <w:sz w:val="18"/>
                <w:szCs w:val="18"/>
                <w:lang w:eastAsia="ko-KR"/>
              </w:rPr>
              <w:t xml:space="preserve"> (%)</w:t>
            </w:r>
          </w:p>
        </w:tc>
        <w:tc>
          <w:tcPr>
            <w:tcW w:w="1866" w:type="dxa"/>
            <w:shd w:val="clear" w:color="auto" w:fill="F2F2F2" w:themeFill="background1" w:themeFillShade="F2"/>
            <w:vAlign w:val="center"/>
          </w:tcPr>
          <w:p w14:paraId="2679B7F4" w14:textId="5C77D2FB" w:rsidR="00B000D1" w:rsidRPr="000D6776" w:rsidRDefault="00B000D1"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평균 탐지 지연 (</w:t>
            </w:r>
            <w:proofErr w:type="spellStart"/>
            <w:r w:rsidRPr="000D6776">
              <w:rPr>
                <w:rFonts w:ascii="바탕체" w:eastAsia="바탕체" w:hAnsi="바탕체"/>
                <w:sz w:val="18"/>
                <w:szCs w:val="18"/>
                <w:lang w:eastAsia="ko-KR"/>
              </w:rPr>
              <w:t>ms</w:t>
            </w:r>
            <w:proofErr w:type="spellEnd"/>
            <w:r w:rsidRPr="000D6776">
              <w:rPr>
                <w:rFonts w:ascii="바탕체" w:eastAsia="바탕체" w:hAnsi="바탕체"/>
                <w:sz w:val="18"/>
                <w:szCs w:val="18"/>
                <w:lang w:eastAsia="ko-KR"/>
              </w:rPr>
              <w:t>)</w:t>
            </w:r>
          </w:p>
        </w:tc>
      </w:tr>
      <w:tr w:rsidR="00B000D1" w:rsidRPr="000D6776" w14:paraId="5010E5FA" w14:textId="77777777" w:rsidTr="00297274">
        <w:trPr>
          <w:trHeight w:val="749"/>
        </w:trPr>
        <w:tc>
          <w:tcPr>
            <w:tcW w:w="2822" w:type="dxa"/>
            <w:vAlign w:val="center"/>
          </w:tcPr>
          <w:p w14:paraId="37F1E7BE" w14:textId="335376F2"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lastRenderedPageBreak/>
              <w:t>동일 시퀀스 병렬 루트 유포 (Equivocation)</w:t>
            </w:r>
          </w:p>
        </w:tc>
        <w:tc>
          <w:tcPr>
            <w:tcW w:w="1250" w:type="dxa"/>
            <w:vAlign w:val="center"/>
          </w:tcPr>
          <w:p w14:paraId="56542F2D" w14:textId="2406F490"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994" w:type="dxa"/>
            <w:vAlign w:val="center"/>
          </w:tcPr>
          <w:p w14:paraId="76A2B24D" w14:textId="39E0F933"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850" w:type="dxa"/>
            <w:vAlign w:val="center"/>
          </w:tcPr>
          <w:p w14:paraId="5A9F35D2" w14:textId="06C4FEE9"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560" w:type="dxa"/>
            <w:vAlign w:val="center"/>
          </w:tcPr>
          <w:p w14:paraId="28E0B140" w14:textId="4E73DAE7"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c>
          <w:tcPr>
            <w:tcW w:w="1866" w:type="dxa"/>
            <w:vAlign w:val="center"/>
          </w:tcPr>
          <w:p w14:paraId="4EFCB6AC" w14:textId="4DA1BAD7"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r>
      <w:tr w:rsidR="00B000D1" w:rsidRPr="000D6776" w14:paraId="384F84DC" w14:textId="77777777" w:rsidTr="00297274">
        <w:trPr>
          <w:trHeight w:val="741"/>
        </w:trPr>
        <w:tc>
          <w:tcPr>
            <w:tcW w:w="2822" w:type="dxa"/>
            <w:vAlign w:val="center"/>
          </w:tcPr>
          <w:p w14:paraId="51719BCC" w14:textId="5DA8AE3B"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수신자 그룹별 분할 선택적 전송</w:t>
            </w:r>
          </w:p>
        </w:tc>
        <w:tc>
          <w:tcPr>
            <w:tcW w:w="1250" w:type="dxa"/>
            <w:vAlign w:val="center"/>
          </w:tcPr>
          <w:p w14:paraId="0E72CF1C" w14:textId="2B31041F"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994" w:type="dxa"/>
            <w:vAlign w:val="center"/>
          </w:tcPr>
          <w:p w14:paraId="65800B29" w14:textId="1277E850"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850" w:type="dxa"/>
            <w:vAlign w:val="center"/>
          </w:tcPr>
          <w:p w14:paraId="7C390140" w14:textId="1D1810BE"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560" w:type="dxa"/>
            <w:vAlign w:val="center"/>
          </w:tcPr>
          <w:p w14:paraId="31F200E4" w14:textId="3F470E08"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c>
          <w:tcPr>
            <w:tcW w:w="1866" w:type="dxa"/>
            <w:vAlign w:val="center"/>
          </w:tcPr>
          <w:p w14:paraId="2C19026C" w14:textId="23F22DE9"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r>
      <w:tr w:rsidR="00B000D1" w:rsidRPr="000D6776" w14:paraId="4C70854A" w14:textId="77777777" w:rsidTr="00297274">
        <w:trPr>
          <w:trHeight w:val="741"/>
        </w:trPr>
        <w:tc>
          <w:tcPr>
            <w:tcW w:w="2822" w:type="dxa"/>
            <w:vAlign w:val="center"/>
          </w:tcPr>
          <w:p w14:paraId="735DB6C5" w14:textId="13B63942"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과거 경로 리프 노드 소급 변조 공격</w:t>
            </w:r>
          </w:p>
        </w:tc>
        <w:tc>
          <w:tcPr>
            <w:tcW w:w="1250" w:type="dxa"/>
            <w:vAlign w:val="center"/>
          </w:tcPr>
          <w:p w14:paraId="6D39A617" w14:textId="50BF567E"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994" w:type="dxa"/>
            <w:vAlign w:val="center"/>
          </w:tcPr>
          <w:p w14:paraId="57A5AA61" w14:textId="5765FE7B"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850" w:type="dxa"/>
            <w:vAlign w:val="center"/>
          </w:tcPr>
          <w:p w14:paraId="098625FB" w14:textId="7EE0A54C"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560" w:type="dxa"/>
            <w:vAlign w:val="center"/>
          </w:tcPr>
          <w:p w14:paraId="7A6BC062" w14:textId="0B32550A"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c>
          <w:tcPr>
            <w:tcW w:w="1866" w:type="dxa"/>
            <w:vAlign w:val="center"/>
          </w:tcPr>
          <w:p w14:paraId="12C06445" w14:textId="24F52100"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r>
      <w:tr w:rsidR="00B000D1" w:rsidRPr="000D6776" w14:paraId="71EB6E33" w14:textId="77777777" w:rsidTr="00297274">
        <w:trPr>
          <w:trHeight w:val="749"/>
        </w:trPr>
        <w:tc>
          <w:tcPr>
            <w:tcW w:w="2822" w:type="dxa"/>
            <w:vAlign w:val="center"/>
          </w:tcPr>
          <w:p w14:paraId="47162B2E" w14:textId="6FEF87D8" w:rsidR="00B000D1"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유효하지 않은 부모 루트 링크 위반</w:t>
            </w:r>
          </w:p>
        </w:tc>
        <w:tc>
          <w:tcPr>
            <w:tcW w:w="1250" w:type="dxa"/>
            <w:vAlign w:val="center"/>
          </w:tcPr>
          <w:p w14:paraId="38835875" w14:textId="533B6A45"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994" w:type="dxa"/>
            <w:vAlign w:val="center"/>
          </w:tcPr>
          <w:p w14:paraId="21E544B1" w14:textId="2968BC33"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850" w:type="dxa"/>
            <w:vAlign w:val="center"/>
          </w:tcPr>
          <w:p w14:paraId="7388F903" w14:textId="3208AFEB"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560" w:type="dxa"/>
            <w:vAlign w:val="center"/>
          </w:tcPr>
          <w:p w14:paraId="68C5E990" w14:textId="1251977A"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c>
          <w:tcPr>
            <w:tcW w:w="1866" w:type="dxa"/>
            <w:vAlign w:val="center"/>
          </w:tcPr>
          <w:p w14:paraId="0B9E34B9" w14:textId="5F2CD346" w:rsidR="00B000D1" w:rsidRPr="000D6776" w:rsidRDefault="00B000D1"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r>
    </w:tbl>
    <w:p w14:paraId="2259ACAA" w14:textId="77777777" w:rsidR="00B000D1" w:rsidRPr="000D6776" w:rsidRDefault="00B000D1" w:rsidP="000D6776">
      <w:pPr>
        <w:spacing w:line="360" w:lineRule="auto"/>
        <w:jc w:val="both"/>
        <w:rPr>
          <w:rFonts w:ascii="바탕체" w:eastAsia="바탕체" w:hAnsi="바탕체" w:hint="eastAsia"/>
          <w:sz w:val="18"/>
          <w:szCs w:val="18"/>
          <w:lang w:eastAsia="ko-KR"/>
        </w:rPr>
      </w:pPr>
    </w:p>
    <w:p w14:paraId="435F0962" w14:textId="28822C18" w:rsidR="00B000D1" w:rsidRPr="000D6776" w:rsidRDefault="004310DE"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 xml:space="preserve">표 4-5. 돌발 상황 컨텍스트 기반 정상 Re-Commitment </w:t>
      </w:r>
      <w:proofErr w:type="spellStart"/>
      <w:r w:rsidRPr="000D6776">
        <w:rPr>
          <w:rFonts w:ascii="바탕체" w:eastAsia="바탕체" w:hAnsi="바탕체"/>
          <w:sz w:val="18"/>
          <w:szCs w:val="18"/>
          <w:lang w:eastAsia="ko-KR"/>
        </w:rPr>
        <w:t>오탐</w:t>
      </w:r>
      <w:proofErr w:type="spellEnd"/>
      <w:r w:rsidRPr="000D6776">
        <w:rPr>
          <w:rFonts w:ascii="바탕체" w:eastAsia="바탕체" w:hAnsi="바탕체"/>
          <w:sz w:val="18"/>
          <w:szCs w:val="18"/>
          <w:lang w:eastAsia="ko-KR"/>
        </w:rPr>
        <w:t xml:space="preserve"> 검증 결과</w:t>
      </w:r>
    </w:p>
    <w:tbl>
      <w:tblPr>
        <w:tblStyle w:val="ae"/>
        <w:tblW w:w="9633" w:type="dxa"/>
        <w:tblInd w:w="9" w:type="dxa"/>
        <w:tblLook w:val="04A0" w:firstRow="1" w:lastRow="0" w:firstColumn="1" w:lastColumn="0" w:noHBand="0" w:noVBand="1"/>
      </w:tblPr>
      <w:tblGrid>
        <w:gridCol w:w="3263"/>
        <w:gridCol w:w="1308"/>
        <w:gridCol w:w="1907"/>
        <w:gridCol w:w="1466"/>
        <w:gridCol w:w="1689"/>
      </w:tblGrid>
      <w:tr w:rsidR="0087029C" w:rsidRPr="000D6776" w14:paraId="733137AB" w14:textId="77777777" w:rsidTr="00297274">
        <w:trPr>
          <w:trHeight w:val="930"/>
        </w:trPr>
        <w:tc>
          <w:tcPr>
            <w:tcW w:w="3263" w:type="dxa"/>
            <w:shd w:val="clear" w:color="auto" w:fill="F2F2F2" w:themeFill="background1" w:themeFillShade="F2"/>
            <w:vAlign w:val="center"/>
          </w:tcPr>
          <w:p w14:paraId="010E9D33" w14:textId="20D2A0AA" w:rsidR="0087029C" w:rsidRPr="000D6776" w:rsidRDefault="0087029C"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물리적 주행 수정 사유 (Context Type)</w:t>
            </w:r>
          </w:p>
        </w:tc>
        <w:tc>
          <w:tcPr>
            <w:tcW w:w="1308" w:type="dxa"/>
            <w:shd w:val="clear" w:color="auto" w:fill="F2F2F2" w:themeFill="background1" w:themeFillShade="F2"/>
            <w:vAlign w:val="center"/>
          </w:tcPr>
          <w:p w14:paraId="28B15CCF" w14:textId="4B6A6031" w:rsidR="0087029C" w:rsidRPr="000D6776" w:rsidRDefault="0087029C"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변경 실험 수</w:t>
            </w:r>
          </w:p>
        </w:tc>
        <w:tc>
          <w:tcPr>
            <w:tcW w:w="1907" w:type="dxa"/>
            <w:shd w:val="clear" w:color="auto" w:fill="F2F2F2" w:themeFill="background1" w:themeFillShade="F2"/>
            <w:vAlign w:val="center"/>
          </w:tcPr>
          <w:p w14:paraId="37423C48" w14:textId="4AF907C0" w:rsidR="0087029C" w:rsidRPr="000D6776" w:rsidRDefault="0087029C"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정상 승인 (Accept)</w:t>
            </w:r>
          </w:p>
        </w:tc>
        <w:tc>
          <w:tcPr>
            <w:tcW w:w="1466" w:type="dxa"/>
            <w:shd w:val="clear" w:color="auto" w:fill="F2F2F2" w:themeFill="background1" w:themeFillShade="F2"/>
            <w:vAlign w:val="center"/>
          </w:tcPr>
          <w:p w14:paraId="030F554A" w14:textId="4EAB2352" w:rsidR="0087029C" w:rsidRPr="000D6776" w:rsidRDefault="0087029C" w:rsidP="000D6776">
            <w:pPr>
              <w:spacing w:line="360" w:lineRule="auto"/>
              <w:jc w:val="both"/>
              <w:rPr>
                <w:rFonts w:ascii="바탕체" w:eastAsia="바탕체" w:hAnsi="바탕체" w:hint="eastAsia"/>
                <w:sz w:val="18"/>
                <w:szCs w:val="18"/>
                <w:lang w:eastAsia="ko-KR"/>
              </w:rPr>
            </w:pPr>
            <w:proofErr w:type="spellStart"/>
            <w:r w:rsidRPr="000D6776">
              <w:rPr>
                <w:rFonts w:ascii="바탕체" w:eastAsia="바탕체" w:hAnsi="바탕체"/>
                <w:sz w:val="18"/>
                <w:szCs w:val="18"/>
                <w:lang w:eastAsia="ko-KR"/>
              </w:rPr>
              <w:t>오탐</w:t>
            </w:r>
            <w:proofErr w:type="spellEnd"/>
            <w:r w:rsidRPr="000D6776">
              <w:rPr>
                <w:rFonts w:ascii="바탕체" w:eastAsia="바탕체" w:hAnsi="바탕체"/>
                <w:sz w:val="18"/>
                <w:szCs w:val="18"/>
                <w:lang w:eastAsia="ko-KR"/>
              </w:rPr>
              <w:t xml:space="preserve"> 건수 (FP)</w:t>
            </w:r>
          </w:p>
        </w:tc>
        <w:tc>
          <w:tcPr>
            <w:tcW w:w="1689" w:type="dxa"/>
            <w:shd w:val="clear" w:color="auto" w:fill="F2F2F2" w:themeFill="background1" w:themeFillShade="F2"/>
            <w:vAlign w:val="center"/>
          </w:tcPr>
          <w:p w14:paraId="7E479972" w14:textId="1676E113" w:rsidR="0087029C" w:rsidRPr="000D6776" w:rsidRDefault="0087029C" w:rsidP="000D6776">
            <w:pPr>
              <w:spacing w:line="360" w:lineRule="auto"/>
              <w:jc w:val="both"/>
              <w:rPr>
                <w:rFonts w:ascii="바탕체" w:eastAsia="바탕체" w:hAnsi="바탕체" w:hint="eastAsia"/>
                <w:sz w:val="18"/>
                <w:szCs w:val="18"/>
                <w:lang w:eastAsia="ko-KR"/>
              </w:rPr>
            </w:pPr>
            <w:proofErr w:type="spellStart"/>
            <w:r w:rsidRPr="000D6776">
              <w:rPr>
                <w:rFonts w:ascii="바탕체" w:eastAsia="바탕체" w:hAnsi="바탕체"/>
                <w:sz w:val="18"/>
                <w:szCs w:val="18"/>
                <w:lang w:eastAsia="ko-KR"/>
              </w:rPr>
              <w:t>오탐률</w:t>
            </w:r>
            <w:proofErr w:type="spellEnd"/>
            <w:r w:rsidRPr="000D6776">
              <w:rPr>
                <w:rFonts w:ascii="바탕체" w:eastAsia="바탕체" w:hAnsi="바탕체"/>
                <w:sz w:val="18"/>
                <w:szCs w:val="18"/>
                <w:lang w:eastAsia="ko-KR"/>
              </w:rPr>
              <w:t xml:space="preserve"> (FPR, %)</w:t>
            </w:r>
          </w:p>
        </w:tc>
      </w:tr>
      <w:tr w:rsidR="0087029C" w:rsidRPr="000D6776" w14:paraId="255C4AA5" w14:textId="77777777" w:rsidTr="0087029C">
        <w:trPr>
          <w:trHeight w:val="630"/>
        </w:trPr>
        <w:tc>
          <w:tcPr>
            <w:tcW w:w="3263" w:type="dxa"/>
            <w:vAlign w:val="center"/>
          </w:tcPr>
          <w:p w14:paraId="0119358C" w14:textId="60A85EB3"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전방 차량 돌발 긴급 제동 (Emergency)</w:t>
            </w:r>
          </w:p>
        </w:tc>
        <w:tc>
          <w:tcPr>
            <w:tcW w:w="1308" w:type="dxa"/>
            <w:vAlign w:val="center"/>
          </w:tcPr>
          <w:p w14:paraId="3F27F34F" w14:textId="3645F329"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907" w:type="dxa"/>
            <w:vAlign w:val="center"/>
          </w:tcPr>
          <w:p w14:paraId="7AADE10F" w14:textId="348E4895"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466" w:type="dxa"/>
            <w:vAlign w:val="center"/>
          </w:tcPr>
          <w:p w14:paraId="7B9FED10" w14:textId="51834A0E"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689" w:type="dxa"/>
            <w:vAlign w:val="center"/>
          </w:tcPr>
          <w:p w14:paraId="41567F51" w14:textId="34BCD154"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r>
      <w:tr w:rsidR="0087029C" w:rsidRPr="000D6776" w14:paraId="63FE92F8" w14:textId="77777777" w:rsidTr="0087029C">
        <w:trPr>
          <w:trHeight w:val="620"/>
        </w:trPr>
        <w:tc>
          <w:tcPr>
            <w:tcW w:w="3263" w:type="dxa"/>
            <w:vAlign w:val="center"/>
          </w:tcPr>
          <w:p w14:paraId="7077AD93" w14:textId="38591640"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돌발 보행자/장애물 회피 기동</w:t>
            </w:r>
          </w:p>
        </w:tc>
        <w:tc>
          <w:tcPr>
            <w:tcW w:w="1308" w:type="dxa"/>
            <w:vAlign w:val="center"/>
          </w:tcPr>
          <w:p w14:paraId="3A4AE6C0" w14:textId="4CB76D24"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907" w:type="dxa"/>
            <w:vAlign w:val="center"/>
          </w:tcPr>
          <w:p w14:paraId="66832173" w14:textId="33E2DA64"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466" w:type="dxa"/>
            <w:vAlign w:val="center"/>
          </w:tcPr>
          <w:p w14:paraId="4FA7207A" w14:textId="20E0FFC7"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689" w:type="dxa"/>
            <w:vAlign w:val="center"/>
          </w:tcPr>
          <w:p w14:paraId="5995D125" w14:textId="72C139C6"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r>
      <w:tr w:rsidR="0087029C" w:rsidRPr="000D6776" w14:paraId="638F447B" w14:textId="77777777" w:rsidTr="0087029C">
        <w:trPr>
          <w:trHeight w:val="620"/>
        </w:trPr>
        <w:tc>
          <w:tcPr>
            <w:tcW w:w="3263" w:type="dxa"/>
            <w:vAlign w:val="center"/>
          </w:tcPr>
          <w:p w14:paraId="29E5F1DD" w14:textId="0A4305D1"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교차로 인프라 신호 스케줄 급변 예외</w:t>
            </w:r>
          </w:p>
        </w:tc>
        <w:tc>
          <w:tcPr>
            <w:tcW w:w="1308" w:type="dxa"/>
            <w:vAlign w:val="center"/>
          </w:tcPr>
          <w:p w14:paraId="757C81D3" w14:textId="4842E251"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907" w:type="dxa"/>
            <w:vAlign w:val="center"/>
          </w:tcPr>
          <w:p w14:paraId="448D73FD" w14:textId="48F10A87"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466" w:type="dxa"/>
            <w:vAlign w:val="center"/>
          </w:tcPr>
          <w:p w14:paraId="01A77FF7" w14:textId="622DB35C"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689" w:type="dxa"/>
            <w:vAlign w:val="center"/>
          </w:tcPr>
          <w:p w14:paraId="11E4CC0C" w14:textId="0E46B3DB"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r>
    </w:tbl>
    <w:p w14:paraId="44AC81FF" w14:textId="4DF75668" w:rsidR="004310DE" w:rsidRPr="000D6776" w:rsidRDefault="00B000D1"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4310DE" w:rsidRPr="000D6776">
        <w:rPr>
          <w:rFonts w:ascii="바탕체" w:eastAsia="바탕체" w:hAnsi="바탕체"/>
          <w:sz w:val="18"/>
          <w:szCs w:val="18"/>
          <w:lang w:eastAsia="ko-KR"/>
        </w:rPr>
        <w:t xml:space="preserve">컨텍스트 필터 성능 판정: 예외 컨텍스트의 암호학적 계보 검증이 누락된 단순 루트 비교 기법은 합법적 궤적 수정을 공격으로 잘못 기각하지만, 본 기법은 하향식 귀속 규칙을 통해 </w:t>
      </w:r>
      <w:proofErr w:type="spellStart"/>
      <w:r w:rsidR="004310DE" w:rsidRPr="000D6776">
        <w:rPr>
          <w:rFonts w:ascii="바탕체" w:eastAsia="바탕체" w:hAnsi="바탕체"/>
          <w:sz w:val="18"/>
          <w:szCs w:val="18"/>
          <w:lang w:eastAsia="ko-KR"/>
        </w:rPr>
        <w:t>오탐률</w:t>
      </w:r>
      <w:proofErr w:type="spellEnd"/>
      <w:r w:rsidR="004310DE" w:rsidRPr="000D6776">
        <w:rPr>
          <w:rFonts w:ascii="바탕체" w:eastAsia="바탕체" w:hAnsi="바탕체"/>
          <w:sz w:val="18"/>
          <w:szCs w:val="18"/>
          <w:lang w:eastAsia="ko-KR"/>
        </w:rPr>
        <w:t xml:space="preserve"> 1% 이하의 안정적 타당성을 확보함을 입증한다.</w:t>
      </w:r>
    </w:p>
    <w:p w14:paraId="1B28D31C" w14:textId="77777777" w:rsidR="0087029C" w:rsidRPr="000D6776" w:rsidRDefault="0087029C" w:rsidP="000D6776">
      <w:pPr>
        <w:spacing w:line="360" w:lineRule="auto"/>
        <w:jc w:val="both"/>
        <w:rPr>
          <w:rFonts w:ascii="바탕체" w:eastAsia="바탕체" w:hAnsi="바탕체"/>
          <w:sz w:val="18"/>
          <w:szCs w:val="18"/>
          <w:lang w:eastAsia="ko-KR"/>
        </w:rPr>
      </w:pPr>
    </w:p>
    <w:p w14:paraId="2903DAE5"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4.4.2. 무선 채널 열화 및 Witness 확장성 한계 분석</w:t>
      </w:r>
    </w:p>
    <w:p w14:paraId="13F15311"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표 4-6. 노드 스케일 성장에 따른 인프라 확장성 한계 평가</w:t>
      </w:r>
    </w:p>
    <w:tbl>
      <w:tblPr>
        <w:tblStyle w:val="ae"/>
        <w:tblW w:w="9180" w:type="dxa"/>
        <w:tblInd w:w="9" w:type="dxa"/>
        <w:tblLook w:val="04A0" w:firstRow="1" w:lastRow="0" w:firstColumn="1" w:lastColumn="0" w:noHBand="0" w:noVBand="1"/>
      </w:tblPr>
      <w:tblGrid>
        <w:gridCol w:w="1594"/>
        <w:gridCol w:w="2130"/>
        <w:gridCol w:w="1364"/>
        <w:gridCol w:w="1364"/>
        <w:gridCol w:w="1364"/>
        <w:gridCol w:w="1364"/>
      </w:tblGrid>
      <w:tr w:rsidR="0087029C" w:rsidRPr="000D6776" w14:paraId="55E23D7C" w14:textId="77777777" w:rsidTr="00297274">
        <w:tc>
          <w:tcPr>
            <w:tcW w:w="1594" w:type="dxa"/>
            <w:shd w:val="clear" w:color="auto" w:fill="F2F2F2" w:themeFill="background1" w:themeFillShade="F2"/>
            <w:vAlign w:val="center"/>
          </w:tcPr>
          <w:p w14:paraId="674513D7" w14:textId="0941E5A1" w:rsidR="0087029C" w:rsidRPr="000D6776" w:rsidRDefault="0087029C"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가상 차량 수 (N)</w:t>
            </w:r>
          </w:p>
        </w:tc>
        <w:tc>
          <w:tcPr>
            <w:tcW w:w="2130" w:type="dxa"/>
            <w:shd w:val="clear" w:color="auto" w:fill="F2F2F2" w:themeFill="background1" w:themeFillShade="F2"/>
            <w:vAlign w:val="center"/>
          </w:tcPr>
          <w:p w14:paraId="601707A1" w14:textId="4012F634" w:rsidR="0087029C" w:rsidRPr="000D6776" w:rsidRDefault="0087029C"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시스템 처리량 (Commitment/sec)</w:t>
            </w:r>
          </w:p>
        </w:tc>
        <w:tc>
          <w:tcPr>
            <w:tcW w:w="1364" w:type="dxa"/>
            <w:shd w:val="clear" w:color="auto" w:fill="F2F2F2" w:themeFill="background1" w:themeFillShade="F2"/>
            <w:vAlign w:val="center"/>
          </w:tcPr>
          <w:p w14:paraId="6E8C943C" w14:textId="327C02E1" w:rsidR="0087029C" w:rsidRPr="000D6776" w:rsidRDefault="0087029C"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평균 검증 지연 (</w:t>
            </w:r>
            <w:proofErr w:type="spellStart"/>
            <w:r w:rsidRPr="000D6776">
              <w:rPr>
                <w:rFonts w:ascii="바탕체" w:eastAsia="바탕체" w:hAnsi="바탕체"/>
                <w:sz w:val="18"/>
                <w:szCs w:val="18"/>
                <w:lang w:eastAsia="ko-KR"/>
              </w:rPr>
              <w:t>ms</w:t>
            </w:r>
            <w:proofErr w:type="spellEnd"/>
            <w:r w:rsidRPr="000D6776">
              <w:rPr>
                <w:rFonts w:ascii="바탕체" w:eastAsia="바탕체" w:hAnsi="바탕체"/>
                <w:sz w:val="18"/>
                <w:szCs w:val="18"/>
                <w:lang w:eastAsia="ko-KR"/>
              </w:rPr>
              <w:t>)</w:t>
            </w:r>
          </w:p>
        </w:tc>
        <w:tc>
          <w:tcPr>
            <w:tcW w:w="1364" w:type="dxa"/>
            <w:shd w:val="clear" w:color="auto" w:fill="F2F2F2" w:themeFill="background1" w:themeFillShade="F2"/>
            <w:vAlign w:val="center"/>
          </w:tcPr>
          <w:p w14:paraId="221FBF74" w14:textId="5A875158" w:rsidR="0087029C" w:rsidRPr="000D6776" w:rsidRDefault="0087029C"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P95 최대 지연 (</w:t>
            </w:r>
            <w:proofErr w:type="spellStart"/>
            <w:r w:rsidRPr="000D6776">
              <w:rPr>
                <w:rFonts w:ascii="바탕체" w:eastAsia="바탕체" w:hAnsi="바탕체"/>
                <w:sz w:val="18"/>
                <w:szCs w:val="18"/>
                <w:lang w:eastAsia="ko-KR"/>
              </w:rPr>
              <w:t>ms</w:t>
            </w:r>
            <w:proofErr w:type="spellEnd"/>
            <w:r w:rsidRPr="000D6776">
              <w:rPr>
                <w:rFonts w:ascii="바탕체" w:eastAsia="바탕체" w:hAnsi="바탕체"/>
                <w:sz w:val="18"/>
                <w:szCs w:val="18"/>
                <w:lang w:eastAsia="ko-KR"/>
              </w:rPr>
              <w:t>)</w:t>
            </w:r>
          </w:p>
        </w:tc>
        <w:tc>
          <w:tcPr>
            <w:tcW w:w="1364" w:type="dxa"/>
            <w:shd w:val="clear" w:color="auto" w:fill="F2F2F2" w:themeFill="background1" w:themeFillShade="F2"/>
            <w:vAlign w:val="center"/>
          </w:tcPr>
          <w:p w14:paraId="37009025" w14:textId="1448947B" w:rsidR="0087029C" w:rsidRPr="000D6776" w:rsidRDefault="0087029C"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 xml:space="preserve">공격 </w:t>
            </w:r>
            <w:proofErr w:type="spellStart"/>
            <w:r w:rsidRPr="000D6776">
              <w:rPr>
                <w:rFonts w:ascii="바탕체" w:eastAsia="바탕체" w:hAnsi="바탕체"/>
                <w:sz w:val="18"/>
                <w:szCs w:val="18"/>
                <w:lang w:eastAsia="ko-KR"/>
              </w:rPr>
              <w:t>탐지율</w:t>
            </w:r>
            <w:proofErr w:type="spellEnd"/>
            <w:r w:rsidRPr="000D6776">
              <w:rPr>
                <w:rFonts w:ascii="바탕체" w:eastAsia="바탕체" w:hAnsi="바탕체"/>
                <w:sz w:val="18"/>
                <w:szCs w:val="18"/>
                <w:lang w:eastAsia="ko-KR"/>
              </w:rPr>
              <w:t xml:space="preserve"> (%)</w:t>
            </w:r>
          </w:p>
        </w:tc>
        <w:tc>
          <w:tcPr>
            <w:tcW w:w="1364" w:type="dxa"/>
            <w:shd w:val="clear" w:color="auto" w:fill="F2F2F2" w:themeFill="background1" w:themeFillShade="F2"/>
            <w:vAlign w:val="center"/>
          </w:tcPr>
          <w:p w14:paraId="2BA6AE77" w14:textId="3F7501A9" w:rsidR="0087029C" w:rsidRPr="000D6776" w:rsidRDefault="0087029C"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 xml:space="preserve">메모리 </w:t>
            </w:r>
            <w:proofErr w:type="spellStart"/>
            <w:r w:rsidRPr="000D6776">
              <w:rPr>
                <w:rFonts w:ascii="바탕체" w:eastAsia="바탕체" w:hAnsi="바탕체"/>
                <w:sz w:val="18"/>
                <w:szCs w:val="18"/>
                <w:lang w:eastAsia="ko-KR"/>
              </w:rPr>
              <w:t>점유량</w:t>
            </w:r>
            <w:proofErr w:type="spellEnd"/>
            <w:r w:rsidRPr="000D6776">
              <w:rPr>
                <w:rFonts w:ascii="바탕체" w:eastAsia="바탕체" w:hAnsi="바탕체"/>
                <w:sz w:val="18"/>
                <w:szCs w:val="18"/>
                <w:lang w:eastAsia="ko-KR"/>
              </w:rPr>
              <w:t xml:space="preserve"> (MB)</w:t>
            </w:r>
          </w:p>
        </w:tc>
      </w:tr>
      <w:tr w:rsidR="0087029C" w:rsidRPr="000D6776" w14:paraId="1560F87B" w14:textId="77777777" w:rsidTr="0087029C">
        <w:tc>
          <w:tcPr>
            <w:tcW w:w="1594" w:type="dxa"/>
            <w:vAlign w:val="center"/>
          </w:tcPr>
          <w:p w14:paraId="61308C03" w14:textId="44294879"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10대 (저밀도)</w:t>
            </w:r>
          </w:p>
        </w:tc>
        <w:tc>
          <w:tcPr>
            <w:tcW w:w="2130" w:type="dxa"/>
            <w:vAlign w:val="center"/>
          </w:tcPr>
          <w:p w14:paraId="1E78312C" w14:textId="7ECE0FDD"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364" w:type="dxa"/>
            <w:vAlign w:val="center"/>
          </w:tcPr>
          <w:p w14:paraId="040335E9" w14:textId="42437D2F"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364" w:type="dxa"/>
            <w:vAlign w:val="center"/>
          </w:tcPr>
          <w:p w14:paraId="0A37E5B8" w14:textId="32263D21"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364" w:type="dxa"/>
            <w:vAlign w:val="center"/>
          </w:tcPr>
          <w:p w14:paraId="1D746E8E" w14:textId="0003F8A7"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c>
          <w:tcPr>
            <w:tcW w:w="1364" w:type="dxa"/>
            <w:vAlign w:val="center"/>
          </w:tcPr>
          <w:p w14:paraId="16C20598" w14:textId="3366D418"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r>
      <w:tr w:rsidR="0087029C" w:rsidRPr="000D6776" w14:paraId="7A132828" w14:textId="77777777" w:rsidTr="0087029C">
        <w:tc>
          <w:tcPr>
            <w:tcW w:w="1594" w:type="dxa"/>
            <w:vAlign w:val="center"/>
          </w:tcPr>
          <w:p w14:paraId="32F46EEB" w14:textId="4BF871E7"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50대 (일반)</w:t>
            </w:r>
          </w:p>
        </w:tc>
        <w:tc>
          <w:tcPr>
            <w:tcW w:w="2130" w:type="dxa"/>
            <w:vAlign w:val="center"/>
          </w:tcPr>
          <w:p w14:paraId="664FEDCF" w14:textId="15369000"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364" w:type="dxa"/>
            <w:vAlign w:val="center"/>
          </w:tcPr>
          <w:p w14:paraId="23630022" w14:textId="693F04BF"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364" w:type="dxa"/>
            <w:vAlign w:val="center"/>
          </w:tcPr>
          <w:p w14:paraId="2808DB57" w14:textId="31A60ECB"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364" w:type="dxa"/>
            <w:vAlign w:val="center"/>
          </w:tcPr>
          <w:p w14:paraId="76D35AEA" w14:textId="4A9261CE"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c>
          <w:tcPr>
            <w:tcW w:w="1364" w:type="dxa"/>
            <w:vAlign w:val="center"/>
          </w:tcPr>
          <w:p w14:paraId="2553B9B2" w14:textId="6CBEF06D"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r>
      <w:tr w:rsidR="0087029C" w:rsidRPr="000D6776" w14:paraId="6BCF338A" w14:textId="77777777" w:rsidTr="0087029C">
        <w:tc>
          <w:tcPr>
            <w:tcW w:w="1594" w:type="dxa"/>
            <w:vAlign w:val="center"/>
          </w:tcPr>
          <w:p w14:paraId="6C91AB48" w14:textId="06F914D2"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100대 (정체)</w:t>
            </w:r>
          </w:p>
        </w:tc>
        <w:tc>
          <w:tcPr>
            <w:tcW w:w="2130" w:type="dxa"/>
            <w:vAlign w:val="center"/>
          </w:tcPr>
          <w:p w14:paraId="2B64D907" w14:textId="1CA06E1E"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364" w:type="dxa"/>
            <w:vAlign w:val="center"/>
          </w:tcPr>
          <w:p w14:paraId="56E69C5C" w14:textId="51AD46B8"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364" w:type="dxa"/>
            <w:vAlign w:val="center"/>
          </w:tcPr>
          <w:p w14:paraId="680965D0" w14:textId="7F7EE82B"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364" w:type="dxa"/>
            <w:vAlign w:val="center"/>
          </w:tcPr>
          <w:p w14:paraId="4B93C816" w14:textId="429DA5F8"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c>
          <w:tcPr>
            <w:tcW w:w="1364" w:type="dxa"/>
            <w:vAlign w:val="center"/>
          </w:tcPr>
          <w:p w14:paraId="7F6FC091" w14:textId="34F4E7BF"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r>
      <w:tr w:rsidR="0087029C" w:rsidRPr="000D6776" w14:paraId="755B3A5C" w14:textId="77777777" w:rsidTr="0087029C">
        <w:tc>
          <w:tcPr>
            <w:tcW w:w="1594" w:type="dxa"/>
            <w:vAlign w:val="center"/>
          </w:tcPr>
          <w:p w14:paraId="42FB7A51" w14:textId="47DACB24"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500대 (</w:t>
            </w:r>
            <w:proofErr w:type="spellStart"/>
            <w:r w:rsidRPr="000D6776">
              <w:rPr>
                <w:rFonts w:ascii="바탕체" w:eastAsia="바탕체" w:hAnsi="바탕체"/>
                <w:sz w:val="18"/>
                <w:szCs w:val="18"/>
                <w:lang w:eastAsia="ko-KR"/>
              </w:rPr>
              <w:t>포화임계</w:t>
            </w:r>
            <w:proofErr w:type="spellEnd"/>
            <w:r w:rsidRPr="000D6776">
              <w:rPr>
                <w:rFonts w:ascii="바탕체" w:eastAsia="바탕체" w:hAnsi="바탕체"/>
                <w:sz w:val="18"/>
                <w:szCs w:val="18"/>
                <w:lang w:eastAsia="ko-KR"/>
              </w:rPr>
              <w:t>)</w:t>
            </w:r>
          </w:p>
        </w:tc>
        <w:tc>
          <w:tcPr>
            <w:tcW w:w="2130" w:type="dxa"/>
            <w:vAlign w:val="center"/>
          </w:tcPr>
          <w:p w14:paraId="449041C7" w14:textId="2FAFF753"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364" w:type="dxa"/>
            <w:vAlign w:val="center"/>
          </w:tcPr>
          <w:p w14:paraId="6D384CA7" w14:textId="0CAFFD6D"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364" w:type="dxa"/>
            <w:vAlign w:val="center"/>
          </w:tcPr>
          <w:p w14:paraId="23E188F2" w14:textId="569A0302"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364" w:type="dxa"/>
            <w:vAlign w:val="center"/>
          </w:tcPr>
          <w:p w14:paraId="1E4F8382" w14:textId="6D723758"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c>
          <w:tcPr>
            <w:tcW w:w="1364" w:type="dxa"/>
            <w:vAlign w:val="center"/>
          </w:tcPr>
          <w:p w14:paraId="6B74D2AA" w14:textId="51C22015"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r>
    </w:tbl>
    <w:p w14:paraId="58DEAE29" w14:textId="77777777" w:rsidR="0087029C" w:rsidRPr="000D6776" w:rsidRDefault="0087029C" w:rsidP="000D6776">
      <w:pPr>
        <w:spacing w:line="360" w:lineRule="auto"/>
        <w:jc w:val="both"/>
        <w:rPr>
          <w:rFonts w:ascii="바탕체" w:eastAsia="바탕체" w:hAnsi="바탕체" w:hint="eastAsia"/>
          <w:sz w:val="18"/>
          <w:szCs w:val="18"/>
          <w:lang w:eastAsia="ko-KR"/>
        </w:rPr>
      </w:pPr>
    </w:p>
    <w:p w14:paraId="601383C1"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표 4-7. 고정 Witness 개수 변화에 따른 탐지 오버헤드 트레이드오프</w:t>
      </w:r>
    </w:p>
    <w:tbl>
      <w:tblPr>
        <w:tblStyle w:val="ae"/>
        <w:tblW w:w="9710" w:type="dxa"/>
        <w:tblInd w:w="9" w:type="dxa"/>
        <w:tblLook w:val="04A0" w:firstRow="1" w:lastRow="0" w:firstColumn="1" w:lastColumn="0" w:noHBand="0" w:noVBand="1"/>
      </w:tblPr>
      <w:tblGrid>
        <w:gridCol w:w="1959"/>
        <w:gridCol w:w="2160"/>
        <w:gridCol w:w="2938"/>
        <w:gridCol w:w="1547"/>
        <w:gridCol w:w="1106"/>
      </w:tblGrid>
      <w:tr w:rsidR="0087029C" w:rsidRPr="000D6776" w14:paraId="05A8A76A" w14:textId="77777777" w:rsidTr="0087029C">
        <w:trPr>
          <w:trHeight w:val="925"/>
        </w:trPr>
        <w:tc>
          <w:tcPr>
            <w:tcW w:w="1959" w:type="dxa"/>
            <w:vAlign w:val="center"/>
          </w:tcPr>
          <w:p w14:paraId="0677A165" w14:textId="75732A2E" w:rsidR="0087029C" w:rsidRPr="000D6776" w:rsidRDefault="0087029C"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배치된 Witness 수</w:t>
            </w:r>
          </w:p>
        </w:tc>
        <w:tc>
          <w:tcPr>
            <w:tcW w:w="2160" w:type="dxa"/>
            <w:vAlign w:val="center"/>
          </w:tcPr>
          <w:p w14:paraId="36774DFF" w14:textId="5E2625F0" w:rsidR="0087029C" w:rsidRPr="000D6776" w:rsidRDefault="0087029C"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 xml:space="preserve">전체 </w:t>
            </w:r>
            <w:proofErr w:type="spellStart"/>
            <w:r w:rsidRPr="000D6776">
              <w:rPr>
                <w:rFonts w:ascii="바탕체" w:eastAsia="바탕체" w:hAnsi="바탕체"/>
                <w:sz w:val="18"/>
                <w:szCs w:val="18"/>
                <w:lang w:eastAsia="ko-KR"/>
              </w:rPr>
              <w:t>탐지율</w:t>
            </w:r>
            <w:proofErr w:type="spellEnd"/>
            <w:r w:rsidRPr="000D6776">
              <w:rPr>
                <w:rFonts w:ascii="바탕체" w:eastAsia="바탕체" w:hAnsi="바탕체"/>
                <w:sz w:val="18"/>
                <w:szCs w:val="18"/>
                <w:lang w:eastAsia="ko-KR"/>
              </w:rPr>
              <w:t xml:space="preserve"> (</w:t>
            </w:r>
            <w:proofErr w:type="spellStart"/>
            <w:r w:rsidRPr="000D6776">
              <w:rPr>
                <w:rFonts w:ascii="바탕체" w:eastAsia="바탕체" w:hAnsi="바탕체"/>
                <w:sz w:val="18"/>
                <w:szCs w:val="18"/>
                <w:lang w:eastAsia="ko-KR"/>
              </w:rPr>
              <w:t>DRtotal</w:t>
            </w:r>
            <w:proofErr w:type="spellEnd"/>
            <w:r w:rsidRPr="000D6776">
              <w:rPr>
                <w:rFonts w:ascii="Times New Roman" w:eastAsia="바탕체" w:hAnsi="Times New Roman" w:cs="Times New Roman"/>
                <w:sz w:val="18"/>
                <w:szCs w:val="18"/>
                <w:lang w:eastAsia="ko-KR"/>
              </w:rPr>
              <w:t>​</w:t>
            </w:r>
            <w:r w:rsidRPr="000D6776">
              <w:rPr>
                <w:rFonts w:ascii="바탕체" w:eastAsia="바탕체" w:hAnsi="바탕체"/>
                <w:sz w:val="18"/>
                <w:szCs w:val="18"/>
                <w:lang w:eastAsia="ko-KR"/>
              </w:rPr>
              <w:t>)</w:t>
            </w:r>
          </w:p>
        </w:tc>
        <w:tc>
          <w:tcPr>
            <w:tcW w:w="2938" w:type="dxa"/>
            <w:vAlign w:val="center"/>
          </w:tcPr>
          <w:p w14:paraId="19F81338" w14:textId="788A5282" w:rsidR="0087029C" w:rsidRPr="000D6776" w:rsidRDefault="0087029C"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 xml:space="preserve">관찰 </w:t>
            </w:r>
            <w:proofErr w:type="spellStart"/>
            <w:r w:rsidRPr="000D6776">
              <w:rPr>
                <w:rFonts w:ascii="바탕체" w:eastAsia="바탕체" w:hAnsi="바탕체"/>
                <w:sz w:val="18"/>
                <w:szCs w:val="18"/>
                <w:lang w:eastAsia="ko-KR"/>
              </w:rPr>
              <w:t>탐지율</w:t>
            </w:r>
            <w:proofErr w:type="spellEnd"/>
            <w:r w:rsidRPr="000D6776">
              <w:rPr>
                <w:rFonts w:ascii="바탕체" w:eastAsia="바탕체" w:hAnsi="바탕체"/>
                <w:sz w:val="18"/>
                <w:szCs w:val="18"/>
                <w:lang w:eastAsia="ko-KR"/>
              </w:rPr>
              <w:t xml:space="preserve"> (</w:t>
            </w:r>
            <w:proofErr w:type="spellStart"/>
            <w:r w:rsidRPr="000D6776">
              <w:rPr>
                <w:rFonts w:ascii="바탕체" w:eastAsia="바탕체" w:hAnsi="바탕체"/>
                <w:sz w:val="18"/>
                <w:szCs w:val="18"/>
                <w:lang w:eastAsia="ko-KR"/>
              </w:rPr>
              <w:t>DRobservable</w:t>
            </w:r>
            <w:proofErr w:type="spellEnd"/>
            <w:r w:rsidRPr="000D6776">
              <w:rPr>
                <w:rFonts w:ascii="Times New Roman" w:eastAsia="바탕체" w:hAnsi="Times New Roman" w:cs="Times New Roman"/>
                <w:sz w:val="18"/>
                <w:szCs w:val="18"/>
                <w:lang w:eastAsia="ko-KR"/>
              </w:rPr>
              <w:t>​</w:t>
            </w:r>
            <w:r w:rsidRPr="000D6776">
              <w:rPr>
                <w:rFonts w:ascii="바탕체" w:eastAsia="바탕체" w:hAnsi="바탕체"/>
                <w:sz w:val="18"/>
                <w:szCs w:val="18"/>
                <w:lang w:eastAsia="ko-KR"/>
              </w:rPr>
              <w:t>)</w:t>
            </w:r>
          </w:p>
        </w:tc>
        <w:tc>
          <w:tcPr>
            <w:tcW w:w="1547" w:type="dxa"/>
            <w:vAlign w:val="center"/>
          </w:tcPr>
          <w:p w14:paraId="5D060E2E" w14:textId="6D8C3BC3" w:rsidR="0087029C" w:rsidRPr="000D6776" w:rsidRDefault="0087029C"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 xml:space="preserve">영수증 </w:t>
            </w:r>
            <w:proofErr w:type="spellStart"/>
            <w:r w:rsidRPr="000D6776">
              <w:rPr>
                <w:rFonts w:ascii="바탕체" w:eastAsia="바탕체" w:hAnsi="바탕체"/>
                <w:sz w:val="18"/>
                <w:szCs w:val="18"/>
                <w:lang w:eastAsia="ko-KR"/>
              </w:rPr>
              <w:t>누적량</w:t>
            </w:r>
            <w:proofErr w:type="spellEnd"/>
          </w:p>
        </w:tc>
        <w:tc>
          <w:tcPr>
            <w:tcW w:w="1106" w:type="dxa"/>
            <w:vAlign w:val="center"/>
          </w:tcPr>
          <w:p w14:paraId="4C5AD573" w14:textId="37DD8F77" w:rsidR="0087029C" w:rsidRPr="000D6776" w:rsidRDefault="0087029C"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Gossip 패킷 총량</w:t>
            </w:r>
          </w:p>
        </w:tc>
      </w:tr>
      <w:tr w:rsidR="0087029C" w:rsidRPr="000D6776" w14:paraId="34C3B946" w14:textId="77777777" w:rsidTr="0087029C">
        <w:trPr>
          <w:trHeight w:val="318"/>
        </w:trPr>
        <w:tc>
          <w:tcPr>
            <w:tcW w:w="1959" w:type="dxa"/>
            <w:vAlign w:val="center"/>
          </w:tcPr>
          <w:p w14:paraId="595D6478" w14:textId="53A78BE5"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1개</w:t>
            </w:r>
          </w:p>
        </w:tc>
        <w:tc>
          <w:tcPr>
            <w:tcW w:w="2160" w:type="dxa"/>
            <w:vAlign w:val="center"/>
          </w:tcPr>
          <w:p w14:paraId="6EE4242F" w14:textId="5DAEA562"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c>
          <w:tcPr>
            <w:tcW w:w="2938" w:type="dxa"/>
            <w:vAlign w:val="center"/>
          </w:tcPr>
          <w:p w14:paraId="414D220D" w14:textId="100B8E99"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c>
          <w:tcPr>
            <w:tcW w:w="1547" w:type="dxa"/>
            <w:vAlign w:val="center"/>
          </w:tcPr>
          <w:p w14:paraId="472013AE" w14:textId="266A4FF0"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106" w:type="dxa"/>
            <w:vAlign w:val="center"/>
          </w:tcPr>
          <w:p w14:paraId="349FD493" w14:textId="5789612F"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r>
      <w:tr w:rsidR="0087029C" w:rsidRPr="000D6776" w14:paraId="6143FFAE" w14:textId="77777777" w:rsidTr="0087029C">
        <w:trPr>
          <w:trHeight w:val="308"/>
        </w:trPr>
        <w:tc>
          <w:tcPr>
            <w:tcW w:w="1959" w:type="dxa"/>
            <w:vAlign w:val="center"/>
          </w:tcPr>
          <w:p w14:paraId="083F2436" w14:textId="08B49D77"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3개</w:t>
            </w:r>
          </w:p>
        </w:tc>
        <w:tc>
          <w:tcPr>
            <w:tcW w:w="2160" w:type="dxa"/>
            <w:vAlign w:val="center"/>
          </w:tcPr>
          <w:p w14:paraId="795CCDEE" w14:textId="14099D40"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c>
          <w:tcPr>
            <w:tcW w:w="2938" w:type="dxa"/>
            <w:vAlign w:val="center"/>
          </w:tcPr>
          <w:p w14:paraId="78552B01" w14:textId="4FE24A82"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c>
          <w:tcPr>
            <w:tcW w:w="1547" w:type="dxa"/>
            <w:vAlign w:val="center"/>
          </w:tcPr>
          <w:p w14:paraId="765FB5D4" w14:textId="37514826"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106" w:type="dxa"/>
            <w:vAlign w:val="center"/>
          </w:tcPr>
          <w:p w14:paraId="50CF7895" w14:textId="4449BB5D"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r>
      <w:tr w:rsidR="0087029C" w:rsidRPr="000D6776" w14:paraId="026A244F" w14:textId="77777777" w:rsidTr="0087029C">
        <w:trPr>
          <w:trHeight w:val="308"/>
        </w:trPr>
        <w:tc>
          <w:tcPr>
            <w:tcW w:w="1959" w:type="dxa"/>
            <w:vAlign w:val="center"/>
          </w:tcPr>
          <w:p w14:paraId="2FE317AC" w14:textId="3CFFA2AC"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5개</w:t>
            </w:r>
          </w:p>
        </w:tc>
        <w:tc>
          <w:tcPr>
            <w:tcW w:w="2160" w:type="dxa"/>
            <w:vAlign w:val="center"/>
          </w:tcPr>
          <w:p w14:paraId="360FEC44" w14:textId="36106E43"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c>
          <w:tcPr>
            <w:tcW w:w="2938" w:type="dxa"/>
            <w:vAlign w:val="center"/>
          </w:tcPr>
          <w:p w14:paraId="1BE7AAD2" w14:textId="2F62DFA6"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계산값</w:t>
            </w:r>
            <w:proofErr w:type="spellEnd"/>
          </w:p>
        </w:tc>
        <w:tc>
          <w:tcPr>
            <w:tcW w:w="1547" w:type="dxa"/>
            <w:vAlign w:val="center"/>
          </w:tcPr>
          <w:p w14:paraId="21910405" w14:textId="7F2ABEF0"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c>
          <w:tcPr>
            <w:tcW w:w="1106" w:type="dxa"/>
            <w:vAlign w:val="center"/>
          </w:tcPr>
          <w:p w14:paraId="53540377" w14:textId="25EC0303"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실측값</w:t>
            </w:r>
            <w:proofErr w:type="spellEnd"/>
          </w:p>
        </w:tc>
      </w:tr>
    </w:tbl>
    <w:p w14:paraId="27DAADA8" w14:textId="77777777"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4310DE" w:rsidRPr="000D6776">
        <w:rPr>
          <w:rFonts w:ascii="바탕체" w:eastAsia="바탕체" w:hAnsi="바탕체"/>
          <w:sz w:val="18"/>
          <w:szCs w:val="18"/>
          <w:lang w:eastAsia="ko-KR"/>
        </w:rPr>
        <w:t>네트워크 손실 분석 분리: 채널 손실률(</w:t>
      </w:r>
      <m:oMath>
        <m:r>
          <w:rPr>
            <w:rFonts w:ascii="Cambria Math" w:eastAsia="바탕체" w:hAnsi="Cambria Math"/>
            <w:sz w:val="18"/>
            <w:szCs w:val="18"/>
            <w:lang w:eastAsia="ko-KR"/>
          </w:rPr>
          <m:t>L</m:t>
        </m:r>
      </m:oMath>
      <w:r w:rsidR="004310DE" w:rsidRPr="000D6776">
        <w:rPr>
          <w:rFonts w:ascii="바탕체" w:eastAsia="바탕체" w:hAnsi="바탕체"/>
          <w:sz w:val="18"/>
          <w:szCs w:val="18"/>
          <w:lang w:eastAsia="ko-KR"/>
        </w:rPr>
        <w:t xml:space="preserve">)이 증가함에 따라 공격 패킷 자체가 Witness에 도달하지 못해 발생하는 </w:t>
      </w:r>
      <w:proofErr w:type="spellStart"/>
      <w:r w:rsidR="004310DE" w:rsidRPr="000D6776">
        <w:rPr>
          <w:rFonts w:ascii="바탕체" w:eastAsia="바탕체" w:hAnsi="바탕체"/>
          <w:sz w:val="18"/>
          <w:szCs w:val="18"/>
          <w:lang w:eastAsia="ko-KR"/>
        </w:rPr>
        <w:t>미탐</w:t>
      </w:r>
      <w:proofErr w:type="spellEnd"/>
      <w:r w:rsidR="004310DE" w:rsidRPr="000D6776">
        <w:rPr>
          <w:rFonts w:ascii="바탕체" w:eastAsia="바탕체" w:hAnsi="바탕체"/>
          <w:sz w:val="18"/>
          <w:szCs w:val="18"/>
          <w:lang w:eastAsia="ko-KR"/>
        </w:rPr>
        <w:t xml:space="preserve">(FN) 요인을 탐지 알고리즘 자체의 구조적 결함과 격리하기 위해, 전체 탐지율과 관찰 가능 공격 </w:t>
      </w:r>
      <w:proofErr w:type="spellStart"/>
      <w:r w:rsidR="004310DE" w:rsidRPr="000D6776">
        <w:rPr>
          <w:rFonts w:ascii="바탕체" w:eastAsia="바탕체" w:hAnsi="바탕체"/>
          <w:sz w:val="18"/>
          <w:szCs w:val="18"/>
          <w:lang w:eastAsia="ko-KR"/>
        </w:rPr>
        <w:t>탐지율</w:t>
      </w:r>
      <w:proofErr w:type="spellEnd"/>
      <w:r w:rsidR="004310DE" w:rsidRPr="000D6776">
        <w:rPr>
          <w:rFonts w:ascii="바탕체" w:eastAsia="바탕체" w:hAnsi="바탕체"/>
          <w:sz w:val="18"/>
          <w:szCs w:val="18"/>
          <w:lang w:eastAsia="ko-KR"/>
        </w:rPr>
        <w:t>(</w:t>
      </w:r>
      <m:oMath>
        <m:sSub>
          <m:sSubPr>
            <m:ctrlPr>
              <w:rPr>
                <w:rFonts w:ascii="Cambria Math" w:eastAsia="바탕체" w:hAnsi="Cambria Math"/>
                <w:sz w:val="18"/>
                <w:szCs w:val="18"/>
                <w:lang w:eastAsia="ko-KR"/>
              </w:rPr>
            </m:ctrlPr>
          </m:sSubPr>
          <m:e>
            <m:r>
              <m:rPr>
                <m:nor/>
              </m:rPr>
              <w:rPr>
                <w:rFonts w:ascii="바탕체" w:eastAsia="바탕체" w:hAnsi="바탕체"/>
                <w:sz w:val="18"/>
                <w:szCs w:val="18"/>
                <w:lang w:eastAsia="ko-KR"/>
              </w:rPr>
              <m:t>DR</m:t>
            </m:r>
          </m:e>
          <m:sub>
            <m:r>
              <m:rPr>
                <m:nor/>
              </m:rPr>
              <w:rPr>
                <w:rFonts w:ascii="바탕체" w:eastAsia="바탕체" w:hAnsi="바탕체"/>
                <w:sz w:val="18"/>
                <w:szCs w:val="18"/>
                <w:lang w:eastAsia="ko-KR"/>
              </w:rPr>
              <m:t>observable</m:t>
            </m:r>
          </m:sub>
        </m:sSub>
      </m:oMath>
      <w:r w:rsidR="004310DE" w:rsidRPr="000D6776">
        <w:rPr>
          <w:rFonts w:ascii="바탕체" w:eastAsia="바탕체" w:hAnsi="바탕체"/>
          <w:sz w:val="18"/>
          <w:szCs w:val="18"/>
          <w:lang w:eastAsia="ko-KR"/>
        </w:rPr>
        <w:t xml:space="preserve">)을 동시 산출하여 통신 결함의 영향도를 </w:t>
      </w:r>
      <w:proofErr w:type="spellStart"/>
      <w:r w:rsidR="004310DE" w:rsidRPr="000D6776">
        <w:rPr>
          <w:rFonts w:ascii="바탕체" w:eastAsia="바탕체" w:hAnsi="바탕체"/>
          <w:sz w:val="18"/>
          <w:szCs w:val="18"/>
          <w:lang w:eastAsia="ko-KR"/>
        </w:rPr>
        <w:t>객복적으로</w:t>
      </w:r>
      <w:proofErr w:type="spellEnd"/>
      <w:r w:rsidR="004310DE" w:rsidRPr="000D6776">
        <w:rPr>
          <w:rFonts w:ascii="바탕체" w:eastAsia="바탕체" w:hAnsi="바탕체"/>
          <w:sz w:val="18"/>
          <w:szCs w:val="18"/>
          <w:lang w:eastAsia="ko-KR"/>
        </w:rPr>
        <w:t xml:space="preserve"> 발라낸다.</w:t>
      </w:r>
    </w:p>
    <w:p w14:paraId="66D2E738" w14:textId="6B9547F5" w:rsidR="004310DE"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4310DE" w:rsidRPr="000D6776">
        <w:rPr>
          <w:rFonts w:ascii="바탕체" w:eastAsia="바탕체" w:hAnsi="바탕체"/>
          <w:sz w:val="18"/>
          <w:szCs w:val="18"/>
          <w:lang w:eastAsia="ko-KR"/>
        </w:rPr>
        <w:t xml:space="preserve">포화 한계점(Saturation Point) 도출: 노드 규모를 500대까지 선형 팽창시킬 때, CPU 병목 및 일관성 캐시 맵 갱신 오버헤드로 인해 입력 메시지 처리가 정체되며 Queue 대기 시간이 </w:t>
      </w:r>
      <w:proofErr w:type="spellStart"/>
      <w:r w:rsidR="004310DE" w:rsidRPr="000D6776">
        <w:rPr>
          <w:rFonts w:ascii="바탕체" w:eastAsia="바탕체" w:hAnsi="바탕체"/>
          <w:sz w:val="18"/>
          <w:szCs w:val="18"/>
          <w:lang w:eastAsia="ko-KR"/>
        </w:rPr>
        <w:t>수밀리초</w:t>
      </w:r>
      <w:proofErr w:type="spellEnd"/>
      <w:r w:rsidR="004310DE" w:rsidRPr="000D6776">
        <w:rPr>
          <w:rFonts w:ascii="바탕체" w:eastAsia="바탕체" w:hAnsi="바탕체"/>
          <w:sz w:val="18"/>
          <w:szCs w:val="18"/>
          <w:lang w:eastAsia="ko-KR"/>
        </w:rPr>
        <w:t xml:space="preserve"> 이상 급증하는 시스템 포화 구간을 포착하고, 본 프로토콜이 대규모 차량 밀집 상황에서도 실시간 자율주행 허용 한계 지연(로컬 100ms, 전역 300ms)을 안정적으로 </w:t>
      </w:r>
      <w:proofErr w:type="spellStart"/>
      <w:r w:rsidR="004310DE" w:rsidRPr="000D6776">
        <w:rPr>
          <w:rFonts w:ascii="바탕체" w:eastAsia="바탕체" w:hAnsi="바탕체"/>
          <w:sz w:val="18"/>
          <w:szCs w:val="18"/>
          <w:lang w:eastAsia="ko-KR"/>
        </w:rPr>
        <w:t>방어해냄을</w:t>
      </w:r>
      <w:proofErr w:type="spellEnd"/>
      <w:r w:rsidR="004310DE" w:rsidRPr="000D6776">
        <w:rPr>
          <w:rFonts w:ascii="바탕체" w:eastAsia="바탕체" w:hAnsi="바탕체"/>
          <w:sz w:val="18"/>
          <w:szCs w:val="18"/>
          <w:lang w:eastAsia="ko-KR"/>
        </w:rPr>
        <w:t xml:space="preserve"> 최종 판정한다.</w:t>
      </w:r>
    </w:p>
    <w:p w14:paraId="0812412F" w14:textId="77777777" w:rsidR="00D56C76" w:rsidRPr="000D6776" w:rsidRDefault="00D56C76" w:rsidP="000D6776">
      <w:pPr>
        <w:spacing w:line="360" w:lineRule="auto"/>
        <w:jc w:val="both"/>
        <w:rPr>
          <w:rFonts w:ascii="바탕체" w:eastAsia="바탕체" w:hAnsi="바탕체"/>
          <w:sz w:val="18"/>
          <w:szCs w:val="18"/>
          <w:lang w:eastAsia="ko-KR"/>
        </w:rPr>
      </w:pPr>
    </w:p>
    <w:p w14:paraId="24F63872" w14:textId="77777777" w:rsidR="004310DE" w:rsidRPr="000D6776" w:rsidRDefault="004310DE" w:rsidP="000D6776">
      <w:pPr>
        <w:spacing w:line="360" w:lineRule="auto"/>
        <w:jc w:val="both"/>
        <w:rPr>
          <w:rFonts w:ascii="바탕체" w:eastAsia="바탕체" w:hAnsi="바탕체"/>
          <w:sz w:val="18"/>
          <w:szCs w:val="18"/>
          <w:lang w:eastAsia="ko-KR"/>
        </w:rPr>
      </w:pPr>
    </w:p>
    <w:p w14:paraId="12290BAA"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5. 결론 및 향후 연구 (Conclusion &amp; Future Work)</w:t>
      </w:r>
    </w:p>
    <w:p w14:paraId="4BB138E5"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5.1. 연구 요약 및 시사점</w:t>
      </w:r>
    </w:p>
    <w:p w14:paraId="68E0959C"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본 논문은 협력 자율주행(CDA) 환경에서 가명 인증서를 보유한 내부 노드가 일으키는 논리적 기만행위인 주행계획 상충 공격(Trajectory Equivocation Attack)을 구체적인 V2X 보안 문제로 정식 정의하고, 이를 전역적으로 적발하기 위한 </w:t>
      </w:r>
      <w:proofErr w:type="spellStart"/>
      <w:r w:rsidRPr="000D6776">
        <w:rPr>
          <w:rFonts w:ascii="바탕체" w:eastAsia="바탕체" w:hAnsi="바탕체"/>
          <w:sz w:val="18"/>
          <w:szCs w:val="18"/>
          <w:lang w:eastAsia="ko-KR"/>
        </w:rPr>
        <w:t>KpqC</w:t>
      </w:r>
      <w:proofErr w:type="spellEnd"/>
      <w:r w:rsidRPr="000D6776">
        <w:rPr>
          <w:rFonts w:ascii="바탕체" w:eastAsia="바탕체" w:hAnsi="바탕체"/>
          <w:sz w:val="18"/>
          <w:szCs w:val="18"/>
          <w:lang w:eastAsia="ko-KR"/>
        </w:rPr>
        <w:t xml:space="preserve"> 기반 Trajectory Commitment 프로토콜을 제안하였다.</w:t>
      </w:r>
    </w:p>
    <w:p w14:paraId="0AD87B82"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제안 기법은 이산 </w:t>
      </w:r>
      <w:proofErr w:type="spellStart"/>
      <w:r w:rsidRPr="000D6776">
        <w:rPr>
          <w:rFonts w:ascii="바탕체" w:eastAsia="바탕체" w:hAnsi="바탕체"/>
          <w:sz w:val="18"/>
          <w:szCs w:val="18"/>
          <w:lang w:eastAsia="ko-KR"/>
        </w:rPr>
        <w:t>경로점</w:t>
      </w:r>
      <w:proofErr w:type="spellEnd"/>
      <w:r w:rsidRPr="000D6776">
        <w:rPr>
          <w:rFonts w:ascii="바탕체" w:eastAsia="바탕체" w:hAnsi="바탕체"/>
          <w:sz w:val="18"/>
          <w:szCs w:val="18"/>
          <w:lang w:eastAsia="ko-KR"/>
        </w:rPr>
        <w:t xml:space="preserve"> 시퀀스를 허용 </w:t>
      </w:r>
      <w:proofErr w:type="spellStart"/>
      <w:r w:rsidRPr="000D6776">
        <w:rPr>
          <w:rFonts w:ascii="바탕체" w:eastAsia="바탕체" w:hAnsi="바탕체"/>
          <w:sz w:val="18"/>
          <w:szCs w:val="18"/>
          <w:lang w:eastAsia="ko-KR"/>
        </w:rPr>
        <w:t>바운더리가</w:t>
      </w:r>
      <w:proofErr w:type="spellEnd"/>
      <w:r w:rsidRPr="000D6776">
        <w:rPr>
          <w:rFonts w:ascii="바탕체" w:eastAsia="바탕체" w:hAnsi="바탕체"/>
          <w:sz w:val="18"/>
          <w:szCs w:val="18"/>
          <w:lang w:eastAsia="ko-KR"/>
        </w:rPr>
        <w:t xml:space="preserve"> 반영된 Trajectory Envelope 구조로 </w:t>
      </w:r>
      <w:proofErr w:type="spellStart"/>
      <w:r w:rsidRPr="000D6776">
        <w:rPr>
          <w:rFonts w:ascii="바탕체" w:eastAsia="바탕체" w:hAnsi="바탕체"/>
          <w:sz w:val="18"/>
          <w:szCs w:val="18"/>
          <w:lang w:eastAsia="ko-KR"/>
        </w:rPr>
        <w:t>정규화한</w:t>
      </w:r>
      <w:proofErr w:type="spellEnd"/>
      <w:r w:rsidRPr="000D6776">
        <w:rPr>
          <w:rFonts w:ascii="바탕체" w:eastAsia="바탕체" w:hAnsi="바탕체"/>
          <w:sz w:val="18"/>
          <w:szCs w:val="18"/>
          <w:lang w:eastAsia="ko-KR"/>
        </w:rPr>
        <w:t xml:space="preserve"> 뒤, 이진 </w:t>
      </w:r>
      <w:proofErr w:type="spellStart"/>
      <w:r w:rsidRPr="000D6776">
        <w:rPr>
          <w:rFonts w:ascii="바탕체" w:eastAsia="바탕체" w:hAnsi="바탕체"/>
          <w:sz w:val="18"/>
          <w:szCs w:val="18"/>
          <w:lang w:eastAsia="ko-KR"/>
        </w:rPr>
        <w:t>머클</w:t>
      </w:r>
      <w:proofErr w:type="spellEnd"/>
      <w:r w:rsidRPr="000D6776">
        <w:rPr>
          <w:rFonts w:ascii="바탕체" w:eastAsia="바탕체" w:hAnsi="바탕체"/>
          <w:sz w:val="18"/>
          <w:szCs w:val="18"/>
          <w:lang w:eastAsia="ko-KR"/>
        </w:rPr>
        <w:t xml:space="preserve"> 트리의 루트 값에 한국형 </w:t>
      </w:r>
      <w:proofErr w:type="spellStart"/>
      <w:r w:rsidRPr="000D6776">
        <w:rPr>
          <w:rFonts w:ascii="바탕체" w:eastAsia="바탕체" w:hAnsi="바탕체"/>
          <w:sz w:val="18"/>
          <w:szCs w:val="18"/>
          <w:lang w:eastAsia="ko-KR"/>
        </w:rPr>
        <w:t>양자내성</w:t>
      </w:r>
      <w:proofErr w:type="spellEnd"/>
      <w:r w:rsidRPr="000D6776">
        <w:rPr>
          <w:rFonts w:ascii="바탕체" w:eastAsia="바탕체" w:hAnsi="바탕체"/>
          <w:sz w:val="18"/>
          <w:szCs w:val="18"/>
          <w:lang w:eastAsia="ko-KR"/>
        </w:rPr>
        <w:t xml:space="preserve"> 서명(</w:t>
      </w:r>
      <w:proofErr w:type="spellStart"/>
      <w:r w:rsidRPr="000D6776">
        <w:rPr>
          <w:rFonts w:ascii="바탕체" w:eastAsia="바탕체" w:hAnsi="바탕체"/>
          <w:sz w:val="18"/>
          <w:szCs w:val="18"/>
          <w:lang w:eastAsia="ko-KR"/>
        </w:rPr>
        <w:t>AIMer</w:t>
      </w:r>
      <w:proofErr w:type="spellEnd"/>
      <w:r w:rsidRPr="000D6776">
        <w:rPr>
          <w:rFonts w:ascii="바탕체" w:eastAsia="바탕체" w:hAnsi="바탕체"/>
          <w:sz w:val="18"/>
          <w:szCs w:val="18"/>
          <w:lang w:eastAsia="ko-KR"/>
        </w:rPr>
        <w:t xml:space="preserve">, HAETAE)을 융합하는 암호 민첩성 구조를 채택하였다. 이를 통해 매 패킷 서명 방식의 대역폭 폭발을 억제하면서도 런타임에 $O(\log n)$의 </w:t>
      </w:r>
      <w:proofErr w:type="spellStart"/>
      <w:r w:rsidRPr="000D6776">
        <w:rPr>
          <w:rFonts w:ascii="바탕체" w:eastAsia="바탕체" w:hAnsi="바탕체"/>
          <w:sz w:val="18"/>
          <w:szCs w:val="18"/>
          <w:lang w:eastAsia="ko-KR"/>
        </w:rPr>
        <w:t>머클</w:t>
      </w:r>
      <w:proofErr w:type="spellEnd"/>
      <w:r w:rsidRPr="000D6776">
        <w:rPr>
          <w:rFonts w:ascii="바탕체" w:eastAsia="바탕체" w:hAnsi="바탕체"/>
          <w:sz w:val="18"/>
          <w:szCs w:val="18"/>
          <w:lang w:eastAsia="ko-KR"/>
        </w:rPr>
        <w:t xml:space="preserve"> Proof 기반 선택적 구간 공개(Selective Disclosure)가 가능한 최적 구현을 달성하였다.</w:t>
      </w:r>
    </w:p>
    <w:p w14:paraId="2E06EB0A"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본 연구가 가지는 핵심 학술적 시사점과 기여도는 다음과 같이 요약된다.</w:t>
      </w:r>
    </w:p>
    <w:p w14:paraId="5A73BD0B" w14:textId="0324C60F" w:rsidR="004310DE"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4310DE" w:rsidRPr="000D6776">
        <w:rPr>
          <w:rFonts w:ascii="바탕체" w:eastAsia="바탕체" w:hAnsi="바탕체"/>
          <w:sz w:val="18"/>
          <w:szCs w:val="18"/>
          <w:lang w:eastAsia="ko-KR"/>
        </w:rPr>
        <w:t xml:space="preserve">V2X 보안 검증 도메인의 패러다임 확장: 기존 보안 표준이 제공하던 메시지 단품의 진위 및 </w:t>
      </w:r>
      <w:proofErr w:type="spellStart"/>
      <w:r w:rsidR="004310DE" w:rsidRPr="000D6776">
        <w:rPr>
          <w:rFonts w:ascii="바탕체" w:eastAsia="바탕체" w:hAnsi="바탕체"/>
          <w:sz w:val="18"/>
          <w:szCs w:val="18"/>
          <w:lang w:eastAsia="ko-KR"/>
        </w:rPr>
        <w:t>위변조</w:t>
      </w:r>
      <w:proofErr w:type="spellEnd"/>
      <w:r w:rsidR="004310DE" w:rsidRPr="000D6776">
        <w:rPr>
          <w:rFonts w:ascii="바탕체" w:eastAsia="바탕체" w:hAnsi="바탕체"/>
          <w:sz w:val="18"/>
          <w:szCs w:val="18"/>
          <w:lang w:eastAsia="ko-KR"/>
        </w:rPr>
        <w:t xml:space="preserve"> 검증 한계를 넘어, 분산 네트워크 참여자 간 공유되는 미래 궤적의 전역적 '논리적 일관성(Consistency)'을 검증하는 추가 보안 계층을 개척하였다.</w:t>
      </w:r>
    </w:p>
    <w:p w14:paraId="252823BE" w14:textId="7DCEAA55" w:rsidR="004310DE"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lastRenderedPageBreak/>
        <w:t xml:space="preserve">- </w:t>
      </w:r>
      <w:proofErr w:type="spellStart"/>
      <w:r w:rsidR="004310DE" w:rsidRPr="000D6776">
        <w:rPr>
          <w:rFonts w:ascii="바탕체" w:eastAsia="바탕체" w:hAnsi="바탕체"/>
          <w:sz w:val="18"/>
          <w:szCs w:val="18"/>
          <w:lang w:eastAsia="ko-KR"/>
        </w:rPr>
        <w:t>양자내성과</w:t>
      </w:r>
      <w:proofErr w:type="spellEnd"/>
      <w:r w:rsidR="004310DE" w:rsidRPr="000D6776">
        <w:rPr>
          <w:rFonts w:ascii="바탕체" w:eastAsia="바탕체" w:hAnsi="바탕체"/>
          <w:sz w:val="18"/>
          <w:szCs w:val="18"/>
          <w:lang w:eastAsia="ko-KR"/>
        </w:rPr>
        <w:t xml:space="preserve"> 분산 합의 구조의 유기적 결합: 단단한 </w:t>
      </w:r>
      <w:proofErr w:type="spellStart"/>
      <w:r w:rsidR="004310DE" w:rsidRPr="000D6776">
        <w:rPr>
          <w:rFonts w:ascii="바탕체" w:eastAsia="바탕체" w:hAnsi="바탕체"/>
          <w:sz w:val="18"/>
          <w:szCs w:val="18"/>
          <w:lang w:eastAsia="ko-KR"/>
        </w:rPr>
        <w:t>양자내성</w:t>
      </w:r>
      <w:proofErr w:type="spellEnd"/>
      <w:r w:rsidR="004310DE" w:rsidRPr="000D6776">
        <w:rPr>
          <w:rFonts w:ascii="바탕체" w:eastAsia="바탕체" w:hAnsi="바탕체"/>
          <w:sz w:val="18"/>
          <w:szCs w:val="18"/>
          <w:lang w:eastAsia="ko-KR"/>
        </w:rPr>
        <w:t xml:space="preserve"> 서명 알고리즘(</w:t>
      </w:r>
      <w:proofErr w:type="spellStart"/>
      <w:r w:rsidR="004310DE" w:rsidRPr="000D6776">
        <w:rPr>
          <w:rFonts w:ascii="바탕체" w:eastAsia="바탕체" w:hAnsi="바탕체"/>
          <w:sz w:val="18"/>
          <w:szCs w:val="18"/>
          <w:lang w:eastAsia="ko-KR"/>
        </w:rPr>
        <w:t>KpqC</w:t>
      </w:r>
      <w:proofErr w:type="spellEnd"/>
      <w:r w:rsidR="004310DE" w:rsidRPr="000D6776">
        <w:rPr>
          <w:rFonts w:ascii="바탕체" w:eastAsia="바탕체" w:hAnsi="바탕체"/>
          <w:sz w:val="18"/>
          <w:szCs w:val="18"/>
          <w:lang w:eastAsia="ko-KR"/>
        </w:rPr>
        <w:t>) 위에 일관성 분산 캐시와 관찰자 영수증(Witness Receipt) 메커니즘을 융합함으로써, 장기 사후 포렌식 자산으로 기능하는 위조 불가능한 '제3자 책임성 증거물(Evidence Bundle)' 생성 체계를 수립하였다.</w:t>
      </w:r>
    </w:p>
    <w:p w14:paraId="0FEFF436" w14:textId="7454705C" w:rsidR="004310DE"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4310DE" w:rsidRPr="000D6776">
        <w:rPr>
          <w:rFonts w:ascii="바탕체" w:eastAsia="바탕체" w:hAnsi="바탕체"/>
          <w:sz w:val="18"/>
          <w:szCs w:val="18"/>
          <w:lang w:eastAsia="ko-KR"/>
        </w:rPr>
        <w:t xml:space="preserve">동적 예외 컨텍스트 기반 실시간 필터링 기법 제시: 도로 위 돌발 기동(급정거, 장애물 회피 등)에 대응하여, </w:t>
      </w:r>
      <w:proofErr w:type="spellStart"/>
      <w:r w:rsidR="004310DE" w:rsidRPr="000D6776">
        <w:rPr>
          <w:rFonts w:ascii="바탕체" w:eastAsia="바탕체" w:hAnsi="바탕체"/>
          <w:sz w:val="18"/>
          <w:szCs w:val="18"/>
          <w:lang w:eastAsia="ko-KR"/>
        </w:rPr>
        <w:t>parentRoot</w:t>
      </w:r>
      <w:proofErr w:type="spellEnd"/>
      <w:r w:rsidR="004310DE" w:rsidRPr="000D6776">
        <w:rPr>
          <w:rFonts w:ascii="바탕체" w:eastAsia="바탕체" w:hAnsi="바탕체"/>
          <w:sz w:val="18"/>
          <w:szCs w:val="18"/>
          <w:lang w:eastAsia="ko-KR"/>
        </w:rPr>
        <w:t xml:space="preserve"> 계보 체인 연결 및 시퀀스 단조 증가를 검증하는 하향식 귀속 규칙을 정립함으로써 합법적인 안전 제어와 악의적인 기만을 </w:t>
      </w:r>
      <w:proofErr w:type="spellStart"/>
      <w:r w:rsidR="004310DE" w:rsidRPr="000D6776">
        <w:rPr>
          <w:rFonts w:ascii="바탕체" w:eastAsia="바탕체" w:hAnsi="바탕체"/>
          <w:sz w:val="18"/>
          <w:szCs w:val="18"/>
          <w:lang w:eastAsia="ko-KR"/>
        </w:rPr>
        <w:t>암호학적으로</w:t>
      </w:r>
      <w:proofErr w:type="spellEnd"/>
      <w:r w:rsidR="004310DE" w:rsidRPr="000D6776">
        <w:rPr>
          <w:rFonts w:ascii="바탕체" w:eastAsia="바탕체" w:hAnsi="바탕체"/>
          <w:sz w:val="18"/>
          <w:szCs w:val="18"/>
          <w:lang w:eastAsia="ko-KR"/>
        </w:rPr>
        <w:t xml:space="preserve"> 명확히 격리하였다.</w:t>
      </w:r>
    </w:p>
    <w:p w14:paraId="27702661" w14:textId="77777777" w:rsidR="0087029C" w:rsidRPr="000D6776" w:rsidRDefault="0087029C" w:rsidP="000D6776">
      <w:pPr>
        <w:spacing w:line="360" w:lineRule="auto"/>
        <w:jc w:val="both"/>
        <w:rPr>
          <w:rFonts w:ascii="바탕체" w:eastAsia="바탕체" w:hAnsi="바탕체"/>
          <w:sz w:val="18"/>
          <w:szCs w:val="18"/>
          <w:lang w:eastAsia="ko-KR"/>
        </w:rPr>
      </w:pPr>
    </w:p>
    <w:p w14:paraId="03787A56" w14:textId="666763E5"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5.2. 한계점 및 향후 발전 방향</w:t>
      </w:r>
    </w:p>
    <w:p w14:paraId="3FF9E9FE"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본 프로토콜의 완성도를 양산 SDV 및 C-ITS 시스템 표준 수준으로 고도화하기 위해 극복해야 할 한계점과 향후 연구 </w:t>
      </w:r>
      <w:proofErr w:type="spellStart"/>
      <w:r w:rsidRPr="000D6776">
        <w:rPr>
          <w:rFonts w:ascii="바탕체" w:eastAsia="바탕체" w:hAnsi="바탕체"/>
          <w:sz w:val="18"/>
          <w:szCs w:val="18"/>
          <w:lang w:eastAsia="ko-KR"/>
        </w:rPr>
        <w:t>아젠다는</w:t>
      </w:r>
      <w:proofErr w:type="spellEnd"/>
      <w:r w:rsidRPr="000D6776">
        <w:rPr>
          <w:rFonts w:ascii="바탕체" w:eastAsia="바탕체" w:hAnsi="바탕체"/>
          <w:sz w:val="18"/>
          <w:szCs w:val="18"/>
          <w:lang w:eastAsia="ko-KR"/>
        </w:rPr>
        <w:t xml:space="preserve"> 다음과 같이 5대 핵심 도메인으로 </w:t>
      </w:r>
      <w:proofErr w:type="spellStart"/>
      <w:r w:rsidRPr="000D6776">
        <w:rPr>
          <w:rFonts w:ascii="바탕체" w:eastAsia="바탕체" w:hAnsi="바탕체"/>
          <w:sz w:val="18"/>
          <w:szCs w:val="18"/>
          <w:lang w:eastAsia="ko-KR"/>
        </w:rPr>
        <w:t>범주화된다</w:t>
      </w:r>
      <w:proofErr w:type="spellEnd"/>
      <w:r w:rsidRPr="000D6776">
        <w:rPr>
          <w:rFonts w:ascii="바탕체" w:eastAsia="바탕체" w:hAnsi="바탕체"/>
          <w:sz w:val="18"/>
          <w:szCs w:val="18"/>
          <w:lang w:eastAsia="ko-KR"/>
        </w:rPr>
        <w:t>.</w:t>
      </w:r>
    </w:p>
    <w:p w14:paraId="71928A50"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5.2.1. 분산 관찰 네트워크(Witness)의 신뢰 토폴로지 고도화</w:t>
      </w:r>
    </w:p>
    <w:p w14:paraId="1DD1257C"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본 탐지 구조는 상충 루트 쌍이 정직한 관찰자 계층에 도달한다는 전제에 의존하므로, 무선 음영 지역 및 관찰자 공모(Collusion) 공격 시 탐지 유효성이 저하될 수 있다.</w:t>
      </w:r>
    </w:p>
    <w:p w14:paraId="7B97DACA" w14:textId="1DEB2AD1" w:rsidR="004310DE"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4310DE" w:rsidRPr="000D6776">
        <w:rPr>
          <w:rFonts w:ascii="바탕체" w:eastAsia="바탕체" w:hAnsi="바탕체"/>
          <w:sz w:val="18"/>
          <w:szCs w:val="18"/>
          <w:lang w:eastAsia="ko-KR"/>
        </w:rPr>
        <w:t xml:space="preserve">발전 방향: 도로 운영기관 RSU, 제조사 Edge 노드, 일반 참여 차량 등 이기종 신뢰 영역을 결합한 </w:t>
      </w:r>
      <m:oMath>
        <m:r>
          <w:rPr>
            <w:rFonts w:ascii="Cambria Math" w:eastAsia="바탕체" w:hAnsi="Cambria Math"/>
            <w:sz w:val="18"/>
            <w:szCs w:val="18"/>
            <w:lang w:eastAsia="ko-KR"/>
          </w:rPr>
          <m:t>k</m:t>
        </m:r>
        <m:r>
          <m:rPr>
            <m:nor/>
          </m:rPr>
          <w:rPr>
            <w:rFonts w:ascii="바탕체" w:eastAsia="바탕체" w:hAnsi="바탕체"/>
            <w:sz w:val="18"/>
            <w:szCs w:val="18"/>
            <w:lang w:eastAsia="ko-KR"/>
          </w:rPr>
          <m:t>-of-</m:t>
        </m:r>
        <m:r>
          <w:rPr>
            <w:rFonts w:ascii="Cambria Math" w:eastAsia="바탕체" w:hAnsi="Cambria Math"/>
            <w:sz w:val="18"/>
            <w:szCs w:val="18"/>
            <w:lang w:eastAsia="ko-KR"/>
          </w:rPr>
          <m:t>n</m:t>
        </m:r>
      </m:oMath>
      <w:r w:rsidR="004310DE" w:rsidRPr="000D6776">
        <w:rPr>
          <w:rFonts w:ascii="바탕체" w:eastAsia="바탕체" w:hAnsi="바탕체"/>
          <w:sz w:val="18"/>
          <w:szCs w:val="18"/>
          <w:lang w:eastAsia="ko-KR"/>
        </w:rPr>
        <w:t xml:space="preserve"> 가변 </w:t>
      </w:r>
      <w:proofErr w:type="spellStart"/>
      <w:r w:rsidR="004310DE" w:rsidRPr="000D6776">
        <w:rPr>
          <w:rFonts w:ascii="바탕체" w:eastAsia="바탕체" w:hAnsi="바탕체"/>
          <w:sz w:val="18"/>
          <w:szCs w:val="18"/>
          <w:lang w:eastAsia="ko-KR"/>
        </w:rPr>
        <w:t>쿼럼</w:t>
      </w:r>
      <w:proofErr w:type="spellEnd"/>
      <w:r w:rsidR="004310DE" w:rsidRPr="000D6776">
        <w:rPr>
          <w:rFonts w:ascii="바탕체" w:eastAsia="바탕체" w:hAnsi="바탕체"/>
          <w:sz w:val="18"/>
          <w:szCs w:val="18"/>
          <w:lang w:eastAsia="ko-KR"/>
        </w:rPr>
        <w:t xml:space="preserve">(Quorum) 정책을 수립하고, 기동 위험도와 차량 밀도에 따라 가십(Gossip) 주기를 </w:t>
      </w:r>
      <w:proofErr w:type="spellStart"/>
      <w:r w:rsidR="004310DE" w:rsidRPr="000D6776">
        <w:rPr>
          <w:rFonts w:ascii="바탕체" w:eastAsia="바탕체" w:hAnsi="바탕체"/>
          <w:sz w:val="18"/>
          <w:szCs w:val="18"/>
          <w:lang w:eastAsia="ko-KR"/>
        </w:rPr>
        <w:t>스케일링하는</w:t>
      </w:r>
      <w:proofErr w:type="spellEnd"/>
      <w:r w:rsidR="004310DE" w:rsidRPr="000D6776">
        <w:rPr>
          <w:rFonts w:ascii="바탕체" w:eastAsia="바탕체" w:hAnsi="바탕체"/>
          <w:sz w:val="18"/>
          <w:szCs w:val="18"/>
          <w:lang w:eastAsia="ko-KR"/>
        </w:rPr>
        <w:t xml:space="preserve"> 동적 신뢰도 평가 모델을 개발한다.</w:t>
      </w:r>
    </w:p>
    <w:p w14:paraId="76021AA1" w14:textId="77777777" w:rsidR="0087029C" w:rsidRPr="000D6776" w:rsidRDefault="0087029C" w:rsidP="000D6776">
      <w:pPr>
        <w:spacing w:line="360" w:lineRule="auto"/>
        <w:jc w:val="both"/>
        <w:rPr>
          <w:rFonts w:ascii="바탕체" w:eastAsia="바탕체" w:hAnsi="바탕체"/>
          <w:sz w:val="18"/>
          <w:szCs w:val="18"/>
          <w:lang w:eastAsia="ko-KR"/>
        </w:rPr>
      </w:pPr>
    </w:p>
    <w:p w14:paraId="0BB161EF" w14:textId="61D65184"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5.2.2. 주행 의도 일관성과 실제 물리 행동의 통합 검증 (Plan-to-Behavior)</w:t>
      </w:r>
    </w:p>
    <w:p w14:paraId="2F06CCB1"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본 프로토콜은 계획 간 일관성(Plan-to-Plan)에 집중하므로, 모든 수신자에게 동일하게 기만적인 계획을 약속(Commit)한 뒤 실제 물리 기동은 다르게 수행하는 행위를 차단하기 어렵다.</w:t>
      </w:r>
    </w:p>
    <w:p w14:paraId="32E764FD" w14:textId="124863FD" w:rsidR="004310DE"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4310DE" w:rsidRPr="000D6776">
        <w:rPr>
          <w:rFonts w:ascii="바탕체" w:eastAsia="바탕체" w:hAnsi="바탕체"/>
          <w:sz w:val="18"/>
          <w:szCs w:val="18"/>
          <w:lang w:eastAsia="ko-KR"/>
        </w:rPr>
        <w:t xml:space="preserve">발전 방향: RSU 인프라 센서(카메라, 레이더) 및 주변 노드의 로컬 인지 시스템 </w:t>
      </w:r>
      <w:proofErr w:type="spellStart"/>
      <w:r w:rsidR="004310DE" w:rsidRPr="000D6776">
        <w:rPr>
          <w:rFonts w:ascii="바탕체" w:eastAsia="바탕체" w:hAnsi="바탕체"/>
          <w:sz w:val="18"/>
          <w:szCs w:val="18"/>
          <w:lang w:eastAsia="ko-KR"/>
        </w:rPr>
        <w:t>관측값을</w:t>
      </w:r>
      <w:proofErr w:type="spellEnd"/>
      <w:r w:rsidR="004310DE" w:rsidRPr="000D6776">
        <w:rPr>
          <w:rFonts w:ascii="바탕체" w:eastAsia="바탕체" w:hAnsi="바탕체"/>
          <w:sz w:val="18"/>
          <w:szCs w:val="18"/>
          <w:lang w:eastAsia="ko-KR"/>
        </w:rPr>
        <w:t xml:space="preserve"> 기존 V2X 타당성 검사(Plausibility Check)와 동기화하여, '약속된 계획과 실제 거동 간의 편차(Plan-to-Behavior)'를 크로스 체크하는 통합 오동작 탐지 아키텍처로 확장한다.</w:t>
      </w:r>
    </w:p>
    <w:p w14:paraId="2A1AFBBB" w14:textId="77777777" w:rsidR="0087029C" w:rsidRPr="000D6776" w:rsidRDefault="0087029C" w:rsidP="000D6776">
      <w:pPr>
        <w:spacing w:line="360" w:lineRule="auto"/>
        <w:jc w:val="both"/>
        <w:rPr>
          <w:rFonts w:ascii="바탕체" w:eastAsia="바탕체" w:hAnsi="바탕체"/>
          <w:sz w:val="18"/>
          <w:szCs w:val="18"/>
          <w:lang w:eastAsia="ko-KR"/>
        </w:rPr>
      </w:pPr>
    </w:p>
    <w:p w14:paraId="721A0AB5" w14:textId="7E309D99"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5.2.3. 다이내믹 </w:t>
      </w:r>
      <w:proofErr w:type="spellStart"/>
      <w:r w:rsidRPr="000D6776">
        <w:rPr>
          <w:rFonts w:ascii="바탕체" w:eastAsia="바탕체" w:hAnsi="바탕체"/>
          <w:sz w:val="18"/>
          <w:szCs w:val="18"/>
          <w:lang w:eastAsia="ko-KR"/>
        </w:rPr>
        <w:t>엔벨로프</w:t>
      </w:r>
      <w:proofErr w:type="spellEnd"/>
      <w:r w:rsidRPr="000D6776">
        <w:rPr>
          <w:rFonts w:ascii="바탕체" w:eastAsia="바탕체" w:hAnsi="바탕체"/>
          <w:sz w:val="18"/>
          <w:szCs w:val="18"/>
          <w:lang w:eastAsia="ko-KR"/>
        </w:rPr>
        <w:t xml:space="preserve">(Envelope) 설정 및 예외 컨텍스트 사후 </w:t>
      </w:r>
      <w:proofErr w:type="spellStart"/>
      <w:r w:rsidRPr="000D6776">
        <w:rPr>
          <w:rFonts w:ascii="바탕체" w:eastAsia="바탕체" w:hAnsi="바탕체"/>
          <w:sz w:val="18"/>
          <w:szCs w:val="18"/>
          <w:lang w:eastAsia="ko-KR"/>
        </w:rPr>
        <w:t>검증법</w:t>
      </w:r>
      <w:proofErr w:type="spellEnd"/>
      <w:r w:rsidRPr="000D6776">
        <w:rPr>
          <w:rFonts w:ascii="바탕체" w:eastAsia="바탕체" w:hAnsi="바탕체"/>
          <w:sz w:val="18"/>
          <w:szCs w:val="18"/>
          <w:lang w:eastAsia="ko-KR"/>
        </w:rPr>
        <w:t xml:space="preserve"> 수립</w:t>
      </w:r>
    </w:p>
    <w:p w14:paraId="6C19C8EC" w14:textId="3E0A42DC"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고정된 허용오차 범위는 저속 상황에서 모호성 기만을 유발할 수 있으며, 차량이 정상 Re-Commitment로 위장하기 위해 가짜 예외 컨텍스트(</w:t>
      </w:r>
      <m:oMath>
        <m:r>
          <w:rPr>
            <w:rFonts w:ascii="Cambria Math" w:eastAsia="바탕체" w:hAnsi="Cambria Math"/>
            <w:sz w:val="18"/>
            <w:szCs w:val="18"/>
            <w:lang w:eastAsia="ko-KR"/>
          </w:rPr>
          <m:t>X</m:t>
        </m:r>
      </m:oMath>
      <w:r w:rsidRPr="000D6776">
        <w:rPr>
          <w:rFonts w:ascii="바탕체" w:eastAsia="바탕체" w:hAnsi="바탕체"/>
          <w:sz w:val="18"/>
          <w:szCs w:val="18"/>
          <w:lang w:eastAsia="ko-KR"/>
        </w:rPr>
        <w:t>)</w:t>
      </w:r>
      <w:proofErr w:type="spellStart"/>
      <w:r w:rsidRPr="000D6776">
        <w:rPr>
          <w:rFonts w:ascii="바탕체" w:eastAsia="바탕체" w:hAnsi="바탕체"/>
          <w:sz w:val="18"/>
          <w:szCs w:val="18"/>
          <w:lang w:eastAsia="ko-KR"/>
        </w:rPr>
        <w:t>를</w:t>
      </w:r>
      <w:proofErr w:type="spellEnd"/>
      <w:r w:rsidRPr="000D6776">
        <w:rPr>
          <w:rFonts w:ascii="바탕체" w:eastAsia="바탕체" w:hAnsi="바탕체"/>
          <w:sz w:val="18"/>
          <w:szCs w:val="18"/>
          <w:lang w:eastAsia="ko-KR"/>
        </w:rPr>
        <w:t xml:space="preserve"> 위조할 가능성이 존재한다.</w:t>
      </w:r>
    </w:p>
    <w:p w14:paraId="343DF9A6" w14:textId="4853E258" w:rsidR="004310DE"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lastRenderedPageBreak/>
        <w:t xml:space="preserve">- </w:t>
      </w:r>
      <w:r w:rsidR="004310DE" w:rsidRPr="000D6776">
        <w:rPr>
          <w:rFonts w:ascii="바탕체" w:eastAsia="바탕체" w:hAnsi="바탕체"/>
          <w:sz w:val="18"/>
          <w:szCs w:val="18"/>
          <w:lang w:eastAsia="ko-KR"/>
        </w:rPr>
        <w:t xml:space="preserve">발전 방향: 차량 속도, 도로 곡률, GPS 불확실성을 반영하여 고속 구간에서는 </w:t>
      </w:r>
      <w:proofErr w:type="spellStart"/>
      <w:r w:rsidR="004310DE" w:rsidRPr="000D6776">
        <w:rPr>
          <w:rFonts w:ascii="바탕체" w:eastAsia="바탕체" w:hAnsi="바탕체"/>
          <w:sz w:val="18"/>
          <w:szCs w:val="18"/>
          <w:lang w:eastAsia="ko-KR"/>
        </w:rPr>
        <w:t>종방향</w:t>
      </w:r>
      <w:proofErr w:type="spellEnd"/>
      <w:r w:rsidR="004310DE" w:rsidRPr="000D6776">
        <w:rPr>
          <w:rFonts w:ascii="바탕체" w:eastAsia="바탕체" w:hAnsi="바탕체"/>
          <w:sz w:val="18"/>
          <w:szCs w:val="18"/>
          <w:lang w:eastAsia="ko-KR"/>
        </w:rPr>
        <w:t xml:space="preserve"> 오차를 넓히고 교차로에서는 차선 행동 코드를 엄격히 제한하는 동적 </w:t>
      </w:r>
      <w:proofErr w:type="spellStart"/>
      <w:r w:rsidR="004310DE" w:rsidRPr="000D6776">
        <w:rPr>
          <w:rFonts w:ascii="바탕체" w:eastAsia="바탕체" w:hAnsi="바탕체"/>
          <w:sz w:val="18"/>
          <w:szCs w:val="18"/>
          <w:lang w:eastAsia="ko-KR"/>
        </w:rPr>
        <w:t>엔벨로프</w:t>
      </w:r>
      <w:proofErr w:type="spellEnd"/>
      <w:r w:rsidR="004310DE" w:rsidRPr="000D6776">
        <w:rPr>
          <w:rFonts w:ascii="바탕체" w:eastAsia="바탕체" w:hAnsi="바탕체"/>
          <w:sz w:val="18"/>
          <w:szCs w:val="18"/>
          <w:lang w:eastAsia="ko-KR"/>
        </w:rPr>
        <w:t xml:space="preserve"> 정책을 도출한다. 아울러 긴급 제동 시 선(先) 안전 제어 기동을 보장하되 사후 시간 윈도우 내에 인프라 서명이 결합된 증거 다이제스트 제출을 강제하는 사후 검증 체계를 수립한다.</w:t>
      </w:r>
    </w:p>
    <w:p w14:paraId="28067E5B" w14:textId="77777777" w:rsidR="0087029C" w:rsidRPr="000D6776" w:rsidRDefault="0087029C" w:rsidP="000D6776">
      <w:pPr>
        <w:spacing w:line="360" w:lineRule="auto"/>
        <w:jc w:val="both"/>
        <w:rPr>
          <w:rFonts w:ascii="바탕체" w:eastAsia="바탕체" w:hAnsi="바탕체"/>
          <w:sz w:val="18"/>
          <w:szCs w:val="18"/>
          <w:lang w:eastAsia="ko-KR"/>
        </w:rPr>
      </w:pPr>
    </w:p>
    <w:p w14:paraId="489F2F25" w14:textId="551F2CCC"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5.2.4. 가명 변경 시 세션 연속성 확보와 프라이버시 보호의 트레이드오프</w:t>
      </w:r>
    </w:p>
    <w:p w14:paraId="1DE0701E"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V2X 프라이버시 규정에 따라 차량이 협력 기동 세션 도중에 가명 인증서(</w:t>
      </w:r>
      <w:proofErr w:type="spellStart"/>
      <w:r w:rsidRPr="000D6776">
        <w:rPr>
          <w:rFonts w:ascii="바탕체" w:eastAsia="바탕체" w:hAnsi="바탕체"/>
          <w:sz w:val="18"/>
          <w:szCs w:val="18"/>
          <w:lang w:eastAsia="ko-KR"/>
        </w:rPr>
        <w:t>subjectPseudonym</w:t>
      </w:r>
      <w:proofErr w:type="spellEnd"/>
      <w:r w:rsidRPr="000D6776">
        <w:rPr>
          <w:rFonts w:ascii="바탕체" w:eastAsia="바탕체" w:hAnsi="바탕체"/>
          <w:sz w:val="18"/>
          <w:szCs w:val="18"/>
          <w:lang w:eastAsia="ko-KR"/>
        </w:rPr>
        <w:t>)</w:t>
      </w:r>
      <w:proofErr w:type="spellStart"/>
      <w:r w:rsidRPr="000D6776">
        <w:rPr>
          <w:rFonts w:ascii="바탕체" w:eastAsia="바탕체" w:hAnsi="바탕체"/>
          <w:sz w:val="18"/>
          <w:szCs w:val="18"/>
          <w:lang w:eastAsia="ko-KR"/>
        </w:rPr>
        <w:t>를</w:t>
      </w:r>
      <w:proofErr w:type="spellEnd"/>
      <w:r w:rsidRPr="000D6776">
        <w:rPr>
          <w:rFonts w:ascii="바탕체" w:eastAsia="바탕체" w:hAnsi="바탕체"/>
          <w:sz w:val="18"/>
          <w:szCs w:val="18"/>
          <w:lang w:eastAsia="ko-KR"/>
        </w:rPr>
        <w:t xml:space="preserve"> 변경할 경우, 장기 이동 경로 추적 차단 기능과 상충 공격 책임성 추적 기능 간의 구조적 충돌이 발생한다.</w:t>
      </w:r>
    </w:p>
    <w:p w14:paraId="4639E1ED" w14:textId="17253EFA" w:rsidR="004310DE"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4310DE" w:rsidRPr="000D6776">
        <w:rPr>
          <w:rFonts w:ascii="바탕체" w:eastAsia="바탕체" w:hAnsi="바탕체"/>
          <w:sz w:val="18"/>
          <w:szCs w:val="18"/>
          <w:lang w:eastAsia="ko-KR"/>
        </w:rPr>
        <w:t>발전 방향: 영지식증명(ZKP) 및 암호학적 세션 연속성 토큰(Session Continuity Token) 기법을 도입하여, 공격 조사 시 인증기관의 개입 하에 동일 노드임을 안전하게 연계 증명하되 정상 세션 종료 후에는 링크 관계를 영구 폐기하는 프라이버시 보존형 포렌식 프로토콜을 설계한다.</w:t>
      </w:r>
    </w:p>
    <w:p w14:paraId="5F1D7C6A" w14:textId="77777777" w:rsidR="0087029C" w:rsidRPr="000D6776" w:rsidRDefault="0087029C" w:rsidP="000D6776">
      <w:pPr>
        <w:spacing w:line="360" w:lineRule="auto"/>
        <w:jc w:val="both"/>
        <w:rPr>
          <w:rFonts w:ascii="바탕체" w:eastAsia="바탕체" w:hAnsi="바탕체"/>
          <w:sz w:val="18"/>
          <w:szCs w:val="18"/>
          <w:lang w:eastAsia="ko-KR"/>
        </w:rPr>
      </w:pPr>
    </w:p>
    <w:p w14:paraId="359D0F53" w14:textId="0AEDC7FA"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5.2.5. 단계적 시뮬레이션 확장 및 차량용 임베디드 실증 테스트베드 구축</w:t>
      </w:r>
    </w:p>
    <w:p w14:paraId="6561AEE7"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현재의 파이썬 기반 이벤트 에뮬레이션은 실제 무선 채널 열화 환경, 패킷 단편화, 차량용 MCU 단말의 Stack/Memory 자원 제약을 정밀하게 반영하는 데 한계가 있다.</w:t>
      </w:r>
    </w:p>
    <w:p w14:paraId="6F7FC642" w14:textId="54B9B763" w:rsidR="004310DE"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hint="eastAsia"/>
          <w:sz w:val="18"/>
          <w:szCs w:val="18"/>
          <w:lang w:eastAsia="ko-KR"/>
        </w:rPr>
        <w:t xml:space="preserve">- </w:t>
      </w:r>
      <w:r w:rsidR="004310DE" w:rsidRPr="000D6776">
        <w:rPr>
          <w:rFonts w:ascii="바탕체" w:eastAsia="바탕체" w:hAnsi="바탕체"/>
          <w:sz w:val="18"/>
          <w:szCs w:val="18"/>
          <w:lang w:eastAsia="ko-KR"/>
        </w:rPr>
        <w:t>발전 방향: 본 연구의 기능 검증 단계를 넘어 표 5-1의 로드맵에 기반한 단계적 실증 테스트베드 체계를 구축한다.</w:t>
      </w:r>
    </w:p>
    <w:p w14:paraId="13E5B2DD" w14:textId="77777777" w:rsidR="004310DE" w:rsidRPr="000D6776" w:rsidRDefault="004310DE"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표 5-1. 제안 프로토콜의 단계적 검증 및 실증 확장 로드맵</w:t>
      </w:r>
    </w:p>
    <w:tbl>
      <w:tblPr>
        <w:tblStyle w:val="ae"/>
        <w:tblW w:w="9428" w:type="dxa"/>
        <w:tblInd w:w="9" w:type="dxa"/>
        <w:tblLook w:val="04A0" w:firstRow="1" w:lastRow="0" w:firstColumn="1" w:lastColumn="0" w:noHBand="0" w:noVBand="1"/>
      </w:tblPr>
      <w:tblGrid>
        <w:gridCol w:w="1233"/>
        <w:gridCol w:w="3544"/>
        <w:gridCol w:w="4651"/>
      </w:tblGrid>
      <w:tr w:rsidR="0087029C" w:rsidRPr="000D6776" w14:paraId="739EFA03" w14:textId="77777777" w:rsidTr="00297274">
        <w:trPr>
          <w:trHeight w:val="275"/>
        </w:trPr>
        <w:tc>
          <w:tcPr>
            <w:tcW w:w="1233" w:type="dxa"/>
            <w:shd w:val="clear" w:color="auto" w:fill="F2F2F2" w:themeFill="background1" w:themeFillShade="F2"/>
            <w:vAlign w:val="center"/>
          </w:tcPr>
          <w:p w14:paraId="36C6D09A" w14:textId="4F607EB9" w:rsidR="0087029C" w:rsidRPr="000D6776" w:rsidRDefault="0087029C"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단계 (Phase)</w:t>
            </w:r>
          </w:p>
        </w:tc>
        <w:tc>
          <w:tcPr>
            <w:tcW w:w="3544" w:type="dxa"/>
            <w:shd w:val="clear" w:color="auto" w:fill="F2F2F2" w:themeFill="background1" w:themeFillShade="F2"/>
            <w:vAlign w:val="center"/>
          </w:tcPr>
          <w:p w14:paraId="043D6CDB" w14:textId="43EA6E1A" w:rsidR="0087029C" w:rsidRPr="000D6776" w:rsidRDefault="0087029C"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검증 런타임 플랫폼 및 도구</w:t>
            </w:r>
          </w:p>
        </w:tc>
        <w:tc>
          <w:tcPr>
            <w:tcW w:w="4651" w:type="dxa"/>
            <w:shd w:val="clear" w:color="auto" w:fill="F2F2F2" w:themeFill="background1" w:themeFillShade="F2"/>
            <w:vAlign w:val="center"/>
          </w:tcPr>
          <w:p w14:paraId="4385B6EB" w14:textId="138EAEB2" w:rsidR="0087029C" w:rsidRPr="000D6776" w:rsidRDefault="0087029C" w:rsidP="000D6776">
            <w:pPr>
              <w:spacing w:line="360" w:lineRule="auto"/>
              <w:jc w:val="both"/>
              <w:rPr>
                <w:rFonts w:ascii="바탕체" w:eastAsia="바탕체" w:hAnsi="바탕체" w:hint="eastAsia"/>
                <w:sz w:val="18"/>
                <w:szCs w:val="18"/>
                <w:lang w:eastAsia="ko-KR"/>
              </w:rPr>
            </w:pPr>
            <w:r w:rsidRPr="000D6776">
              <w:rPr>
                <w:rFonts w:ascii="바탕체" w:eastAsia="바탕체" w:hAnsi="바탕체"/>
                <w:sz w:val="18"/>
                <w:szCs w:val="18"/>
                <w:lang w:eastAsia="ko-KR"/>
              </w:rPr>
              <w:t>주요 정량 매트릭스 및 실증 목적</w:t>
            </w:r>
          </w:p>
        </w:tc>
      </w:tr>
      <w:tr w:rsidR="0087029C" w:rsidRPr="000D6776" w14:paraId="24C4E77C" w14:textId="77777777" w:rsidTr="00297274">
        <w:trPr>
          <w:trHeight w:val="836"/>
        </w:trPr>
        <w:tc>
          <w:tcPr>
            <w:tcW w:w="1233" w:type="dxa"/>
            <w:vAlign w:val="center"/>
          </w:tcPr>
          <w:p w14:paraId="231265D2" w14:textId="30F1583D"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1단계</w:t>
            </w:r>
          </w:p>
        </w:tc>
        <w:tc>
          <w:tcPr>
            <w:tcW w:w="3544" w:type="dxa"/>
            <w:vAlign w:val="center"/>
          </w:tcPr>
          <w:p w14:paraId="13D8FEC9" w14:textId="35D2EDFC"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SUMO &amp; 교통 시뮬레이터 연계</w:t>
            </w:r>
          </w:p>
        </w:tc>
        <w:tc>
          <w:tcPr>
            <w:tcW w:w="4651" w:type="dxa"/>
            <w:vAlign w:val="center"/>
          </w:tcPr>
          <w:p w14:paraId="06B3222A" w14:textId="78009D82"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도로 토폴로지 내 차량 밀도 이동에 따른 Witness 관찰 및 가십 유효 확률 실증</w:t>
            </w:r>
          </w:p>
        </w:tc>
      </w:tr>
      <w:tr w:rsidR="0087029C" w:rsidRPr="000D6776" w14:paraId="7D427E98" w14:textId="77777777" w:rsidTr="00297274">
        <w:trPr>
          <w:trHeight w:val="828"/>
        </w:trPr>
        <w:tc>
          <w:tcPr>
            <w:tcW w:w="1233" w:type="dxa"/>
            <w:vAlign w:val="center"/>
          </w:tcPr>
          <w:p w14:paraId="38395E33" w14:textId="7AFF8A45"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2단계</w:t>
            </w:r>
          </w:p>
        </w:tc>
        <w:tc>
          <w:tcPr>
            <w:tcW w:w="3544" w:type="dxa"/>
            <w:vAlign w:val="center"/>
          </w:tcPr>
          <w:p w14:paraId="0BDFA352" w14:textId="38687F6A"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CARLA &amp; </w:t>
            </w:r>
            <w:proofErr w:type="spellStart"/>
            <w:r w:rsidRPr="000D6776">
              <w:rPr>
                <w:rFonts w:ascii="바탕체" w:eastAsia="바탕체" w:hAnsi="바탕체"/>
                <w:sz w:val="18"/>
                <w:szCs w:val="18"/>
                <w:lang w:eastAsia="ko-KR"/>
              </w:rPr>
              <w:t>Autoware</w:t>
            </w:r>
            <w:proofErr w:type="spellEnd"/>
            <w:r w:rsidRPr="000D6776">
              <w:rPr>
                <w:rFonts w:ascii="바탕체" w:eastAsia="바탕체" w:hAnsi="바탕체"/>
                <w:sz w:val="18"/>
                <w:szCs w:val="18"/>
                <w:lang w:eastAsia="ko-KR"/>
              </w:rPr>
              <w:t xml:space="preserve"> 오픈 플랫폼 통합</w:t>
            </w:r>
          </w:p>
        </w:tc>
        <w:tc>
          <w:tcPr>
            <w:tcW w:w="4651" w:type="dxa"/>
            <w:vAlign w:val="center"/>
          </w:tcPr>
          <w:p w14:paraId="1D893DA2" w14:textId="1BECD336"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자율주행 경로계획기(Planner)의 실제 주행 궤적 원본 데이터셋 기반 </w:t>
            </w:r>
            <w:proofErr w:type="spellStart"/>
            <w:r w:rsidRPr="000D6776">
              <w:rPr>
                <w:rFonts w:ascii="바탕체" w:eastAsia="바탕체" w:hAnsi="바탕체"/>
                <w:sz w:val="18"/>
                <w:szCs w:val="18"/>
                <w:lang w:eastAsia="ko-KR"/>
              </w:rPr>
              <w:t>오탐률</w:t>
            </w:r>
            <w:proofErr w:type="spellEnd"/>
            <w:r w:rsidRPr="000D6776">
              <w:rPr>
                <w:rFonts w:ascii="바탕체" w:eastAsia="바탕체" w:hAnsi="바탕체"/>
                <w:sz w:val="18"/>
                <w:szCs w:val="18"/>
                <w:lang w:eastAsia="ko-KR"/>
              </w:rPr>
              <w:t xml:space="preserve"> 튜닝</w:t>
            </w:r>
          </w:p>
        </w:tc>
      </w:tr>
      <w:tr w:rsidR="0087029C" w:rsidRPr="000D6776" w14:paraId="30E595DC" w14:textId="77777777" w:rsidTr="00297274">
        <w:trPr>
          <w:trHeight w:val="552"/>
        </w:trPr>
        <w:tc>
          <w:tcPr>
            <w:tcW w:w="1233" w:type="dxa"/>
            <w:vAlign w:val="center"/>
          </w:tcPr>
          <w:p w14:paraId="4273BF8E" w14:textId="72B2E220"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3단계</w:t>
            </w:r>
          </w:p>
        </w:tc>
        <w:tc>
          <w:tcPr>
            <w:tcW w:w="3544" w:type="dxa"/>
            <w:vAlign w:val="center"/>
          </w:tcPr>
          <w:p w14:paraId="6D888EEA" w14:textId="5399D139" w:rsidR="0087029C" w:rsidRPr="000D6776" w:rsidRDefault="0087029C" w:rsidP="000D6776">
            <w:pPr>
              <w:spacing w:line="360" w:lineRule="auto"/>
              <w:jc w:val="both"/>
              <w:rPr>
                <w:rFonts w:ascii="바탕체" w:eastAsia="바탕체" w:hAnsi="바탕체"/>
                <w:sz w:val="18"/>
                <w:szCs w:val="18"/>
                <w:lang w:eastAsia="ko-KR"/>
              </w:rPr>
            </w:pPr>
            <w:proofErr w:type="spellStart"/>
            <w:r w:rsidRPr="000D6776">
              <w:rPr>
                <w:rFonts w:ascii="바탕체" w:eastAsia="바탕체" w:hAnsi="바탕체"/>
                <w:sz w:val="18"/>
                <w:szCs w:val="18"/>
                <w:lang w:eastAsia="ko-KR"/>
              </w:rPr>
              <w:t>OMNeT</w:t>
            </w:r>
            <w:proofErr w:type="spellEnd"/>
            <w:r w:rsidRPr="000D6776">
              <w:rPr>
                <w:rFonts w:ascii="바탕체" w:eastAsia="바탕체" w:hAnsi="바탕체"/>
                <w:sz w:val="18"/>
                <w:szCs w:val="18"/>
                <w:lang w:eastAsia="ko-KR"/>
              </w:rPr>
              <w:t>+</w:t>
            </w:r>
            <w:proofErr w:type="gramStart"/>
            <w:r w:rsidRPr="000D6776">
              <w:rPr>
                <w:rFonts w:ascii="바탕체" w:eastAsia="바탕체" w:hAnsi="바탕체"/>
                <w:sz w:val="18"/>
                <w:szCs w:val="18"/>
                <w:lang w:eastAsia="ko-KR"/>
              </w:rPr>
              <w:t>+ /</w:t>
            </w:r>
            <w:proofErr w:type="gramEnd"/>
            <w:r w:rsidRPr="000D6776">
              <w:rPr>
                <w:rFonts w:ascii="바탕체" w:eastAsia="바탕체" w:hAnsi="바탕체"/>
                <w:sz w:val="18"/>
                <w:szCs w:val="18"/>
                <w:lang w:eastAsia="ko-KR"/>
              </w:rPr>
              <w:t xml:space="preserve"> MOSAIC 네트워크 결합</w:t>
            </w:r>
          </w:p>
        </w:tc>
        <w:tc>
          <w:tcPr>
            <w:tcW w:w="4651" w:type="dxa"/>
            <w:vAlign w:val="center"/>
          </w:tcPr>
          <w:p w14:paraId="2ADF892A" w14:textId="4EFC4B40"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5G-V2X/Wave 채널 혼잡도에 따른 패킷 손실률 열화 및 단편화 지연 분석</w:t>
            </w:r>
          </w:p>
        </w:tc>
      </w:tr>
      <w:tr w:rsidR="0087029C" w:rsidRPr="000D6776" w14:paraId="235CDA30" w14:textId="77777777" w:rsidTr="00297274">
        <w:trPr>
          <w:trHeight w:val="836"/>
        </w:trPr>
        <w:tc>
          <w:tcPr>
            <w:tcW w:w="1233" w:type="dxa"/>
            <w:vAlign w:val="center"/>
          </w:tcPr>
          <w:p w14:paraId="00704F7A" w14:textId="3C2B1FE8"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4단계</w:t>
            </w:r>
          </w:p>
        </w:tc>
        <w:tc>
          <w:tcPr>
            <w:tcW w:w="3544" w:type="dxa"/>
            <w:vAlign w:val="center"/>
          </w:tcPr>
          <w:p w14:paraId="6FA5B1F1" w14:textId="5D73D129"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ARMv8 차량용 Edge Board 장착 구현</w:t>
            </w:r>
          </w:p>
        </w:tc>
        <w:tc>
          <w:tcPr>
            <w:tcW w:w="4651" w:type="dxa"/>
            <w:vAlign w:val="center"/>
          </w:tcPr>
          <w:p w14:paraId="42A8545A" w14:textId="3F2BEF7B"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Hardware HSM 가속기 연계를 통한 </w:t>
            </w:r>
            <w:proofErr w:type="spellStart"/>
            <w:r w:rsidRPr="000D6776">
              <w:rPr>
                <w:rFonts w:ascii="바탕체" w:eastAsia="바탕체" w:hAnsi="바탕체"/>
                <w:sz w:val="18"/>
                <w:szCs w:val="18"/>
                <w:lang w:eastAsia="ko-KR"/>
              </w:rPr>
              <w:t>KpqC</w:t>
            </w:r>
            <w:proofErr w:type="spellEnd"/>
            <w:r w:rsidRPr="000D6776">
              <w:rPr>
                <w:rFonts w:ascii="바탕체" w:eastAsia="바탕체" w:hAnsi="바탕체"/>
                <w:sz w:val="18"/>
                <w:szCs w:val="18"/>
                <w:lang w:eastAsia="ko-KR"/>
              </w:rPr>
              <w:t>(</w:t>
            </w:r>
            <w:proofErr w:type="spellStart"/>
            <w:r w:rsidRPr="000D6776">
              <w:rPr>
                <w:rFonts w:ascii="바탕체" w:eastAsia="바탕체" w:hAnsi="바탕체"/>
                <w:sz w:val="18"/>
                <w:szCs w:val="18"/>
                <w:lang w:eastAsia="ko-KR"/>
              </w:rPr>
              <w:t>AIMer</w:t>
            </w:r>
            <w:proofErr w:type="spellEnd"/>
            <w:r w:rsidRPr="000D6776">
              <w:rPr>
                <w:rFonts w:ascii="바탕체" w:eastAsia="바탕체" w:hAnsi="바탕체"/>
                <w:sz w:val="18"/>
                <w:szCs w:val="18"/>
                <w:lang w:eastAsia="ko-KR"/>
              </w:rPr>
              <w:t>/HAETAE) 실시간 처리량 측정</w:t>
            </w:r>
          </w:p>
        </w:tc>
      </w:tr>
      <w:tr w:rsidR="0087029C" w:rsidRPr="000D6776" w14:paraId="7656850E" w14:textId="77777777" w:rsidTr="00297274">
        <w:trPr>
          <w:trHeight w:val="43"/>
        </w:trPr>
        <w:tc>
          <w:tcPr>
            <w:tcW w:w="1233" w:type="dxa"/>
            <w:vAlign w:val="center"/>
          </w:tcPr>
          <w:p w14:paraId="33EA131E" w14:textId="703B518F"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5단계</w:t>
            </w:r>
          </w:p>
        </w:tc>
        <w:tc>
          <w:tcPr>
            <w:tcW w:w="3544" w:type="dxa"/>
            <w:vAlign w:val="center"/>
          </w:tcPr>
          <w:p w14:paraId="35EC291C" w14:textId="2EB4D54F"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Hardware-in-the-Loop (HIL) 최종 </w:t>
            </w:r>
            <w:proofErr w:type="spellStart"/>
            <w:r w:rsidRPr="000D6776">
              <w:rPr>
                <w:rFonts w:ascii="바탕체" w:eastAsia="바탕체" w:hAnsi="바탕체"/>
                <w:sz w:val="18"/>
                <w:szCs w:val="18"/>
                <w:lang w:eastAsia="ko-KR"/>
              </w:rPr>
              <w:t>실차</w:t>
            </w:r>
            <w:proofErr w:type="spellEnd"/>
            <w:r w:rsidRPr="000D6776">
              <w:rPr>
                <w:rFonts w:ascii="바탕체" w:eastAsia="바탕체" w:hAnsi="바탕체"/>
                <w:sz w:val="18"/>
                <w:szCs w:val="18"/>
                <w:lang w:eastAsia="ko-KR"/>
              </w:rPr>
              <w:t xml:space="preserve"> </w:t>
            </w:r>
            <w:r w:rsidRPr="000D6776">
              <w:rPr>
                <w:rFonts w:ascii="바탕체" w:eastAsia="바탕체" w:hAnsi="바탕체"/>
                <w:sz w:val="18"/>
                <w:szCs w:val="18"/>
                <w:lang w:eastAsia="ko-KR"/>
              </w:rPr>
              <w:lastRenderedPageBreak/>
              <w:t>검증</w:t>
            </w:r>
          </w:p>
        </w:tc>
        <w:tc>
          <w:tcPr>
            <w:tcW w:w="4651" w:type="dxa"/>
            <w:vAlign w:val="center"/>
          </w:tcPr>
          <w:p w14:paraId="3FF1EE64" w14:textId="6A680300" w:rsidR="0087029C" w:rsidRPr="000D6776" w:rsidRDefault="0087029C"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lastRenderedPageBreak/>
              <w:t xml:space="preserve">양산 SDV 플랫폼 적용을 위한 ISO 26262/21434 기반 </w:t>
            </w:r>
            <w:r w:rsidRPr="000D6776">
              <w:rPr>
                <w:rFonts w:ascii="바탕체" w:eastAsia="바탕체" w:hAnsi="바탕체"/>
                <w:sz w:val="18"/>
                <w:szCs w:val="18"/>
                <w:lang w:eastAsia="ko-KR"/>
              </w:rPr>
              <w:lastRenderedPageBreak/>
              <w:t>안전·보안 가이드라인 융합</w:t>
            </w:r>
          </w:p>
        </w:tc>
      </w:tr>
    </w:tbl>
    <w:p w14:paraId="3D89F6B4" w14:textId="77777777" w:rsidR="0087029C" w:rsidRPr="000D6776" w:rsidRDefault="0087029C" w:rsidP="000D6776">
      <w:pPr>
        <w:spacing w:line="360" w:lineRule="auto"/>
        <w:jc w:val="both"/>
        <w:rPr>
          <w:rFonts w:ascii="바탕체" w:eastAsia="바탕체" w:hAnsi="바탕체" w:hint="eastAsia"/>
          <w:sz w:val="18"/>
          <w:szCs w:val="18"/>
          <w:lang w:eastAsia="ko-KR"/>
        </w:rPr>
      </w:pPr>
    </w:p>
    <w:p w14:paraId="49F7DF2A" w14:textId="77777777" w:rsidR="004310DE" w:rsidRPr="000D6776" w:rsidRDefault="004310DE" w:rsidP="000D6776">
      <w:pPr>
        <w:spacing w:line="360" w:lineRule="auto"/>
        <w:jc w:val="both"/>
        <w:rPr>
          <w:rFonts w:ascii="바탕체" w:eastAsia="바탕체" w:hAnsi="바탕체" w:hint="eastAsia"/>
          <w:sz w:val="18"/>
          <w:szCs w:val="18"/>
          <w:lang w:eastAsia="ko-KR"/>
        </w:rPr>
      </w:pPr>
    </w:p>
    <w:p w14:paraId="771D0BAD" w14:textId="79E7D89D"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참고문헌</w:t>
      </w:r>
    </w:p>
    <w:p w14:paraId="6AEEA4CF" w14:textId="4E6E02C2"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[1] SAE International, “Taxonomy and Definitions for Terms Related to Cooperative Driving Automation for On-Road Motor Vehicles,” SAE J3216_202504, 2025. DOI: 10.4271/J3216_202504.</w:t>
      </w:r>
    </w:p>
    <w:p w14:paraId="02B27D19" w14:textId="6D6CB2E7"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[2] SAE International, “Application Protocol and Requirements for Maneuver Sharing and Coordinating Service,” SAE J3186_202303, 2023. DOI: 10.4271/J3186_202303.</w:t>
      </w:r>
    </w:p>
    <w:p w14:paraId="08B6EBA7" w14:textId="7E182D5E"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[3] ETSI, “Intelligent Transport Systems; Vehicular Communications; </w:t>
      </w:r>
      <w:proofErr w:type="spellStart"/>
      <w:r w:rsidRPr="000D6776">
        <w:rPr>
          <w:rFonts w:ascii="바탕체" w:eastAsia="바탕체" w:hAnsi="바탕체"/>
          <w:sz w:val="18"/>
          <w:szCs w:val="18"/>
          <w:lang w:eastAsia="ko-KR"/>
        </w:rPr>
        <w:t>Manoeuvre</w:t>
      </w:r>
      <w:proofErr w:type="spellEnd"/>
      <w:r w:rsidRPr="000D6776">
        <w:rPr>
          <w:rFonts w:ascii="바탕체" w:eastAsia="바탕체" w:hAnsi="바탕체"/>
          <w:sz w:val="18"/>
          <w:szCs w:val="18"/>
          <w:lang w:eastAsia="ko-KR"/>
        </w:rPr>
        <w:t xml:space="preserve"> Coordination Service; Pre-standardization Study; Release 2,” ETSI TR 103 578 V2.1.1, 2024.</w:t>
      </w:r>
    </w:p>
    <w:p w14:paraId="4A2CEA5A" w14:textId="00916D42"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[4] M. Hirata et al., “Roadside-Assisted Cooperative Planning Using Future Path Sharing for Autonomous Driving,” IEEE Vehicular Technology Conference, 2021. DOI: 10.1109/VTC2021-FALL52928.2021.9625324.</w:t>
      </w:r>
    </w:p>
    <w:p w14:paraId="5BA12D3B" w14:textId="66192510"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[5] B. </w:t>
      </w:r>
      <w:proofErr w:type="spellStart"/>
      <w:r w:rsidRPr="000D6776">
        <w:rPr>
          <w:rFonts w:ascii="바탕체" w:eastAsia="바탕체" w:hAnsi="바탕체"/>
          <w:sz w:val="18"/>
          <w:szCs w:val="18"/>
          <w:lang w:eastAsia="ko-KR"/>
        </w:rPr>
        <w:t>Häfner</w:t>
      </w:r>
      <w:proofErr w:type="spellEnd"/>
      <w:r w:rsidRPr="000D6776">
        <w:rPr>
          <w:rFonts w:ascii="바탕체" w:eastAsia="바탕체" w:hAnsi="바탕체"/>
          <w:sz w:val="18"/>
          <w:szCs w:val="18"/>
          <w:lang w:eastAsia="ko-KR"/>
        </w:rPr>
        <w:t xml:space="preserve"> et al., “Preventing Failures of Cooperative Maneuvers Among Connected and Automated Vehicles,” Computer Communications, vol. 193, pp. 234–245, 2022. DOI: 10.1016/j.comcom.2022.07.013.</w:t>
      </w:r>
    </w:p>
    <w:p w14:paraId="2C7FB70D" w14:textId="6DAFB778"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[6] H. M. Wang et al., “Conflict Analysis for Cooperative Maneuvering </w:t>
      </w:r>
      <w:proofErr w:type="gramStart"/>
      <w:r w:rsidRPr="000D6776">
        <w:rPr>
          <w:rFonts w:ascii="바탕체" w:eastAsia="바탕체" w:hAnsi="바탕체"/>
          <w:sz w:val="18"/>
          <w:szCs w:val="18"/>
          <w:lang w:eastAsia="ko-KR"/>
        </w:rPr>
        <w:t>With</w:t>
      </w:r>
      <w:proofErr w:type="gramEnd"/>
      <w:r w:rsidRPr="000D6776">
        <w:rPr>
          <w:rFonts w:ascii="바탕체" w:eastAsia="바탕체" w:hAnsi="바탕체"/>
          <w:sz w:val="18"/>
          <w:szCs w:val="18"/>
          <w:lang w:eastAsia="ko-KR"/>
        </w:rPr>
        <w:t xml:space="preserve"> Status and Intent Sharing via V2X Communication,” IEEE Transactions on Intelligent Vehicles, 2022. DOI: 10.1109/TIV.2022.3149796.</w:t>
      </w:r>
    </w:p>
    <w:p w14:paraId="64C4B5A3" w14:textId="091E680A"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[7] Y. Liu et al., “CT2-MDS: Cooperative Trust-Aware Tolerant </w:t>
      </w:r>
      <w:proofErr w:type="spellStart"/>
      <w:r w:rsidRPr="000D6776">
        <w:rPr>
          <w:rFonts w:ascii="바탕체" w:eastAsia="바탕체" w:hAnsi="바탕체"/>
          <w:sz w:val="18"/>
          <w:szCs w:val="18"/>
          <w:lang w:eastAsia="ko-KR"/>
        </w:rPr>
        <w:t>Misbehaviour</w:t>
      </w:r>
      <w:proofErr w:type="spellEnd"/>
      <w:r w:rsidRPr="000D6776">
        <w:rPr>
          <w:rFonts w:ascii="바탕체" w:eastAsia="바탕체" w:hAnsi="바탕체"/>
          <w:sz w:val="18"/>
          <w:szCs w:val="18"/>
          <w:lang w:eastAsia="ko-KR"/>
        </w:rPr>
        <w:t xml:space="preserve"> Detection System for Connected and Automated Vehicles,” IET Intelligent Transport Systems, vol. 16, pp. 218–231, 2022. DOI: 10.1049/itr2.12139.</w:t>
      </w:r>
    </w:p>
    <w:p w14:paraId="6821DA1C" w14:textId="6E89FB68"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[8] C. Mangla, S. Rani, and N. </w:t>
      </w:r>
      <w:proofErr w:type="spellStart"/>
      <w:r w:rsidRPr="000D6776">
        <w:rPr>
          <w:rFonts w:ascii="바탕체" w:eastAsia="바탕체" w:hAnsi="바탕체"/>
          <w:sz w:val="18"/>
          <w:szCs w:val="18"/>
          <w:lang w:eastAsia="ko-KR"/>
        </w:rPr>
        <w:t>Herencsar</w:t>
      </w:r>
      <w:proofErr w:type="spellEnd"/>
      <w:r w:rsidRPr="000D6776">
        <w:rPr>
          <w:rFonts w:ascii="바탕체" w:eastAsia="바탕체" w:hAnsi="바탕체"/>
          <w:sz w:val="18"/>
          <w:szCs w:val="18"/>
          <w:lang w:eastAsia="ko-KR"/>
        </w:rPr>
        <w:t>, “A Misbehavior Detection Framework for Cooperative Intelligent Transport Systems,” ISA Transactions, vol. 132, pp. 52–60, 2023. DOI: 10.1016/j.isatra.2022.08.029.</w:t>
      </w:r>
    </w:p>
    <w:p w14:paraId="63F08CAF" w14:textId="3E7EB254"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[9] A. </w:t>
      </w:r>
      <w:proofErr w:type="spellStart"/>
      <w:r w:rsidRPr="000D6776">
        <w:rPr>
          <w:rFonts w:ascii="바탕체" w:eastAsia="바탕체" w:hAnsi="바탕체"/>
          <w:sz w:val="18"/>
          <w:szCs w:val="18"/>
          <w:lang w:eastAsia="ko-KR"/>
        </w:rPr>
        <w:t>Shahidinejad</w:t>
      </w:r>
      <w:proofErr w:type="spellEnd"/>
      <w:r w:rsidRPr="000D6776">
        <w:rPr>
          <w:rFonts w:ascii="바탕체" w:eastAsia="바탕체" w:hAnsi="바탕체"/>
          <w:sz w:val="18"/>
          <w:szCs w:val="18"/>
          <w:lang w:eastAsia="ko-KR"/>
        </w:rPr>
        <w:t xml:space="preserve">, J. H. </w:t>
      </w:r>
      <w:proofErr w:type="spellStart"/>
      <w:r w:rsidRPr="000D6776">
        <w:rPr>
          <w:rFonts w:ascii="바탕체" w:eastAsia="바탕체" w:hAnsi="바탕체"/>
          <w:sz w:val="18"/>
          <w:szCs w:val="18"/>
          <w:lang w:eastAsia="ko-KR"/>
        </w:rPr>
        <w:t>Abawajy</w:t>
      </w:r>
      <w:proofErr w:type="spellEnd"/>
      <w:r w:rsidRPr="000D6776">
        <w:rPr>
          <w:rFonts w:ascii="바탕체" w:eastAsia="바탕체" w:hAnsi="바탕체"/>
          <w:sz w:val="18"/>
          <w:szCs w:val="18"/>
          <w:lang w:eastAsia="ko-KR"/>
        </w:rPr>
        <w:t>, and S. Huda, “Anonymous Lattice-Based Authentication Protocol for Vehicular Communications,” Vehicular Communications, vol. 48, 2024. DOI: 10.1016/j.vehcom.2024.100803.</w:t>
      </w:r>
    </w:p>
    <w:p w14:paraId="4AD2EABA" w14:textId="1D8C0993"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[10] S. Kim et al., “AIM: Symmetric Primitive for Shorter Signatures with Stronger Security,” ACM SIGSAC Conference on Computer and Communications Security, pp. 401–415, 2023. DOI: 10.1145/3576915.3616579.</w:t>
      </w:r>
    </w:p>
    <w:p w14:paraId="12C4A548" w14:textId="205803B4"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lastRenderedPageBreak/>
        <w:t>[11] J. H. Cheon et al., “HAETAE: Shorter Lattice-Based Fiat-Shamir Signatures,” IACR Transactions on Cryptographic Hardware and Embedded Systems, vol. 2024, no. 3, pp. 25–75, 2024. DOI: 10.46586/</w:t>
      </w:r>
      <w:proofErr w:type="gramStart"/>
      <w:r w:rsidRPr="000D6776">
        <w:rPr>
          <w:rFonts w:ascii="바탕체" w:eastAsia="바탕체" w:hAnsi="바탕체"/>
          <w:sz w:val="18"/>
          <w:szCs w:val="18"/>
          <w:lang w:eastAsia="ko-KR"/>
        </w:rPr>
        <w:t>tches.v2024.i</w:t>
      </w:r>
      <w:proofErr w:type="gramEnd"/>
      <w:r w:rsidRPr="000D6776">
        <w:rPr>
          <w:rFonts w:ascii="바탕체" w:eastAsia="바탕체" w:hAnsi="바탕체"/>
          <w:sz w:val="18"/>
          <w:szCs w:val="18"/>
          <w:lang w:eastAsia="ko-KR"/>
        </w:rPr>
        <w:t>3.25-75.</w:t>
      </w:r>
    </w:p>
    <w:p w14:paraId="76F5F18D" w14:textId="6B92C5D0"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[12] M. Sim, M. Lee, and H. Seo, “HAETAE on ARMv8,” Electronics, vol. 13, no. 19, 2024. DOI: 10.3390/electronics13193863.</w:t>
      </w:r>
    </w:p>
    <w:p w14:paraId="50032242" w14:textId="78BBA9F4"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[13] National Institute of Standards and Technology, “Module-Lattice-Based Digital Signature Standard,” FIPS 204, 2024. DOI: 10.6028/NIST.FIPS.204.</w:t>
      </w:r>
    </w:p>
    <w:p w14:paraId="547F4DEA" w14:textId="5273FD56"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[14] </w:t>
      </w:r>
      <w:proofErr w:type="spellStart"/>
      <w:r w:rsidRPr="000D6776">
        <w:rPr>
          <w:rFonts w:ascii="바탕체" w:eastAsia="바탕체" w:hAnsi="바탕체"/>
          <w:sz w:val="18"/>
          <w:szCs w:val="18"/>
          <w:lang w:eastAsia="ko-KR"/>
        </w:rPr>
        <w:t>양자내성암호연구단</w:t>
      </w:r>
      <w:proofErr w:type="spellEnd"/>
      <w:r w:rsidRPr="000D6776">
        <w:rPr>
          <w:rFonts w:ascii="바탕체" w:eastAsia="바탕체" w:hAnsi="바탕체"/>
          <w:sz w:val="18"/>
          <w:szCs w:val="18"/>
          <w:lang w:eastAsia="ko-KR"/>
        </w:rPr>
        <w:t>, “</w:t>
      </w:r>
      <w:proofErr w:type="spellStart"/>
      <w:r w:rsidRPr="000D6776">
        <w:rPr>
          <w:rFonts w:ascii="바탕체" w:eastAsia="바탕체" w:hAnsi="바탕체"/>
          <w:sz w:val="18"/>
          <w:szCs w:val="18"/>
          <w:lang w:eastAsia="ko-KR"/>
        </w:rPr>
        <w:t>양자내성암호</w:t>
      </w:r>
      <w:proofErr w:type="spellEnd"/>
      <w:r w:rsidRPr="000D6776">
        <w:rPr>
          <w:rFonts w:ascii="바탕체" w:eastAsia="바탕체" w:hAnsi="바탕체"/>
          <w:sz w:val="18"/>
          <w:szCs w:val="18"/>
          <w:lang w:eastAsia="ko-KR"/>
        </w:rPr>
        <w:t xml:space="preserve"> 국가공모전 2라운드 최종 결과 발표,” 2025.</w:t>
      </w:r>
    </w:p>
    <w:p w14:paraId="5FDE64D6" w14:textId="46CAA448"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[15] B. Laurie, E. </w:t>
      </w:r>
      <w:proofErr w:type="spellStart"/>
      <w:r w:rsidRPr="000D6776">
        <w:rPr>
          <w:rFonts w:ascii="바탕체" w:eastAsia="바탕체" w:hAnsi="바탕체"/>
          <w:sz w:val="18"/>
          <w:szCs w:val="18"/>
          <w:lang w:eastAsia="ko-KR"/>
        </w:rPr>
        <w:t>Messeri</w:t>
      </w:r>
      <w:proofErr w:type="spellEnd"/>
      <w:r w:rsidRPr="000D6776">
        <w:rPr>
          <w:rFonts w:ascii="바탕체" w:eastAsia="바탕체" w:hAnsi="바탕체"/>
          <w:sz w:val="18"/>
          <w:szCs w:val="18"/>
          <w:lang w:eastAsia="ko-KR"/>
        </w:rPr>
        <w:t>, and R. Stradling, “Certificate Transparency Version 2.0,” RFC 9162, 2021.</w:t>
      </w:r>
    </w:p>
    <w:p w14:paraId="3B53346D" w14:textId="670D4867"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[16] E. Syta et al., “Keeping Authorities Honest or Bust with Decentralized Witness Cosigning,” IEEE Symposium on Security and Privacy, pp. 526–545, 2016. DOI: 10.1109/SP.2016.38.</w:t>
      </w:r>
    </w:p>
    <w:p w14:paraId="1472A381" w14:textId="039F86FD"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[17] </w:t>
      </w:r>
      <w:proofErr w:type="spellStart"/>
      <w:r w:rsidRPr="000D6776">
        <w:rPr>
          <w:rFonts w:ascii="바탕체" w:eastAsia="바탕체" w:hAnsi="바탕체"/>
          <w:sz w:val="18"/>
          <w:szCs w:val="18"/>
          <w:lang w:eastAsia="ko-KR"/>
        </w:rPr>
        <w:t>김선겸</w:t>
      </w:r>
      <w:proofErr w:type="spellEnd"/>
      <w:r w:rsidRPr="000D6776">
        <w:rPr>
          <w:rFonts w:ascii="바탕체" w:eastAsia="바탕체" w:hAnsi="바탕체"/>
          <w:sz w:val="18"/>
          <w:szCs w:val="18"/>
          <w:lang w:eastAsia="ko-KR"/>
        </w:rPr>
        <w:t xml:space="preserve">, 김형수, “자율주행 환경에서 공유 데이터의 투명성 및 신뢰성 확보를 위한 인프라-차량 공유체계에서의 블록체인 활용방안 연구,” </w:t>
      </w:r>
      <w:proofErr w:type="spellStart"/>
      <w:r w:rsidRPr="000D6776">
        <w:rPr>
          <w:rFonts w:ascii="바탕체" w:eastAsia="바탕체" w:hAnsi="바탕체"/>
          <w:sz w:val="18"/>
          <w:szCs w:val="18"/>
          <w:lang w:eastAsia="ko-KR"/>
        </w:rPr>
        <w:t>디지털콘텐츠학회논문지</w:t>
      </w:r>
      <w:proofErr w:type="spellEnd"/>
      <w:r w:rsidRPr="000D6776">
        <w:rPr>
          <w:rFonts w:ascii="바탕체" w:eastAsia="바탕체" w:hAnsi="바탕체"/>
          <w:sz w:val="18"/>
          <w:szCs w:val="18"/>
          <w:lang w:eastAsia="ko-KR"/>
        </w:rPr>
        <w:t>, vol. 25, no. 7, pp. 1919–1929, 2024. DOI: 10.9728/dcs.2024.25.7.1919.</w:t>
      </w:r>
    </w:p>
    <w:p w14:paraId="06457E44" w14:textId="1A0A5D26"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[18] </w:t>
      </w:r>
      <w:proofErr w:type="spellStart"/>
      <w:r w:rsidRPr="000D6776">
        <w:rPr>
          <w:rFonts w:ascii="바탕체" w:eastAsia="바탕체" w:hAnsi="바탕체"/>
          <w:sz w:val="18"/>
          <w:szCs w:val="18"/>
          <w:lang w:eastAsia="ko-KR"/>
        </w:rPr>
        <w:t>고자경</w:t>
      </w:r>
      <w:proofErr w:type="spellEnd"/>
      <w:r w:rsidRPr="000D6776">
        <w:rPr>
          <w:rFonts w:ascii="바탕체" w:eastAsia="바탕체" w:hAnsi="바탕체"/>
          <w:sz w:val="18"/>
          <w:szCs w:val="18"/>
          <w:lang w:eastAsia="ko-KR"/>
        </w:rPr>
        <w:t xml:space="preserve">, </w:t>
      </w:r>
      <w:proofErr w:type="spellStart"/>
      <w:r w:rsidRPr="000D6776">
        <w:rPr>
          <w:rFonts w:ascii="바탕체" w:eastAsia="바탕체" w:hAnsi="바탕체"/>
          <w:sz w:val="18"/>
          <w:szCs w:val="18"/>
          <w:lang w:eastAsia="ko-KR"/>
        </w:rPr>
        <w:t>양인철</w:t>
      </w:r>
      <w:proofErr w:type="spellEnd"/>
      <w:r w:rsidRPr="000D6776">
        <w:rPr>
          <w:rFonts w:ascii="바탕체" w:eastAsia="바탕체" w:hAnsi="바탕체"/>
          <w:sz w:val="18"/>
          <w:szCs w:val="18"/>
          <w:lang w:eastAsia="ko-KR"/>
        </w:rPr>
        <w:t xml:space="preserve">, “협력주행 </w:t>
      </w:r>
      <w:proofErr w:type="spellStart"/>
      <w:r w:rsidRPr="000D6776">
        <w:rPr>
          <w:rFonts w:ascii="바탕체" w:eastAsia="바탕체" w:hAnsi="바탕체"/>
          <w:sz w:val="18"/>
          <w:szCs w:val="18"/>
          <w:lang w:eastAsia="ko-KR"/>
        </w:rPr>
        <w:t>엣지</w:t>
      </w:r>
      <w:proofErr w:type="spellEnd"/>
      <w:r w:rsidRPr="000D6776">
        <w:rPr>
          <w:rFonts w:ascii="바탕체" w:eastAsia="바탕체" w:hAnsi="바탕체"/>
          <w:sz w:val="18"/>
          <w:szCs w:val="18"/>
          <w:lang w:eastAsia="ko-KR"/>
        </w:rPr>
        <w:t xml:space="preserve"> 인프라에 적합한 차량 리스크 필드 모형 구성에 관한 연구,” 한국ITS학회 </w:t>
      </w:r>
      <w:proofErr w:type="spellStart"/>
      <w:r w:rsidRPr="000D6776">
        <w:rPr>
          <w:rFonts w:ascii="바탕체" w:eastAsia="바탕체" w:hAnsi="바탕체"/>
          <w:sz w:val="18"/>
          <w:szCs w:val="18"/>
          <w:lang w:eastAsia="ko-KR"/>
        </w:rPr>
        <w:t>논문지</w:t>
      </w:r>
      <w:proofErr w:type="spellEnd"/>
      <w:r w:rsidRPr="000D6776">
        <w:rPr>
          <w:rFonts w:ascii="바탕체" w:eastAsia="바탕체" w:hAnsi="바탕체"/>
          <w:sz w:val="18"/>
          <w:szCs w:val="18"/>
          <w:lang w:eastAsia="ko-KR"/>
        </w:rPr>
        <w:t>, vol. 23, no. 5, pp. 338–354, 2024. DOI: 10.12815/kits.2024.23.5.338.</w:t>
      </w:r>
    </w:p>
    <w:p w14:paraId="12B330D4" w14:textId="1AA427FD"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 xml:space="preserve">[19] 이종범 외, “V2X 통신 환경 기반 </w:t>
      </w:r>
      <w:proofErr w:type="spellStart"/>
      <w:r w:rsidRPr="000D6776">
        <w:rPr>
          <w:rFonts w:ascii="바탕체" w:eastAsia="바탕체" w:hAnsi="바탕체"/>
          <w:sz w:val="18"/>
          <w:szCs w:val="18"/>
          <w:lang w:eastAsia="ko-KR"/>
        </w:rPr>
        <w:t>커넥티드카</w:t>
      </w:r>
      <w:proofErr w:type="spellEnd"/>
      <w:r w:rsidRPr="000D6776">
        <w:rPr>
          <w:rFonts w:ascii="바탕체" w:eastAsia="바탕체" w:hAnsi="바탕체"/>
          <w:sz w:val="18"/>
          <w:szCs w:val="18"/>
          <w:lang w:eastAsia="ko-KR"/>
        </w:rPr>
        <w:t xml:space="preserve"> 악성코드 탐지 및 수집 방안,” </w:t>
      </w:r>
      <w:proofErr w:type="spellStart"/>
      <w:r w:rsidRPr="000D6776">
        <w:rPr>
          <w:rFonts w:ascii="바탕체" w:eastAsia="바탕체" w:hAnsi="바탕체"/>
          <w:sz w:val="18"/>
          <w:szCs w:val="18"/>
          <w:lang w:eastAsia="ko-KR"/>
        </w:rPr>
        <w:t>정보기술아키텍처연구</w:t>
      </w:r>
      <w:proofErr w:type="spellEnd"/>
      <w:r w:rsidRPr="000D6776">
        <w:rPr>
          <w:rFonts w:ascii="바탕체" w:eastAsia="바탕체" w:hAnsi="바탕체"/>
          <w:sz w:val="18"/>
          <w:szCs w:val="18"/>
          <w:lang w:eastAsia="ko-KR"/>
        </w:rPr>
        <w:t>, vol. 19, no. 4, pp. 275–284, 2022. DOI: 10.22865/jita.2022.19.4.275.</w:t>
      </w:r>
    </w:p>
    <w:p w14:paraId="5EE4482D" w14:textId="269EDCB1"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[20] Qualcomm Inc., “Vehicle-to-Vehicle Maneuver Sharing and Coordinating,” U.S. Patent US11711680B2, 2023.</w:t>
      </w:r>
    </w:p>
    <w:p w14:paraId="1C0FC425" w14:textId="37854C97" w:rsidR="00E8454D"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[21] Intel Corp., “Misbehavior Detection in Autonomous Driving Communications,” U.S. Patent US11863991B2, 2024.</w:t>
      </w:r>
    </w:p>
    <w:p w14:paraId="6284B36D" w14:textId="0FD811FA" w:rsidR="00292F58" w:rsidRPr="000D6776" w:rsidRDefault="00E8454D" w:rsidP="000D6776">
      <w:pPr>
        <w:spacing w:line="360" w:lineRule="auto"/>
        <w:jc w:val="both"/>
        <w:rPr>
          <w:rFonts w:ascii="바탕체" w:eastAsia="바탕체" w:hAnsi="바탕체"/>
          <w:sz w:val="18"/>
          <w:szCs w:val="18"/>
          <w:lang w:eastAsia="ko-KR"/>
        </w:rPr>
      </w:pPr>
      <w:r w:rsidRPr="000D6776">
        <w:rPr>
          <w:rFonts w:ascii="바탕체" w:eastAsia="바탕체" w:hAnsi="바탕체"/>
          <w:sz w:val="18"/>
          <w:szCs w:val="18"/>
          <w:lang w:eastAsia="ko-KR"/>
        </w:rPr>
        <w:t>[22] Mercedes-Benz Group AG, “Method for Securing Communication Between a Communication System of a Vehicle and a Server External to the Vehicle,” European Patent EP4205008B1, 2025.</w:t>
      </w:r>
      <w:bookmarkEnd w:id="0"/>
    </w:p>
    <w:sectPr w:rsidR="00292F58" w:rsidRPr="000D6776">
      <w:footnotePr>
        <w:numRestart w:val="eachSect"/>
      </w:footnotePr>
      <w:pgSz w:w="12240" w:h="15840"/>
      <w:pgMar w:top="1701"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BB0A5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E52C0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C205BC2"/>
    <w:multiLevelType w:val="multilevel"/>
    <w:tmpl w:val="C012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C34B9"/>
    <w:multiLevelType w:val="multilevel"/>
    <w:tmpl w:val="BAF8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409FA"/>
    <w:multiLevelType w:val="multilevel"/>
    <w:tmpl w:val="DA8A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D3300"/>
    <w:multiLevelType w:val="multilevel"/>
    <w:tmpl w:val="9BA2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E4255"/>
    <w:multiLevelType w:val="multilevel"/>
    <w:tmpl w:val="E33C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5170C"/>
    <w:multiLevelType w:val="multilevel"/>
    <w:tmpl w:val="C82C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F5BC9"/>
    <w:multiLevelType w:val="multilevel"/>
    <w:tmpl w:val="FE64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95B47"/>
    <w:multiLevelType w:val="multilevel"/>
    <w:tmpl w:val="D6400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1F0CAB"/>
    <w:multiLevelType w:val="multilevel"/>
    <w:tmpl w:val="60D6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14FFC"/>
    <w:multiLevelType w:val="multilevel"/>
    <w:tmpl w:val="9566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C1A8E"/>
    <w:multiLevelType w:val="multilevel"/>
    <w:tmpl w:val="ECA0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463BE"/>
    <w:multiLevelType w:val="multilevel"/>
    <w:tmpl w:val="98B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3775A"/>
    <w:multiLevelType w:val="multilevel"/>
    <w:tmpl w:val="2856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2C7C3E"/>
    <w:multiLevelType w:val="multilevel"/>
    <w:tmpl w:val="407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87E6D"/>
    <w:multiLevelType w:val="multilevel"/>
    <w:tmpl w:val="BF6C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252914">
    <w:abstractNumId w:val="0"/>
  </w:num>
  <w:num w:numId="2" w16cid:durableId="1568226562">
    <w:abstractNumId w:val="1"/>
  </w:num>
  <w:num w:numId="3" w16cid:durableId="592125470">
    <w:abstractNumId w:val="1"/>
  </w:num>
  <w:num w:numId="4" w16cid:durableId="1188180506">
    <w:abstractNumId w:val="1"/>
  </w:num>
  <w:num w:numId="5" w16cid:durableId="1767461606">
    <w:abstractNumId w:val="3"/>
  </w:num>
  <w:num w:numId="6" w16cid:durableId="1136223566">
    <w:abstractNumId w:val="12"/>
  </w:num>
  <w:num w:numId="7" w16cid:durableId="394396770">
    <w:abstractNumId w:val="14"/>
  </w:num>
  <w:num w:numId="8" w16cid:durableId="61605879">
    <w:abstractNumId w:val="7"/>
  </w:num>
  <w:num w:numId="9" w16cid:durableId="655108335">
    <w:abstractNumId w:val="8"/>
  </w:num>
  <w:num w:numId="10" w16cid:durableId="48194772">
    <w:abstractNumId w:val="9"/>
  </w:num>
  <w:num w:numId="11" w16cid:durableId="974600911">
    <w:abstractNumId w:val="4"/>
  </w:num>
  <w:num w:numId="12" w16cid:durableId="1542010561">
    <w:abstractNumId w:val="6"/>
  </w:num>
  <w:num w:numId="13" w16cid:durableId="1224025160">
    <w:abstractNumId w:val="15"/>
  </w:num>
  <w:num w:numId="14" w16cid:durableId="441078034">
    <w:abstractNumId w:val="2"/>
  </w:num>
  <w:num w:numId="15" w16cid:durableId="157575214">
    <w:abstractNumId w:val="13"/>
  </w:num>
  <w:num w:numId="16" w16cid:durableId="1039234154">
    <w:abstractNumId w:val="11"/>
  </w:num>
  <w:num w:numId="17" w16cid:durableId="861020324">
    <w:abstractNumId w:val="5"/>
  </w:num>
  <w:num w:numId="18" w16cid:durableId="1210343355">
    <w:abstractNumId w:val="16"/>
  </w:num>
  <w:num w:numId="19" w16cid:durableId="6092430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92F58"/>
    <w:rsid w:val="000D6776"/>
    <w:rsid w:val="002064EC"/>
    <w:rsid w:val="0026437A"/>
    <w:rsid w:val="00292F58"/>
    <w:rsid w:val="00297274"/>
    <w:rsid w:val="003E04A4"/>
    <w:rsid w:val="00427341"/>
    <w:rsid w:val="004310DE"/>
    <w:rsid w:val="004423A5"/>
    <w:rsid w:val="005124EC"/>
    <w:rsid w:val="005E67A1"/>
    <w:rsid w:val="0087029C"/>
    <w:rsid w:val="00A54C8D"/>
    <w:rsid w:val="00B000D1"/>
    <w:rsid w:val="00B86D5E"/>
    <w:rsid w:val="00CA34FD"/>
    <w:rsid w:val="00CB70B7"/>
    <w:rsid w:val="00D5116C"/>
    <w:rsid w:val="00D56C76"/>
    <w:rsid w:val="00D74263"/>
    <w:rsid w:val="00DD4D23"/>
    <w:rsid w:val="00E03361"/>
    <w:rsid w:val="00E241D5"/>
    <w:rsid w:val="00E24E52"/>
    <w:rsid w:val="00E8454D"/>
    <w:rsid w:val="00FD57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A1FB5"/>
  <w15:docId w15:val="{F3891ED0-A4F5-4306-8BAE-4B3060911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 w:bidi="ar-SA"/>
      </w:rPr>
    </w:rPrDefault>
    <w:pPrDefault>
      <w:pPr>
        <w:spacing w:after="200"/>
      </w:pPr>
    </w:pPrDefault>
  </w:docDefaults>
  <w:latentStyles w:defLockedState="0" w:defUIPriority="0" w:defSemiHidden="0" w:defUnhideWhenUsed="0" w:defQFormat="0" w:count="376">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124EC"/>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msonormal0">
    <w:name w:val="msonormal"/>
    <w:basedOn w:val="a"/>
    <w:rsid w:val="00B86D5E"/>
    <w:pPr>
      <w:spacing w:before="100" w:beforeAutospacing="1" w:after="100" w:afterAutospacing="1"/>
    </w:pPr>
    <w:rPr>
      <w:rFonts w:ascii="굴림" w:eastAsia="굴림" w:hAnsi="굴림" w:cs="굴림"/>
      <w:lang w:eastAsia="ko-KR"/>
    </w:rPr>
  </w:style>
  <w:style w:type="paragraph" w:styleId="HTML">
    <w:name w:val="HTML Preformatted"/>
    <w:basedOn w:val="a"/>
    <w:link w:val="HTMLChar"/>
    <w:uiPriority w:val="99"/>
    <w:unhideWhenUsed/>
    <w:rsid w:val="00B86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굴림체" w:eastAsia="굴림체" w:hAnsi="굴림체" w:cs="굴림체"/>
      <w:lang w:eastAsia="ko-KR"/>
    </w:rPr>
  </w:style>
  <w:style w:type="character" w:customStyle="1" w:styleId="HTMLChar">
    <w:name w:val="미리 서식이 지정된 HTML Char"/>
    <w:basedOn w:val="a1"/>
    <w:link w:val="HTML"/>
    <w:uiPriority w:val="99"/>
    <w:rsid w:val="00B86D5E"/>
    <w:rPr>
      <w:rFonts w:ascii="굴림체" w:eastAsia="굴림체" w:hAnsi="굴림체" w:cs="굴림체"/>
      <w:lang w:eastAsia="ko-KR"/>
    </w:rPr>
  </w:style>
  <w:style w:type="character" w:styleId="HTML0">
    <w:name w:val="HTML Code"/>
    <w:basedOn w:val="a1"/>
    <w:uiPriority w:val="99"/>
    <w:unhideWhenUsed/>
    <w:rsid w:val="00B86D5E"/>
    <w:rPr>
      <w:rFonts w:ascii="굴림체" w:eastAsia="굴림체" w:hAnsi="굴림체" w:cs="굴림체"/>
      <w:sz w:val="24"/>
      <w:szCs w:val="24"/>
    </w:rPr>
  </w:style>
  <w:style w:type="character" w:styleId="ad">
    <w:name w:val="Placeholder Text"/>
    <w:basedOn w:val="a1"/>
    <w:rsid w:val="005124EC"/>
    <w:rPr>
      <w:color w:val="666666"/>
    </w:rPr>
  </w:style>
  <w:style w:type="table" w:styleId="ae">
    <w:name w:val="Table Grid"/>
    <w:basedOn w:val="a2"/>
    <w:rsid w:val="004423A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F9ED9-0597-4AAB-9664-A1FFB37F5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25</Pages>
  <Words>3861</Words>
  <Characters>22010</Characters>
  <Application>Microsoft Office Word</Application>
  <DocSecurity>0</DocSecurity>
  <Lines>183</Lines>
  <Paragraphs>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아현 왕</cp:lastModifiedBy>
  <cp:revision>13</cp:revision>
  <dcterms:created xsi:type="dcterms:W3CDTF">2026-07-18T20:29:00Z</dcterms:created>
  <dcterms:modified xsi:type="dcterms:W3CDTF">2026-07-20T16:22:00Z</dcterms:modified>
  <dc:language>ko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