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264c2ba0809cbb684924a79d04bf8a12a8faed2"/>
    <w:p>
      <w:pPr>
        <w:pStyle w:val="Heading1"/>
      </w:pPr>
      <w:r>
        <w:t xml:space="preserve">4. Case Study Scenarios (internal, illustrative)</w:t>
      </w:r>
    </w:p>
    <w:p>
      <w:pPr>
        <w:pStyle w:val="Heading2"/>
      </w:pPr>
      <w:bookmarkStart w:id="9" w:name="not-for-publication-as-customer-stories"/>
      <w:r>
        <w:t xml:space="preserve">NOT FOR PUBLICATION AS CUSTOMER STORIES</w:t>
      </w:r>
      <w:bookmarkEnd w:id="9"/>
    </w:p>
    <w:p>
      <w:pPr>
        <w:pStyle w:val="BlockText"/>
      </w:pPr>
      <w:r>
        <w:rPr>
          <w:b/>
          <w:bCs/>
        </w:rPr>
        <w:t xml:space="preserve">Nobody in this document is real.</w:t>
      </w:r>
      <w:r>
        <w:t xml:space="preserve"> </w:t>
      </w:r>
      <w:r>
        <w:t xml:space="preserve">Grace Addo-Mensah and Abigail do not</w:t>
      </w:r>
      <w:r>
        <w:t xml:space="preserve"> </w:t>
      </w:r>
      <w:r>
        <w:t xml:space="preserve">exist, they have never used QuadERP, and every sentence inside quotation</w:t>
      </w:r>
      <w:r>
        <w:t xml:space="preserve"> </w:t>
      </w:r>
      <w:r>
        <w:t xml:space="preserve">marks was written here rather than said by anyone. The figures are invented</w:t>
      </w:r>
      <w:r>
        <w:t xml:space="preserve"> </w:t>
      </w:r>
      <w:r>
        <w:t xml:space="preserve">to be plausible, not measured.</w:t>
      </w:r>
    </w:p>
    <w:p>
      <w:pPr>
        <w:pStyle w:val="BlockText"/>
      </w:pPr>
      <w:r>
        <w:t xml:space="preserve">The original note called them fictional and then said they would be featured</w:t>
      </w:r>
      <w:r>
        <w:t xml:space="preserve"> </w:t>
      </w:r>
      <w:r>
        <w:t xml:space="preserve">on the website as case studies. Both cannot be true. A named person with a</w:t>
      </w:r>
      <w:r>
        <w:t xml:space="preserve"> </w:t>
      </w:r>
      <w:r>
        <w:t xml:space="preserve">photo-shaped profile, a revenue figure and a direct quote reads as a real</w:t>
      </w:r>
      <w:r>
        <w:t xml:space="preserve"> </w:t>
      </w:r>
      <w:r>
        <w:t xml:space="preserve">customer to every person who sees it, whatever a disclaimer elsewhere says.</w:t>
      </w:r>
      <w:r>
        <w:t xml:space="preserve"> </w:t>
      </w:r>
      <w:r>
        <w:t xml:space="preserve">QuadERP has taken one signup to date, it was a test, and it was never</w:t>
      </w:r>
      <w:r>
        <w:t xml:space="preserve"> </w:t>
      </w:r>
      <w:r>
        <w:t xml:space="preserve">confirmed.</w:t>
      </w:r>
    </w:p>
    <w:p>
      <w:pPr>
        <w:pStyle w:val="BlockText"/>
      </w:pPr>
      <w:r>
        <w:rPr>
          <w:b/>
          <w:bCs/>
        </w:rPr>
        <w:t xml:space="preserve">What these are good for:</w:t>
      </w:r>
      <w:r>
        <w:t xml:space="preserve"> </w:t>
      </w:r>
      <w:r>
        <w:t xml:space="preserve">working out what a real case study needs to</w:t>
      </w:r>
      <w:r>
        <w:t xml:space="preserve"> </w:t>
      </w:r>
      <w:r>
        <w:t xml:space="preserve">cover, and what to ask a customer once you have one. Keep them internal,</w:t>
      </w:r>
      <w:r>
        <w:t xml:space="preserve"> </w:t>
      </w:r>
      <w:r>
        <w:t xml:space="preserve">and use them as the interview outline.</w:t>
      </w:r>
    </w:p>
    <w:p>
      <w:pPr>
        <w:pStyle w:val="BlockText"/>
      </w:pPr>
      <w:r>
        <w:rPr>
          <w:b/>
          <w:bCs/>
        </w:rPr>
        <w:t xml:space="preserve">What they are not good for:</w:t>
      </w:r>
      <w:r>
        <w:t xml:space="preserve"> </w:t>
      </w:r>
      <w:r>
        <w:t xml:space="preserve">the website, a pitch deck, WhatsApp, or</w:t>
      </w:r>
      <w:r>
        <w:t xml:space="preserve"> </w:t>
      </w:r>
      <w:r>
        <w:t xml:space="preserve">social media. If you want this shape of story in public before you have</w:t>
      </w:r>
      <w:r>
        <w:t xml:space="preserve"> </w:t>
      </w:r>
      <w:r>
        <w:t xml:space="preserve">real customers, use the site’s own convention instead. The homepage runs</w:t>
      </w:r>
      <w:r>
        <w:t xml:space="preserve"> </w:t>
      </w:r>
      <w:r>
        <w:t xml:space="preserve">“Scenario A, Illustration: a single-branch pharmacy in Accra”</w:t>
      </w:r>
      <w:r>
        <w:t xml:space="preserve"> </w:t>
      </w:r>
      <w:r>
        <w:t xml:space="preserve">with no name,</w:t>
      </w:r>
      <w:r>
        <w:t xml:space="preserve"> </w:t>
      </w:r>
      <w:r>
        <w:t xml:space="preserve">no quote and no claimed history, which says the same thing honestly.</w:t>
      </w:r>
    </w:p>
    <w:bookmarkStart w:id="10" w:name="context"/>
    <w:p>
      <w:pPr>
        <w:pStyle w:val="Heading3"/>
      </w:pPr>
      <w:r>
        <w:t xml:space="preserve">Context</w:t>
      </w:r>
    </w:p>
    <w:p>
      <w:pPr>
        <w:pStyle w:val="FirstParagraph"/>
      </w:pPr>
      <w:r>
        <w:t xml:space="preserve">Written scenarios, based on typical Ghanaian retail situations. They exist so</w:t>
      </w:r>
      <w:r>
        <w:t xml:space="preserve"> </w:t>
      </w:r>
      <w:r>
        <w:t xml:space="preserve">that a real case study can be built to the same structure once a customer</w:t>
      </w:r>
      <w:r>
        <w:t xml:space="preserve"> </w:t>
      </w:r>
      <w:r>
        <w:t xml:space="preserve">agrees to one. Replace wholesale with actual data and a real, permitted quote</w:t>
      </w:r>
      <w:r>
        <w:t xml:space="preserve"> </w:t>
      </w:r>
      <w:r>
        <w:t xml:space="preserve">before any of this is used outside the company.</w:t>
      </w:r>
    </w:p>
    <w:p>
      <w:r>
        <w:pict>
          <v:rect style="width:0;height:1.5pt" o:hralign="center" o:hrstd="t" o:hr="t"/>
        </w:pict>
      </w:r>
    </w:p>
    <w:bookmarkEnd w:id="10"/>
    <w:bookmarkStart w:id="17" w:name="X72954bfe2e7d7660952a9c97388814f2d6e76e1"/>
    <w:p>
      <w:pPr>
        <w:pStyle w:val="Heading2"/>
      </w:pPr>
      <w:r>
        <w:t xml:space="preserve">Scenario A (illustration): a single-branch pharmacy, stopping the silent bleed</w:t>
      </w:r>
    </w:p>
    <w:bookmarkStart w:id="11" w:name="business-profile"/>
    <w:p>
      <w:pPr>
        <w:pStyle w:val="Heading3"/>
      </w:pPr>
      <w:r>
        <w:t xml:space="preserve">Business Profile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Business</w:t>
            </w:r>
          </w:p>
        </w:tc>
        <w:tc>
          <w:tcPr/>
          <w:p>
            <w:pPr>
              <w:pStyle w:val="Compact"/>
            </w:pPr>
            <w:r>
              <w:t xml:space="preserve">Grace’s Pharmacy</w:t>
            </w:r>
          </w:p>
        </w:tc>
      </w:tr>
      <w:tr>
        <w:tc>
          <w:tcPr/>
          <w:p>
            <w:pPr>
              <w:pStyle w:val="Compact"/>
            </w:pPr>
            <w:r>
              <w:rPr>
                <w:b/>
                <w:bCs/>
              </w:rPr>
              <w:t xml:space="preserve">Owner</w:t>
            </w:r>
          </w:p>
        </w:tc>
        <w:tc>
          <w:tcPr/>
          <w:p>
            <w:pPr>
              <w:pStyle w:val="Compact"/>
            </w:pPr>
            <w:r>
              <w:t xml:space="preserve">Grace Addo-Mensah</w:t>
            </w:r>
          </w:p>
        </w:tc>
      </w:tr>
      <w:tr>
        <w:tc>
          <w:tcPr/>
          <w:p>
            <w:pPr>
              <w:pStyle w:val="Compact"/>
            </w:pPr>
            <w:r>
              <w:rPr>
                <w:b/>
                <w:bCs/>
              </w:rPr>
              <w:t xml:space="preserve">Location</w:t>
            </w:r>
          </w:p>
        </w:tc>
        <w:tc>
          <w:tcPr/>
          <w:p>
            <w:pPr>
              <w:pStyle w:val="Compact"/>
            </w:pPr>
            <w:r>
              <w:t xml:space="preserve">Osu, Accra</w:t>
            </w:r>
          </w:p>
        </w:tc>
      </w:tr>
      <w:tr>
        <w:tc>
          <w:tcPr/>
          <w:p>
            <w:pPr>
              <w:pStyle w:val="Compact"/>
            </w:pPr>
            <w:r>
              <w:rPr>
                <w:b/>
                <w:bCs/>
              </w:rPr>
              <w:t xml:space="preserve">Type</w:t>
            </w:r>
          </w:p>
        </w:tc>
        <w:tc>
          <w:tcPr/>
          <w:p>
            <w:pPr>
              <w:pStyle w:val="Compact"/>
            </w:pPr>
            <w:r>
              <w:t xml:space="preserve">Single-location community pharmacy</w:t>
            </w:r>
          </w:p>
        </w:tc>
      </w:tr>
      <w:tr>
        <w:tc>
          <w:tcPr/>
          <w:p>
            <w:pPr>
              <w:pStyle w:val="Compact"/>
            </w:pPr>
            <w:r>
              <w:rPr>
                <w:b/>
                <w:bCs/>
              </w:rPr>
              <w:t xml:space="preserve">Employees</w:t>
            </w:r>
          </w:p>
        </w:tc>
        <w:tc>
          <w:tcPr/>
          <w:p>
            <w:pPr>
              <w:pStyle w:val="Compact"/>
            </w:pPr>
            <w:r>
              <w:t xml:space="preserve">4 (2 pharmacy technicians, 1 cashier, 1 cleaner/stock handler)</w:t>
            </w:r>
          </w:p>
        </w:tc>
      </w:tr>
      <w:tr>
        <w:tc>
          <w:tcPr/>
          <w:p>
            <w:pPr>
              <w:pStyle w:val="Compact"/>
            </w:pPr>
            <w:r>
              <w:rPr>
                <w:b/>
                <w:bCs/>
              </w:rPr>
              <w:t xml:space="preserve">Monthly Revenue</w:t>
            </w:r>
          </w:p>
        </w:tc>
        <w:tc>
          <w:tcPr/>
          <w:p>
            <w:pPr>
              <w:pStyle w:val="Compact"/>
            </w:pPr>
            <w:r>
              <w:t xml:space="preserve">GHS 35,000 – 45,000</w:t>
            </w:r>
          </w:p>
        </w:tc>
      </w:tr>
      <w:tr>
        <w:tc>
          <w:tcPr/>
          <w:p>
            <w:pPr>
              <w:pStyle w:val="Compact"/>
            </w:pPr>
            <w:r>
              <w:rPr>
                <w:b/>
                <w:bCs/>
              </w:rPr>
              <w:t xml:space="preserve">Time on QuadERP</w:t>
            </w:r>
          </w:p>
        </w:tc>
        <w:tc>
          <w:tcPr/>
          <w:p>
            <w:pPr>
              <w:pStyle w:val="Compact"/>
            </w:pPr>
            <w:r>
              <w:t xml:space="preserve">8 months</w:t>
            </w:r>
          </w:p>
        </w:tc>
      </w:tr>
    </w:tbl>
    <w:p>
      <w:r>
        <w:pict>
          <v:rect style="width:0;height:1.5pt" o:hralign="center" o:hrstd="t" o:hr="t"/>
        </w:pict>
      </w:r>
    </w:p>
    <w:bookmarkEnd w:id="11"/>
    <w:bookmarkStart w:id="12" w:name="the-problem"/>
    <w:p>
      <w:pPr>
        <w:pStyle w:val="Heading3"/>
      </w:pPr>
      <w:r>
        <w:t xml:space="preserve">The Problem</w:t>
      </w:r>
    </w:p>
    <w:p>
      <w:pPr>
        <w:pStyle w:val="FirstParagraph"/>
      </w:pPr>
      <w:r>
        <w:t xml:space="preserve">Grace Addo-Mensah has run Grace’s Pharmacy in Osu for seven years. By all appearances, the business was doing well. Steady foot traffic, a loyal customer base, and consistent restocking from her suppliers. But every month, the numbers didn’t add up.</w:t>
      </w:r>
    </w:p>
    <w:p>
      <w:pPr>
        <w:pStyle w:val="BodyText"/>
      </w:pPr>
      <w:r>
        <w:t xml:space="preserve">“I would buy GHS 20,000 worth of stock, sell what I thought was most of it, and end the month with maybe GHS 8,000 in profit. But when I actually counted the cash and looked at what was left on the shelves, the numbers were always short. I kept thinking I was making mistakes in my book.”</w:t>
      </w:r>
    </w:p>
    <w:p>
      <w:pPr>
        <w:pStyle w:val="BodyText"/>
      </w:pPr>
      <w:r>
        <w:t xml:space="preserve">The truth was more painful. Grace was losing money from two directions she couldn’t see.</w:t>
      </w:r>
    </w:p>
    <w:p>
      <w:pPr>
        <w:pStyle w:val="BodyText"/>
      </w:pPr>
      <w:r>
        <w:rPr>
          <w:b/>
          <w:bCs/>
        </w:rPr>
        <w:t xml:space="preserve">First: Staff theft.</w:t>
      </w:r>
      <w:r>
        <w:t xml:space="preserve"> </w:t>
      </w:r>
      <w:r>
        <w:t xml:space="preserve">Her evening cashier had developed a pattern. Processing legitimate sales during the day, but voiding 2-3 transactions near closing time when the pharmacy was quiet. The cashier would pocket the cash from voided sales. Because Grace closed the shop herself only 3 days a week, she had no way to catch it.</w:t>
      </w:r>
    </w:p>
    <w:p>
      <w:pPr>
        <w:pStyle w:val="BodyText"/>
      </w:pPr>
      <w:r>
        <w:rPr>
          <w:b/>
          <w:bCs/>
        </w:rPr>
        <w:t xml:space="preserve">Second: Untracked credit sales.</w:t>
      </w:r>
      <w:r>
        <w:t xml:space="preserve"> </w:t>
      </w:r>
      <w:r>
        <w:t xml:space="preserve">Grace extended credit to regular customers. Teachers, nurses, and families she’d known for years. She recorded these in a notebook, but entries were often incomplete. Customer names were abbreviated. Amounts weren’t always updated when partial payments came in. Over time, she lost track of approximately GHS 4,800 in outstanding credit. Money owed to her that she couldn’t confidently collect.</w:t>
      </w:r>
    </w:p>
    <w:p>
      <w:pPr>
        <w:pStyle w:val="BodyText"/>
      </w:pPr>
      <w:r>
        <w:t xml:space="preserve">“The worst part was the feeling. I knew something was wrong, but I couldn’t prove it. I didn’t want to accuse my staff without evidence. And I couldn’t chase customers for money I wasn’t even sure they owed.”</w:t>
      </w:r>
    </w:p>
    <w:p>
      <w:r>
        <w:pict>
          <v:rect style="width:0;height:1.5pt" o:hralign="center" o:hrstd="t" o:hr="t"/>
        </w:pict>
      </w:r>
    </w:p>
    <w:bookmarkEnd w:id="12"/>
    <w:bookmarkStart w:id="13" w:name="the-solution"/>
    <w:p>
      <w:pPr>
        <w:pStyle w:val="Heading3"/>
      </w:pPr>
      <w:r>
        <w:t xml:space="preserve">The Solution</w:t>
      </w:r>
    </w:p>
    <w:p>
      <w:pPr>
        <w:pStyle w:val="FirstParagraph"/>
      </w:pPr>
      <w:r>
        <w:t xml:space="preserve">Grace’s accountant recommended QuadERP after seeing it at a Ghana Pharmacy Council event. Grace was skeptical. She’d tried a basic POS app two years earlier and abandoned it after a week because it was</w:t>
      </w:r>
      <w:r>
        <w:t xml:space="preserve"> </w:t>
      </w:r>
      <w:r>
        <w:t xml:space="preserve">“too complicated and kept crashing.”</w:t>
      </w:r>
    </w:p>
    <w:p>
      <w:pPr>
        <w:pStyle w:val="BodyText"/>
      </w:pPr>
      <w:r>
        <w:t xml:space="preserve">She started her free trial on a Monday. A QuadERP field rep came to her pharmacy and set up the system in 25 minutes. Loading her top 120 products with prices, configuring her Mobile Money payment option, and training her cashier on the basics.</w:t>
      </w:r>
    </w:p>
    <w:p>
      <w:pPr>
        <w:pStyle w:val="BodyText"/>
      </w:pPr>
      <w:r>
        <w:rPr>
          <w:b/>
          <w:bCs/>
        </w:rPr>
        <w:t xml:space="preserve">Week 1:</w:t>
      </w:r>
      <w:r>
        <w:t xml:space="preserve"> </w:t>
      </w:r>
      <w:r>
        <w:t xml:space="preserve">Grace’s staff processed all sales through QuadERP. The transition from the paper ledger was immediate, the cashier found the system easier than writing in the book because product search was faster than flipping pages.</w:t>
      </w:r>
    </w:p>
    <w:p>
      <w:pPr>
        <w:pStyle w:val="BodyText"/>
      </w:pPr>
      <w:r>
        <w:rPr>
          <w:b/>
          <w:bCs/>
        </w:rPr>
        <w:t xml:space="preserve">Week 2:</w:t>
      </w:r>
      <w:r>
        <w:t xml:space="preserve"> </w:t>
      </w:r>
      <w:r>
        <w:t xml:space="preserve">QuadERP’s loss prevention system flagged its first alert:</w:t>
      </w:r>
      <w:r>
        <w:t xml:space="preserve"> </w:t>
      </w:r>
      <w:r>
        <w:rPr>
          <w:b/>
          <w:bCs/>
        </w:rPr>
        <w:t xml:space="preserve">3 voids processed between 7:30 PM and 8:15 PM on a Tuesday, all by the same cashier, all for amounts between GHS 60 and GHS 150.</w:t>
      </w:r>
      <w:r>
        <w:t xml:space="preserve"> </w:t>
      </w:r>
      <w:r>
        <w:t xml:space="preserve">Grace checked the camera footage from that evening. The sales had been real. The voids were not.</w:t>
      </w:r>
    </w:p>
    <w:p>
      <w:pPr>
        <w:pStyle w:val="BodyText"/>
      </w:pPr>
      <w:r>
        <w:t xml:space="preserve">“When I saw the alert, my heart sank. But at the same time, I finally had proof. I spoke to the cashier privately, showed her the data, and we parted ways. No shouting. Just the numbers.”</w:t>
      </w:r>
    </w:p>
    <w:p>
      <w:pPr>
        <w:pStyle w:val="BodyText"/>
      </w:pPr>
      <w:r>
        <w:rPr>
          <w:b/>
          <w:bCs/>
        </w:rPr>
        <w:t xml:space="preserve">Month 1-2:</w:t>
      </w:r>
      <w:r>
        <w:t xml:space="preserve"> </w:t>
      </w:r>
      <w:r>
        <w:t xml:space="preserve">Grace migrated all her credit customers into QuadERP’s accounts receivable module. She found 23 customers with outstanding balances totaling GHS 4,800. The system sent automated reminders. Within 6 weeks, she had recovered GHS 3,200 of it.</w:t>
      </w:r>
    </w:p>
    <w:p>
      <w:pPr>
        <w:pStyle w:val="BodyText"/>
      </w:pPr>
      <w:r>
        <w:rPr>
          <w:b/>
          <w:bCs/>
        </w:rPr>
        <w:t xml:space="preserve">Ongoing:</w:t>
      </w:r>
      <w:r>
        <w:t xml:space="preserve"> </w:t>
      </w:r>
      <w:r>
        <w:t xml:space="preserve">Grace now checks her QuadERP dashboard every morning before opening and every evening before closing. She reviews the void report daily. She runs a random stocktake of 15-20 high-value items every Saturday morning, the system compares her physical count to the expected count instantly.</w:t>
      </w:r>
    </w:p>
    <w:p>
      <w:r>
        <w:pict>
          <v:rect style="width:0;height:1.5pt" o:hralign="center" o:hrstd="t" o:hr="t"/>
        </w:pict>
      </w:r>
    </w:p>
    <w:bookmarkEnd w:id="13"/>
    <w:bookmarkStart w:id="14" w:name="the-results"/>
    <w:p>
      <w:pPr>
        <w:pStyle w:val="Heading3"/>
      </w:pPr>
      <w:r>
        <w:t xml:space="preserve">The Results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Before QuadERP</w:t>
            </w:r>
          </w:p>
        </w:tc>
        <w:tc>
          <w:tcPr/>
          <w:p>
            <w:pPr>
              <w:pStyle w:val="Compact"/>
            </w:pPr>
            <w:r>
              <w:t xml:space="preserve">After QuadERP (8 months)</w:t>
            </w:r>
          </w:p>
        </w:tc>
      </w:tr>
      <w:tr>
        <w:tc>
          <w:tcPr/>
          <w:p>
            <w:pPr>
              <w:pStyle w:val="Compact"/>
            </w:pPr>
            <w:r>
              <w:t xml:space="preserve">Monthly shrinkage (stock loss)</w:t>
            </w:r>
          </w:p>
        </w:tc>
        <w:tc>
          <w:tcPr/>
          <w:p>
            <w:pPr>
              <w:pStyle w:val="Compact"/>
            </w:pPr>
            <w:r>
              <w:t xml:space="preserve">~GHS 2,400 (estimated)</w:t>
            </w:r>
          </w:p>
        </w:tc>
        <w:tc>
          <w:tcPr/>
          <w:p>
            <w:pPr>
              <w:pStyle w:val="Compact"/>
            </w:pPr>
            <w:r>
              <w:t xml:space="preserve">GHS 380 (verified)</w:t>
            </w:r>
          </w:p>
        </w:tc>
      </w:tr>
      <w:tr>
        <w:tc>
          <w:tcPr/>
          <w:p>
            <w:pPr>
              <w:pStyle w:val="Compact"/>
            </w:pPr>
            <w:r>
              <w:t xml:space="preserve">Outstanding credit (untracked)</w:t>
            </w:r>
          </w:p>
        </w:tc>
        <w:tc>
          <w:tcPr/>
          <w:p>
            <w:pPr>
              <w:pStyle w:val="Compact"/>
            </w:pPr>
            <w:r>
              <w:t xml:space="preserve">GHS 4,800</w:t>
            </w:r>
          </w:p>
        </w:tc>
        <w:tc>
          <w:tcPr/>
          <w:p>
            <w:pPr>
              <w:pStyle w:val="Compact"/>
            </w:pPr>
            <w:r>
              <w:t xml:space="preserve">GHS 0 (all tracked, GHS 3,200 recovered)</w:t>
            </w:r>
          </w:p>
        </w:tc>
      </w:tr>
      <w:tr>
        <w:tc>
          <w:tcPr/>
          <w:p>
            <w:pPr>
              <w:pStyle w:val="Compact"/>
            </w:pPr>
            <w:r>
              <w:t xml:space="preserve">Time spent on daily bookkeeping</w:t>
            </w:r>
          </w:p>
        </w:tc>
        <w:tc>
          <w:tcPr/>
          <w:p>
            <w:pPr>
              <w:pStyle w:val="Compact"/>
            </w:pPr>
            <w:r>
              <w:t xml:space="preserve">45-60 minutes</w:t>
            </w:r>
          </w:p>
        </w:tc>
        <w:tc>
          <w:tcPr/>
          <w:p>
            <w:pPr>
              <w:pStyle w:val="Compact"/>
            </w:pPr>
            <w:r>
              <w:t xml:space="preserve">5 minutes (dashboard check)</w:t>
            </w:r>
          </w:p>
        </w:tc>
      </w:tr>
      <w:tr>
        <w:tc>
          <w:tcPr/>
          <w:p>
            <w:pPr>
              <w:pStyle w:val="Compact"/>
            </w:pPr>
            <w:r>
              <w:t xml:space="preserve">Monthly stocktake time</w:t>
            </w:r>
          </w:p>
        </w:tc>
        <w:tc>
          <w:tcPr/>
          <w:p>
            <w:pPr>
              <w:pStyle w:val="Compact"/>
            </w:pPr>
            <w:r>
              <w:t xml:space="preserve">6-8 hours (full day)</w:t>
            </w:r>
          </w:p>
        </w:tc>
        <w:tc>
          <w:tcPr/>
          <w:p>
            <w:pPr>
              <w:pStyle w:val="Compact"/>
            </w:pPr>
            <w:r>
              <w:t xml:space="preserve">1.5 hours</w:t>
            </w:r>
          </w:p>
        </w:tc>
      </w:tr>
      <w:tr>
        <w:tc>
          <w:tcPr/>
          <w:p>
            <w:pPr>
              <w:pStyle w:val="Compact"/>
            </w:pPr>
            <w:r>
              <w:t xml:space="preserve">Staff theft incidents detected</w:t>
            </w:r>
          </w:p>
        </w:tc>
        <w:tc>
          <w:tcPr/>
          <w:p>
            <w:pPr>
              <w:pStyle w:val="Compact"/>
            </w:pPr>
            <w:r>
              <w:t xml:space="preserve">0 (undetected)</w:t>
            </w:r>
          </w:p>
        </w:tc>
        <w:tc>
          <w:tcPr/>
          <w:p>
            <w:pPr>
              <w:pStyle w:val="Compact"/>
            </w:pPr>
            <w:r>
              <w:t xml:space="preserve">2 (caught and resolved)</w:t>
            </w:r>
          </w:p>
        </w:tc>
      </w:tr>
      <w:tr>
        <w:tc>
          <w:tcPr/>
          <w:p>
            <w:pPr>
              <w:pStyle w:val="Compact"/>
            </w:pPr>
            <w:r>
              <w:t xml:space="preserve">Estimated annual money saved</w:t>
            </w:r>
          </w:p>
        </w:tc>
        <w:tc>
          <w:tcPr/>
          <w:p>
            <w:pPr>
              <w:pStyle w:val="Compact"/>
            </w:pPr>
            <w:r>
              <w:t xml:space="preserve">,</w:t>
            </w:r>
          </w:p>
        </w:tc>
        <w:tc>
          <w:tcPr/>
          <w:p>
            <w:pPr>
              <w:pStyle w:val="Compact"/>
            </w:pPr>
            <w:r>
              <w:t xml:space="preserve">GHS 28,800</w:t>
            </w:r>
          </w:p>
        </w:tc>
      </w:tr>
    </w:tbl>
    <w:p>
      <w:r>
        <w:pict>
          <v:rect style="width:0;height:1.5pt" o:hralign="center" o:hrstd="t" o:hr="t"/>
        </w:pict>
      </w:r>
    </w:p>
    <w:bookmarkEnd w:id="14"/>
    <w:bookmarkStart w:id="15" w:name="graces-words"/>
    <w:p>
      <w:pPr>
        <w:pStyle w:val="Heading3"/>
      </w:pPr>
      <w:r>
        <w:t xml:space="preserve">Grace’s Words</w:t>
      </w:r>
    </w:p>
    <w:p>
      <w:pPr>
        <w:pStyle w:val="BlockText"/>
      </w:pPr>
      <w:r>
        <w:t xml:space="preserve">“I tell every pharmacy owner I know. You think your business is fine because the shelves are full and customers are coming. But you don’t know what you don’t know. QuadERP showed me where my money was going, and now I keep more of it. My only regret is not starting sooner.”</w:t>
      </w:r>
    </w:p>
    <w:p>
      <w:r>
        <w:pict>
          <v:rect style="width:0;height:1.5pt" o:hralign="center" o:hrstd="t" o:hr="t"/>
        </w:pict>
      </w:r>
    </w:p>
    <w:bookmarkEnd w:id="15"/>
    <w:bookmarkStart w:id="16" w:name="social-media-pull-quote"/>
    <w:p>
      <w:pPr>
        <w:pStyle w:val="Heading3"/>
      </w:pPr>
      <w:r>
        <w:t xml:space="preserve">📱 Social Media Pull Quote</w:t>
      </w:r>
    </w:p>
    <w:p>
      <w:pPr>
        <w:pStyle w:val="BlockText"/>
      </w:pPr>
      <w:r>
        <w:t xml:space="preserve">“I was losing GHS 2,400 every month and had no idea. QuadERP caught the pattern in Week 2. My annual savings? Over GHS 28,000.”</w:t>
      </w:r>
      <w:r>
        <w:t xml:space="preserve">. Grace Addo-Mensah, Pharmacy Owner, Osu 🏥💰</w:t>
      </w:r>
    </w:p>
    <w:p>
      <w:r>
        <w:pict>
          <v:rect style="width:0;height:1.5pt" o:hralign="center" o:hrstd="t" o:hr="t"/>
        </w:pict>
      </w:r>
    </w:p>
    <w:p>
      <w:r>
        <w:pict>
          <v:rect style="width:0;height:1.5pt" o:hralign="center" o:hrstd="t" o:hr="t"/>
        </w:pict>
      </w:r>
    </w:p>
    <w:bookmarkEnd w:id="16"/>
    <w:bookmarkEnd w:id="17"/>
    <w:bookmarkStart w:id="24" w:name="Xccdca1d41fcdc7c939642fccce2dedbada4b9c7"/>
    <w:p>
      <w:pPr>
        <w:pStyle w:val="Heading2"/>
      </w:pPr>
      <w:r>
        <w:t xml:space="preserve">Scenario B (illustration): a three-branch beauty supply, taking control across branches</w:t>
      </w:r>
    </w:p>
    <w:bookmarkStart w:id="18" w:name="business-profile-1"/>
    <w:p>
      <w:pPr>
        <w:pStyle w:val="Heading3"/>
      </w:pPr>
      <w:r>
        <w:t xml:space="preserve">Business Profile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Business</w:t>
            </w:r>
          </w:p>
        </w:tc>
        <w:tc>
          <w:tcPr/>
          <w:p>
            <w:pPr>
              <w:pStyle w:val="Compact"/>
            </w:pPr>
            <w:r>
              <w:t xml:space="preserve">Glow Queens Beauty Supply</w:t>
            </w:r>
          </w:p>
        </w:tc>
      </w:tr>
      <w:tr>
        <w:tc>
          <w:tcPr/>
          <w:p>
            <w:pPr>
              <w:pStyle w:val="Compact"/>
            </w:pPr>
            <w:r>
              <w:rPr>
                <w:b/>
                <w:bCs/>
              </w:rPr>
              <w:t xml:space="preserve">Owner</w:t>
            </w:r>
          </w:p>
        </w:tc>
        <w:tc>
          <w:tcPr/>
          <w:p>
            <w:pPr>
              <w:pStyle w:val="Compact"/>
            </w:pPr>
            <w:r>
              <w:t xml:space="preserve">Abigail Tetteh</w:t>
            </w:r>
          </w:p>
        </w:tc>
      </w:tr>
      <w:tr>
        <w:tc>
          <w:tcPr/>
          <w:p>
            <w:pPr>
              <w:pStyle w:val="Compact"/>
            </w:pPr>
            <w:r>
              <w:rPr>
                <w:b/>
                <w:bCs/>
              </w:rPr>
              <w:t xml:space="preserve">Locations</w:t>
            </w:r>
          </w:p>
        </w:tc>
        <w:tc>
          <w:tcPr/>
          <w:p>
            <w:pPr>
              <w:pStyle w:val="Compact"/>
            </w:pPr>
            <w:r>
              <w:t xml:space="preserve">East Legon (flagship), Madina, Kasoa</w:t>
            </w:r>
          </w:p>
        </w:tc>
      </w:tr>
      <w:tr>
        <w:tc>
          <w:tcPr/>
          <w:p>
            <w:pPr>
              <w:pStyle w:val="Compact"/>
            </w:pPr>
            <w:r>
              <w:rPr>
                <w:b/>
                <w:bCs/>
              </w:rPr>
              <w:t xml:space="preserve">Type</w:t>
            </w:r>
          </w:p>
        </w:tc>
        <w:tc>
          <w:tcPr/>
          <w:p>
            <w:pPr>
              <w:pStyle w:val="Compact"/>
            </w:pPr>
            <w:r>
              <w:t xml:space="preserve">Cosmetics, skincare, hair products retail chain</w:t>
            </w:r>
          </w:p>
        </w:tc>
      </w:tr>
      <w:tr>
        <w:tc>
          <w:tcPr/>
          <w:p>
            <w:pPr>
              <w:pStyle w:val="Compact"/>
            </w:pPr>
            <w:r>
              <w:rPr>
                <w:b/>
                <w:bCs/>
              </w:rPr>
              <w:t xml:space="preserve">Employees</w:t>
            </w:r>
          </w:p>
        </w:tc>
        <w:tc>
          <w:tcPr/>
          <w:p>
            <w:pPr>
              <w:pStyle w:val="Compact"/>
            </w:pPr>
            <w:r>
              <w:t xml:space="preserve">12 (4 per location: manager, 2 sales staff, 1 stock handler)</w:t>
            </w:r>
          </w:p>
        </w:tc>
      </w:tr>
      <w:tr>
        <w:tc>
          <w:tcPr/>
          <w:p>
            <w:pPr>
              <w:pStyle w:val="Compact"/>
            </w:pPr>
            <w:r>
              <w:rPr>
                <w:b/>
                <w:bCs/>
              </w:rPr>
              <w:t xml:space="preserve">Monthly Revenue</w:t>
            </w:r>
          </w:p>
        </w:tc>
        <w:tc>
          <w:tcPr/>
          <w:p>
            <w:pPr>
              <w:pStyle w:val="Compact"/>
            </w:pPr>
            <w:r>
              <w:t xml:space="preserve">GHS 120,000 – 180,000 (combined)</w:t>
            </w:r>
          </w:p>
        </w:tc>
      </w:tr>
      <w:tr>
        <w:tc>
          <w:tcPr/>
          <w:p>
            <w:pPr>
              <w:pStyle w:val="Compact"/>
            </w:pPr>
            <w:r>
              <w:rPr>
                <w:b/>
                <w:bCs/>
              </w:rPr>
              <w:t xml:space="preserve">Time on QuadERP</w:t>
            </w:r>
          </w:p>
        </w:tc>
        <w:tc>
          <w:tcPr/>
          <w:p>
            <w:pPr>
              <w:pStyle w:val="Compact"/>
            </w:pPr>
            <w:r>
              <w:t xml:space="preserve">6 months</w:t>
            </w:r>
          </w:p>
        </w:tc>
      </w:tr>
    </w:tbl>
    <w:p>
      <w:r>
        <w:pict>
          <v:rect style="width:0;height:1.5pt" o:hralign="center" o:hrstd="t" o:hr="t"/>
        </w:pict>
      </w:r>
    </w:p>
    <w:bookmarkEnd w:id="18"/>
    <w:bookmarkStart w:id="19" w:name="the-problem-1"/>
    <w:p>
      <w:pPr>
        <w:pStyle w:val="Heading3"/>
      </w:pPr>
      <w:r>
        <w:t xml:space="preserve">The Problem</w:t>
      </w:r>
    </w:p>
    <w:p>
      <w:pPr>
        <w:pStyle w:val="FirstParagraph"/>
      </w:pPr>
      <w:r>
        <w:t xml:space="preserve">Abigail Tetteh started Glow Queens as a single shop in East Legon in 2019. Within three years, demand pushed her to open branches in Madina and Kasoa. Growth was exciting, but it quickly became overwhelming.</w:t>
      </w:r>
    </w:p>
    <w:p>
      <w:pPr>
        <w:pStyle w:val="BodyText"/>
      </w:pPr>
      <w:r>
        <w:t xml:space="preserve">“When it was just one shop, I knew everything. I knew what was on every shelf, I knew every customer by name, I knew exactly how much cash was in the drawer. The moment I opened the second branch, I lost that. By the time I opened the third, I was running blind.”</w:t>
      </w:r>
    </w:p>
    <w:p>
      <w:pPr>
        <w:pStyle w:val="BodyText"/>
      </w:pPr>
      <w:r>
        <w:t xml:space="preserve">Abigail’s core problem was</w:t>
      </w:r>
      <w:r>
        <w:t xml:space="preserve"> </w:t>
      </w:r>
      <w:r>
        <w:rPr>
          <w:b/>
          <w:bCs/>
        </w:rPr>
        <w:t xml:space="preserve">visibility</w:t>
      </w:r>
      <w:r>
        <w:t xml:space="preserve">. She couldn’t see what was happening across her branches without physically being there. And she couldn’t be in three places at once.</w:t>
      </w:r>
    </w:p>
    <w:p>
      <w:pPr>
        <w:pStyle w:val="BodyText"/>
      </w:pPr>
      <w:r>
        <w:rPr>
          <w:b/>
          <w:bCs/>
        </w:rPr>
        <w:t xml:space="preserve">The stock crisis:</w:t>
      </w:r>
      <w:r>
        <w:t xml:space="preserve"> </w:t>
      </w:r>
      <w:r>
        <w:t xml:space="preserve">Each branch manager ordered stock independently based on their own judgment. The result was chaos. East Legon would have 45 units of a hair product that wasn’t selling while Kasoa. Where it was the top seller. Would be out of stock for a week. Abigail estimated she was over-ordering on slow movers by GHS 8,000-12,000 per quarter while simultaneously losing sales from stockouts on popular items.</w:t>
      </w:r>
    </w:p>
    <w:p>
      <w:pPr>
        <w:pStyle w:val="BodyText"/>
      </w:pPr>
      <w:r>
        <w:t xml:space="preserve">“I once found 200 units of a lip gloss sitting in East Legon that hadn’t moved in 3 months. Meanwhile, my Kasoa manager was telling me customers were asking for it every day. Two hundred units! That’s GHS 6,000 of dead stock in one branch while another branch is losing sales.”</w:t>
      </w:r>
    </w:p>
    <w:p>
      <w:pPr>
        <w:pStyle w:val="BodyText"/>
      </w:pPr>
      <w:r>
        <w:rPr>
          <w:b/>
          <w:bCs/>
        </w:rPr>
        <w:t xml:space="preserve">The transport tax:</w:t>
      </w:r>
      <w:r>
        <w:t xml:space="preserve"> </w:t>
      </w:r>
      <w:r>
        <w:t xml:space="preserve">Without a centralized system, Abigail drove to each branch at least twice a week, sometimes three times. The primary purpose was to count stock and reconcile cash. Between fuel, tolls, and the time cost, she estimated GHS 600-800 per month in what she called her</w:t>
      </w:r>
      <w:r>
        <w:t xml:space="preserve"> </w:t>
      </w:r>
      <w:r>
        <w:t xml:space="preserve">“trust tax”</w:t>
      </w:r>
      <w:r>
        <w:t xml:space="preserve">, the cost of not being able to trust remote numbers.</w:t>
      </w:r>
    </w:p>
    <w:p>
      <w:pPr>
        <w:pStyle w:val="BodyText"/>
      </w:pPr>
      <w:r>
        <w:rPr>
          <w:b/>
          <w:bCs/>
        </w:rPr>
        <w:t xml:space="preserve">The reporting gap:</w:t>
      </w:r>
      <w:r>
        <w:t xml:space="preserve"> </w:t>
      </w:r>
      <w:r>
        <w:t xml:space="preserve">At month-end, each branch manager would send Abigail their sales numbers via WhatsApp. These were hand-calculated from paper records. Abigail then spent an entire weekend consolidating them into a spreadsheet. The numbers rarely balanced, and she had no way to verify them against actual cash collected.</w:t>
      </w:r>
    </w:p>
    <w:p>
      <w:r>
        <w:pict>
          <v:rect style="width:0;height:1.5pt" o:hralign="center" o:hrstd="t" o:hr="t"/>
        </w:pict>
      </w:r>
    </w:p>
    <w:bookmarkEnd w:id="19"/>
    <w:bookmarkStart w:id="20" w:name="the-solution-1"/>
    <w:p>
      <w:pPr>
        <w:pStyle w:val="Heading3"/>
      </w:pPr>
      <w:r>
        <w:t xml:space="preserve">The Solution</w:t>
      </w:r>
    </w:p>
    <w:p>
      <w:pPr>
        <w:pStyle w:val="FirstParagraph"/>
      </w:pPr>
      <w:r>
        <w:t xml:space="preserve">Abigail learned about QuadERP from a post in a Facebook group for women entrepreneurs in Ghana. She was drawn to two specific features: multi-location management and cross-branch stock transfers.</w:t>
      </w:r>
    </w:p>
    <w:p>
      <w:pPr>
        <w:pStyle w:val="BodyText"/>
      </w:pPr>
      <w:r>
        <w:t xml:space="preserve">She started with the Multi-Branch plan (GHS 450/month) and deployed across all three locations simultaneously. Each branch got a 2-hour setup and training session. The full rollout took one week.</w:t>
      </w:r>
    </w:p>
    <w:p>
      <w:pPr>
        <w:pStyle w:val="BodyText"/>
      </w:pPr>
      <w:r>
        <w:rPr>
          <w:b/>
          <w:bCs/>
        </w:rPr>
        <w:t xml:space="preserve">The stock revolution:</w:t>
      </w:r>
      <w:r>
        <w:t xml:space="preserve"> </w:t>
      </w:r>
      <w:r>
        <w:t xml:space="preserve">For the first time, Abigail could see inventory levels across all three branches on one screen. Within the first month, she identified GHS 14,000 in slow-moving stock at East Legon and transferred the most transferable items to branches where they were selling. She initiated 6 cross-branch stock transfers in her first month, all tracked automatically in the system.</w:t>
      </w:r>
    </w:p>
    <w:p>
      <w:pPr>
        <w:pStyle w:val="BodyText"/>
      </w:pPr>
      <w:r>
        <w:t xml:space="preserve">“I did my first stock transfer sitting in my car outside East Legon. I could see Kasoa needed Cerave and East Legon had too much. I created the transfer, called my East Legon manager to pack it, and tracked the whole thing from my phone. That used to take me a full day of driving.”</w:t>
      </w:r>
    </w:p>
    <w:p>
      <w:pPr>
        <w:pStyle w:val="BodyText"/>
      </w:pPr>
      <w:r>
        <w:rPr>
          <w:b/>
          <w:bCs/>
        </w:rPr>
        <w:t xml:space="preserve">Centralized ordering:</w:t>
      </w:r>
      <w:r>
        <w:t xml:space="preserve"> </w:t>
      </w:r>
      <w:r>
        <w:t xml:space="preserve">Instead of each branch ordering independently, Abigail now reviews consolidated reports. She orders based on actual sell-through rates, not guesswork. Reorder points are set per product per location, the system alerts her when stock dips below threshold.</w:t>
      </w:r>
    </w:p>
    <w:p>
      <w:pPr>
        <w:pStyle w:val="BodyText"/>
      </w:pPr>
      <w:r>
        <w:rPr>
          <w:b/>
          <w:bCs/>
        </w:rPr>
        <w:t xml:space="preserve">The dashboard check:</w:t>
      </w:r>
      <w:r>
        <w:t xml:space="preserve"> </w:t>
      </w:r>
      <w:r>
        <w:t xml:space="preserve">Every morning at 8 AM, before her East Legon branch opens, Abigail opens her QuadERP dashboard and reviews all three branches: yesterday’s sales, today’s opening cash, any alerts. The whole review takes 5 minutes.</w:t>
      </w:r>
    </w:p>
    <w:p>
      <w:pPr>
        <w:pStyle w:val="BodyText"/>
      </w:pPr>
      <w:r>
        <w:t xml:space="preserve">“My Monday morning used to be: drive to Kasoa, count stock, argue about numbers, drive back stressed. Now my Monday morning is: coffee, phone, dashboard, done. The difference is everything.”</w:t>
      </w:r>
    </w:p>
    <w:p>
      <w:r>
        <w:pict>
          <v:rect style="width:0;height:1.5pt" o:hralign="center" o:hrstd="t" o:hr="t"/>
        </w:pict>
      </w:r>
    </w:p>
    <w:bookmarkEnd w:id="20"/>
    <w:bookmarkStart w:id="21" w:name="the-results-1"/>
    <w:p>
      <w:pPr>
        <w:pStyle w:val="Heading3"/>
      </w:pPr>
      <w:r>
        <w:t xml:space="preserve">The Results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Before QuadERP</w:t>
            </w:r>
          </w:p>
        </w:tc>
        <w:tc>
          <w:tcPr/>
          <w:p>
            <w:pPr>
              <w:pStyle w:val="Compact"/>
            </w:pPr>
            <w:r>
              <w:t xml:space="preserve">After QuadERP (6 months)</w:t>
            </w:r>
          </w:p>
        </w:tc>
      </w:tr>
      <w:tr>
        <w:tc>
          <w:tcPr/>
          <w:p>
            <w:pPr>
              <w:pStyle w:val="Compact"/>
            </w:pPr>
            <w:r>
              <w:t xml:space="preserve">Dead stock (slow-moving inventory)</w:t>
            </w:r>
          </w:p>
        </w:tc>
        <w:tc>
          <w:tcPr/>
          <w:p>
            <w:pPr>
              <w:pStyle w:val="Compact"/>
            </w:pPr>
            <w:r>
              <w:t xml:space="preserve">GHS 14,000+ per quarter</w:t>
            </w:r>
          </w:p>
        </w:tc>
        <w:tc>
          <w:tcPr/>
          <w:p>
            <w:pPr>
              <w:pStyle w:val="Compact"/>
            </w:pPr>
            <w:r>
              <w:t xml:space="preserve">GHS 3,000 (reduced 78%)</w:t>
            </w:r>
          </w:p>
        </w:tc>
      </w:tr>
      <w:tr>
        <w:tc>
          <w:tcPr/>
          <w:p>
            <w:pPr>
              <w:pStyle w:val="Compact"/>
            </w:pPr>
            <w:r>
              <w:t xml:space="preserve">Stockout incidents (top 20 products)</w:t>
            </w:r>
          </w:p>
        </w:tc>
        <w:tc>
          <w:tcPr/>
          <w:p>
            <w:pPr>
              <w:pStyle w:val="Compact"/>
            </w:pPr>
            <w:r>
              <w:t xml:space="preserve">8-12 per month</w:t>
            </w:r>
          </w:p>
        </w:tc>
        <w:tc>
          <w:tcPr/>
          <w:p>
            <w:pPr>
              <w:pStyle w:val="Compact"/>
            </w:pPr>
            <w:r>
              <w:t xml:space="preserve">1-2 per month</w:t>
            </w:r>
          </w:p>
        </w:tc>
      </w:tr>
      <w:tr>
        <w:tc>
          <w:tcPr/>
          <w:p>
            <w:pPr>
              <w:pStyle w:val="Compact"/>
            </w:pPr>
            <w:r>
              <w:t xml:space="preserve">Transport/verification costs</w:t>
            </w:r>
          </w:p>
        </w:tc>
        <w:tc>
          <w:tcPr/>
          <w:p>
            <w:pPr>
              <w:pStyle w:val="Compact"/>
            </w:pPr>
            <w:r>
              <w:t xml:space="preserve">GHS 700/month</w:t>
            </w:r>
          </w:p>
        </w:tc>
        <w:tc>
          <w:tcPr/>
          <w:p>
            <w:pPr>
              <w:pStyle w:val="Compact"/>
            </w:pPr>
            <w:r>
              <w:t xml:space="preserve">GHS 100/month (occasional visits only)</w:t>
            </w:r>
          </w:p>
        </w:tc>
      </w:tr>
      <w:tr>
        <w:tc>
          <w:tcPr/>
          <w:p>
            <w:pPr>
              <w:pStyle w:val="Compact"/>
            </w:pPr>
            <w:r>
              <w:t xml:space="preserve">Time spent on monthly reporting</w:t>
            </w:r>
          </w:p>
        </w:tc>
        <w:tc>
          <w:tcPr/>
          <w:p>
            <w:pPr>
              <w:pStyle w:val="Compact"/>
            </w:pPr>
            <w:r>
              <w:t xml:space="preserve">12-15 hours (full weekend)</w:t>
            </w:r>
          </w:p>
        </w:tc>
        <w:tc>
          <w:tcPr/>
          <w:p>
            <w:pPr>
              <w:pStyle w:val="Compact"/>
            </w:pPr>
            <w:r>
              <w:t xml:space="preserve">30 minutes (automated reports)</w:t>
            </w:r>
          </w:p>
        </w:tc>
      </w:tr>
      <w:tr>
        <w:tc>
          <w:tcPr/>
          <w:p>
            <w:pPr>
              <w:pStyle w:val="Compact"/>
            </w:pPr>
            <w:r>
              <w:t xml:space="preserve">Cross-branch stock transfers</w:t>
            </w:r>
          </w:p>
        </w:tc>
        <w:tc>
          <w:tcPr/>
          <w:p>
            <w:pPr>
              <w:pStyle w:val="Compact"/>
            </w:pPr>
            <w:r>
              <w:t xml:space="preserve">0-1 per month (manual, untracked)</w:t>
            </w:r>
          </w:p>
        </w:tc>
        <w:tc>
          <w:tcPr/>
          <w:p>
            <w:pPr>
              <w:pStyle w:val="Compact"/>
            </w:pPr>
            <w:r>
              <w:t xml:space="preserve">6-8 per month (tracked, optimized)</w:t>
            </w:r>
          </w:p>
        </w:tc>
      </w:tr>
      <w:tr>
        <w:tc>
          <w:tcPr/>
          <w:p>
            <w:pPr>
              <w:pStyle w:val="Compact"/>
            </w:pPr>
            <w:r>
              <w:t xml:space="preserve">Revenue lost to stockouts (estimated)</w:t>
            </w:r>
          </w:p>
        </w:tc>
        <w:tc>
          <w:tcPr/>
          <w:p>
            <w:pPr>
              <w:pStyle w:val="Compact"/>
            </w:pPr>
            <w:r>
              <w:t xml:space="preserve">GHS 5,000-8,000/month</w:t>
            </w:r>
          </w:p>
        </w:tc>
        <w:tc>
          <w:tcPr/>
          <w:p>
            <w:pPr>
              <w:pStyle w:val="Compact"/>
            </w:pPr>
            <w:r>
              <w:t xml:space="preserve">Under GHS 1,000/month</w:t>
            </w:r>
          </w:p>
        </w:tc>
      </w:tr>
      <w:tr>
        <w:tc>
          <w:tcPr/>
          <w:p>
            <w:pPr>
              <w:pStyle w:val="Compact"/>
            </w:pPr>
            <w:r>
              <w:t xml:space="preserve">Estimated annual benefit</w:t>
            </w:r>
          </w:p>
        </w:tc>
        <w:tc>
          <w:tcPr/>
          <w:p>
            <w:pPr>
              <w:pStyle w:val="Compact"/>
            </w:pPr>
            <w:r>
              <w:t xml:space="preserve">,</w:t>
            </w:r>
          </w:p>
        </w:tc>
        <w:tc>
          <w:tcPr/>
          <w:p>
            <w:pPr>
              <w:pStyle w:val="Compact"/>
            </w:pPr>
            <w:r>
              <w:t xml:space="preserve">GHS 96,000+ (combined savings + recovered revenue)</w:t>
            </w:r>
          </w:p>
        </w:tc>
      </w:tr>
    </w:tbl>
    <w:p>
      <w:r>
        <w:pict>
          <v:rect style="width:0;height:1.5pt" o:hralign="center" o:hrstd="t" o:hr="t"/>
        </w:pict>
      </w:r>
    </w:p>
    <w:bookmarkEnd w:id="21"/>
    <w:bookmarkStart w:id="22" w:name="abigails-words"/>
    <w:p>
      <w:pPr>
        <w:pStyle w:val="Heading3"/>
      </w:pPr>
      <w:r>
        <w:t xml:space="preserve">Abigail’s Words</w:t>
      </w:r>
    </w:p>
    <w:p>
      <w:pPr>
        <w:pStyle w:val="BlockText"/>
      </w:pPr>
      <w:r>
        <w:t xml:space="preserve">“People think growing your business means working harder. It doesn’t. It means working smarter. I used to think</w:t>
      </w:r>
      <w:r>
        <w:t xml:space="preserve"> </w:t>
      </w:r>
      <w:r>
        <w:t xml:space="preserve">‘I’ll hire a good manager and everything will be fine.’</w:t>
      </w:r>
      <w:r>
        <w:t xml:space="preserve"> </w:t>
      </w:r>
      <w:r>
        <w:t xml:space="preserve">No. You need a system that shows you the truth, not what your manager TELLS you is the truth. QuadERP is that system. My 3 branches run better now with less of my time than one branch used to take.”</w:t>
      </w:r>
    </w:p>
    <w:p>
      <w:r>
        <w:pict>
          <v:rect style="width:0;height:1.5pt" o:hralign="center" o:hrstd="t" o:hr="t"/>
        </w:pict>
      </w:r>
    </w:p>
    <w:bookmarkEnd w:id="22"/>
    <w:bookmarkStart w:id="23" w:name="social-media-pull-quote-1"/>
    <w:p>
      <w:pPr>
        <w:pStyle w:val="Heading3"/>
      </w:pPr>
      <w:r>
        <w:t xml:space="preserve">📱 Social Media Pull Quote</w:t>
      </w:r>
    </w:p>
    <w:p>
      <w:pPr>
        <w:pStyle w:val="BlockText"/>
      </w:pPr>
      <w:r>
        <w:t xml:space="preserve">“I had GHS 14,000 of dead stock in one branch while another branch was losing sales of the same products. QuadERP showed me in my first week. Now I manage 3 branches from my phone.”</w:t>
      </w:r>
      <w:r>
        <w:t xml:space="preserve">. Abigail Tetteh, Glow Queens Beauty Supply 💄✨</w:t>
      </w:r>
    </w:p>
    <w:p>
      <w:r>
        <w:pict>
          <v:rect style="width:0;height:1.5pt" o:hralign="center" o:hrstd="t" o:hr="t"/>
        </w:pict>
      </w:r>
    </w:p>
    <w:bookmarkEnd w:id="23"/>
    <w:bookmarkEnd w:id="24"/>
    <w:bookmarkStart w:id="25" w:name="usage-notes"/>
    <w:p>
      <w:pPr>
        <w:pStyle w:val="Heading2"/>
      </w:pPr>
      <w:r>
        <w:t xml:space="preserve">Usage Notes</w:t>
      </w:r>
    </w:p>
    <w:p>
      <w:pPr>
        <w:pStyle w:val="Compact"/>
        <w:numPr>
          <w:ilvl w:val="0"/>
          <w:numId w:val="1001"/>
        </w:numPr>
      </w:pPr>
      <w:r>
        <w:rPr>
          <w:b/>
          <w:bCs/>
        </w:rPr>
        <w:t xml:space="preserve">Website:</w:t>
      </w:r>
      <w:r>
        <w:t xml:space="preserve"> </w:t>
      </w:r>
      <w:r>
        <w:t xml:space="preserve">Nothing here goes on the website. Build the page when a real customer has agreed to one, and use the structure below as the outline for what to ask them.</w:t>
      </w:r>
    </w:p>
    <w:p>
      <w:pPr>
        <w:pStyle w:val="Compact"/>
        <w:numPr>
          <w:ilvl w:val="0"/>
          <w:numId w:val="1001"/>
        </w:numPr>
      </w:pPr>
      <w:r>
        <w:rPr>
          <w:b/>
          <w:bCs/>
        </w:rPr>
        <w:t xml:space="preserve">Sales decks:</w:t>
      </w:r>
      <w:r>
        <w:t xml:space="preserve"> </w:t>
      </w:r>
      <w:r>
        <w:t xml:space="preserve">Include 1-2 slides per case study. Lead with the social media pull quote, then show the before/after metrics table. Keep text minimal, the numbers tell the story.</w:t>
      </w:r>
    </w:p>
    <w:p>
      <w:pPr>
        <w:pStyle w:val="Compact"/>
        <w:numPr>
          <w:ilvl w:val="0"/>
          <w:numId w:val="1001"/>
        </w:numPr>
      </w:pPr>
      <w:r>
        <w:rPr>
          <w:b/>
          <w:bCs/>
        </w:rPr>
        <w:t xml:space="preserve">WhatsApp sales scripts:</w:t>
      </w:r>
      <w:r>
        <w:t xml:space="preserve"> </w:t>
      </w:r>
      <w:r>
        <w:t xml:space="preserve">Do not quote these to a prospect.</w:t>
      </w:r>
      <w:r>
        <w:t xml:space="preserve"> </w:t>
      </w:r>
      <w:r>
        <w:t xml:space="preserve">“We had a pharmacy owner in Osu who was losing GHS 2,400 a month”</w:t>
      </w:r>
      <w:r>
        <w:t xml:space="preserve"> </w:t>
      </w:r>
      <w:r>
        <w:t xml:space="preserve">is a sentence about a person who does not exist, and saying it to a customer is not a shortcut, it is a lie. Talk about what the system watches for instead, which is true and checkable in the demo.</w:t>
      </w:r>
    </w:p>
    <w:p>
      <w:pPr>
        <w:pStyle w:val="Compact"/>
        <w:numPr>
          <w:ilvl w:val="0"/>
          <w:numId w:val="1001"/>
        </w:numPr>
      </w:pPr>
      <w:r>
        <w:rPr>
          <w:b/>
          <w:bCs/>
        </w:rPr>
        <w:t xml:space="preserve">Social media:</w:t>
      </w:r>
      <w:r>
        <w:t xml:space="preserve"> </w:t>
      </w:r>
      <w:r>
        <w:t xml:space="preserve">Not until the numbers are real. A figure like</w:t>
      </w:r>
      <w:r>
        <w:t xml:space="preserve"> </w:t>
      </w:r>
      <w:r>
        <w:t xml:space="preserve">“GHS 28,800 saved in a year”</w:t>
      </w:r>
      <w:r>
        <w:t xml:space="preserve"> </w:t>
      </w:r>
      <w:r>
        <w:t xml:space="preserve">invites someone to ask which shop, and there is no answer.</w:t>
      </w:r>
    </w:p>
    <w:p>
      <w:pPr>
        <w:pStyle w:val="Compact"/>
        <w:numPr>
          <w:ilvl w:val="0"/>
          <w:numId w:val="1001"/>
        </w:numPr>
      </w:pPr>
      <w:r>
        <w:rPr>
          <w:b/>
          <w:bCs/>
        </w:rPr>
        <w:t xml:space="preserve">Transition to real stories:</w:t>
      </w:r>
      <w:r>
        <w:t xml:space="preserve"> </w:t>
      </w:r>
      <w:r>
        <w:t xml:space="preserve">As real customers agree to share their stories, update these case studies with actual data and names. The structure and format remain the same. Offer customers a 2-month free subscription in exchange for a published testimonial.</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2026-09-08T12:55:10Z</dcterms:created>
  <dcterms:modified xsi:type="dcterms:W3CDTF">2026-09-08T12:55:10Z</dcterms:modified>
</cp:coreProperties>
</file>

<file path=docProps/custom.xml><?xml version="1.0" encoding="utf-8"?>
<Properties xmlns="http://schemas.openxmlformats.org/officeDocument/2006/custom-properties" xmlns:vt="http://schemas.openxmlformats.org/officeDocument/2006/docPropsVTypes"/>
</file>