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212B5" w14:textId="77777777" w:rsidR="0040251D" w:rsidRDefault="00000000">
      <w:pPr>
        <w:jc w:val="center"/>
      </w:pPr>
      <w:r>
        <w:rPr>
          <w:b/>
          <w:sz w:val="44"/>
        </w:rPr>
        <w:t>SUBJECT ACCESS REQUEST</w:t>
      </w:r>
    </w:p>
    <w:p w14:paraId="24348146" w14:textId="77777777" w:rsidR="0040251D" w:rsidRDefault="00000000">
      <w:pPr>
        <w:jc w:val="center"/>
      </w:pPr>
      <w:r>
        <w:rPr>
          <w:b/>
          <w:sz w:val="36"/>
        </w:rPr>
        <w:t>VAUGHAN v HAVEN HOLIDAYS LTD</w:t>
      </w:r>
    </w:p>
    <w:p w14:paraId="0D5013E7" w14:textId="77777777" w:rsidR="0040251D" w:rsidRDefault="00000000">
      <w:pPr>
        <w:pStyle w:val="Heading1"/>
      </w:pPr>
      <w:r>
        <w:t>Purpose</w:t>
      </w:r>
    </w:p>
    <w:p w14:paraId="5418449B" w14:textId="77777777" w:rsidR="0040251D" w:rsidRDefault="00000000">
      <w:r>
        <w:t>This section contains all documents relating to the Subject Access Request (SAR), including the original request, acknowledgements, responses, disclosed documents, follow-up correspondence and analysis of the disclosure.</w:t>
      </w:r>
    </w:p>
    <w:p w14:paraId="43E54D04" w14:textId="05E5E445" w:rsidR="00524BB6" w:rsidRPr="00524BB6" w:rsidRDefault="00000000" w:rsidP="00524BB6">
      <w:pPr>
        <w:pStyle w:val="Heading1"/>
      </w:pPr>
      <w:r>
        <w:t>SAR Document Register</w:t>
      </w:r>
    </w:p>
    <w:tbl>
      <w:tblPr>
        <w:tblpPr w:leftFromText="180" w:rightFromText="180" w:vertAnchor="text" w:horzAnchor="margin" w:tblpY="6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639"/>
        <w:gridCol w:w="3175"/>
      </w:tblGrid>
      <w:tr w:rsidR="00524BB6" w:rsidRPr="00524BB6" w14:paraId="2EBD4ED8" w14:textId="77777777" w:rsidTr="00524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6746E" w14:textId="77777777" w:rsidR="00524BB6" w:rsidRPr="00524BB6" w:rsidRDefault="00524BB6" w:rsidP="00524BB6">
            <w:pPr>
              <w:jc w:val="center"/>
              <w:rPr>
                <w:b/>
                <w:bCs/>
              </w:rPr>
            </w:pPr>
            <w:r w:rsidRPr="00524BB6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2BBD70E3" w14:textId="77777777" w:rsidR="00524BB6" w:rsidRPr="00524BB6" w:rsidRDefault="00524BB6" w:rsidP="00524BB6">
            <w:pPr>
              <w:jc w:val="center"/>
              <w:rPr>
                <w:b/>
                <w:bCs/>
              </w:rPr>
            </w:pPr>
            <w:r w:rsidRPr="00524BB6">
              <w:rPr>
                <w:b/>
                <w:bCs/>
              </w:rPr>
              <w:t>Key Issue</w:t>
            </w:r>
          </w:p>
        </w:tc>
        <w:tc>
          <w:tcPr>
            <w:tcW w:w="0" w:type="auto"/>
            <w:vAlign w:val="center"/>
            <w:hideMark/>
          </w:tcPr>
          <w:p w14:paraId="1DA06E89" w14:textId="77777777" w:rsidR="00524BB6" w:rsidRPr="00524BB6" w:rsidRDefault="00524BB6" w:rsidP="00524BB6">
            <w:pPr>
              <w:jc w:val="center"/>
              <w:rPr>
                <w:b/>
                <w:bCs/>
              </w:rPr>
            </w:pPr>
            <w:r w:rsidRPr="00524BB6">
              <w:rPr>
                <w:b/>
                <w:bCs/>
              </w:rPr>
              <w:t>Linked Evidence</w:t>
            </w:r>
          </w:p>
        </w:tc>
      </w:tr>
      <w:tr w:rsidR="00524BB6" w:rsidRPr="00524BB6" w14:paraId="51262AE2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7C7A" w14:textId="77777777" w:rsidR="00524BB6" w:rsidRPr="00524BB6" w:rsidRDefault="00524BB6" w:rsidP="00524BB6">
            <w:r w:rsidRPr="00524BB6">
              <w:rPr>
                <w:b/>
                <w:bCs/>
              </w:rPr>
              <w:t>SAR001</w:t>
            </w:r>
          </w:p>
        </w:tc>
        <w:tc>
          <w:tcPr>
            <w:tcW w:w="0" w:type="auto"/>
            <w:vAlign w:val="center"/>
            <w:hideMark/>
          </w:tcPr>
          <w:p w14:paraId="55621D26" w14:textId="77777777" w:rsidR="00524BB6" w:rsidRPr="00524BB6" w:rsidRDefault="00524BB6" w:rsidP="00524BB6">
            <w:r w:rsidRPr="00524BB6">
              <w:t>Original Subject Access Request submitted requesting all personal data, correspondence, complaints, sales records, maintenance records, internal notes and documentation relating to the Claimant and the caravan purchase.</w:t>
            </w:r>
          </w:p>
        </w:tc>
        <w:tc>
          <w:tcPr>
            <w:tcW w:w="0" w:type="auto"/>
            <w:vAlign w:val="center"/>
            <w:hideMark/>
          </w:tcPr>
          <w:p w14:paraId="300529ED" w14:textId="77777777" w:rsidR="00524BB6" w:rsidRPr="00524BB6" w:rsidRDefault="00524BB6" w:rsidP="00524BB6">
            <w:r w:rsidRPr="00524BB6">
              <w:t>Original SAR Request, Correspondence (Emails &amp; Letters), Master Chronology</w:t>
            </w:r>
          </w:p>
        </w:tc>
      </w:tr>
      <w:tr w:rsidR="00524BB6" w:rsidRPr="00524BB6" w14:paraId="4BD17730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0C60" w14:textId="77777777" w:rsidR="00524BB6" w:rsidRPr="00524BB6" w:rsidRDefault="00524BB6" w:rsidP="00524BB6">
            <w:r w:rsidRPr="00524BB6">
              <w:rPr>
                <w:b/>
                <w:bCs/>
              </w:rPr>
              <w:t>SAR002</w:t>
            </w:r>
          </w:p>
        </w:tc>
        <w:tc>
          <w:tcPr>
            <w:tcW w:w="0" w:type="auto"/>
            <w:vAlign w:val="center"/>
            <w:hideMark/>
          </w:tcPr>
          <w:p w14:paraId="270F8469" w14:textId="77777777" w:rsidR="00524BB6" w:rsidRPr="00524BB6" w:rsidRDefault="00524BB6" w:rsidP="00524BB6">
            <w:r w:rsidRPr="00524BB6">
              <w:t>Haven acknowledged receipt of the Subject Access Request and confirmed that it would be processed.</w:t>
            </w:r>
          </w:p>
        </w:tc>
        <w:tc>
          <w:tcPr>
            <w:tcW w:w="0" w:type="auto"/>
            <w:vAlign w:val="center"/>
            <w:hideMark/>
          </w:tcPr>
          <w:p w14:paraId="19577934" w14:textId="77777777" w:rsidR="00524BB6" w:rsidRPr="00524BB6" w:rsidRDefault="00524BB6" w:rsidP="00524BB6">
            <w:r w:rsidRPr="00524BB6">
              <w:t>Haven Acknowledgement Email/Letter, Correspondence (Emails &amp; Letters)</w:t>
            </w:r>
          </w:p>
        </w:tc>
      </w:tr>
      <w:tr w:rsidR="00524BB6" w:rsidRPr="00524BB6" w14:paraId="08893843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483A" w14:textId="77777777" w:rsidR="00524BB6" w:rsidRPr="00524BB6" w:rsidRDefault="00524BB6" w:rsidP="00524BB6">
            <w:r w:rsidRPr="00524BB6">
              <w:rPr>
                <w:b/>
                <w:bCs/>
              </w:rPr>
              <w:t>SAR003</w:t>
            </w:r>
          </w:p>
        </w:tc>
        <w:tc>
          <w:tcPr>
            <w:tcW w:w="0" w:type="auto"/>
            <w:vAlign w:val="center"/>
            <w:hideMark/>
          </w:tcPr>
          <w:p w14:paraId="609DA01A" w14:textId="77777777" w:rsidR="00524BB6" w:rsidRPr="00524BB6" w:rsidRDefault="00524BB6" w:rsidP="00524BB6">
            <w:r w:rsidRPr="00524BB6">
              <w:t xml:space="preserve">Haven's disclosure was provided significantly later than expected. The disclosure contained emails, internal </w:t>
            </w:r>
            <w:proofErr w:type="gramStart"/>
            <w:r w:rsidRPr="00524BB6">
              <w:t>correspondence</w:t>
            </w:r>
            <w:proofErr w:type="gramEnd"/>
            <w:r w:rsidRPr="00524BB6">
              <w:t xml:space="preserve"> and documentation relevant to the dispute.</w:t>
            </w:r>
          </w:p>
        </w:tc>
        <w:tc>
          <w:tcPr>
            <w:tcW w:w="0" w:type="auto"/>
            <w:vAlign w:val="center"/>
            <w:hideMark/>
          </w:tcPr>
          <w:p w14:paraId="1A13E6C8" w14:textId="77777777" w:rsidR="00524BB6" w:rsidRPr="00524BB6" w:rsidRDefault="00524BB6" w:rsidP="00524BB6">
            <w:r w:rsidRPr="00524BB6">
              <w:t>SAR Response Bundle, Subject Access Request Folder, Document Evidence</w:t>
            </w:r>
          </w:p>
        </w:tc>
      </w:tr>
      <w:tr w:rsidR="00524BB6" w:rsidRPr="00524BB6" w14:paraId="2E4B6A3B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1F42" w14:textId="77777777" w:rsidR="00524BB6" w:rsidRPr="00524BB6" w:rsidRDefault="00524BB6" w:rsidP="00524BB6">
            <w:r w:rsidRPr="00524BB6">
              <w:rPr>
                <w:b/>
                <w:bCs/>
              </w:rPr>
              <w:t>SAR004</w:t>
            </w:r>
          </w:p>
        </w:tc>
        <w:tc>
          <w:tcPr>
            <w:tcW w:w="0" w:type="auto"/>
            <w:vAlign w:val="center"/>
            <w:hideMark/>
          </w:tcPr>
          <w:p w14:paraId="1DFBF44E" w14:textId="77777777" w:rsidR="00524BB6" w:rsidRPr="00524BB6" w:rsidRDefault="00524BB6" w:rsidP="00524BB6">
            <w:r w:rsidRPr="00524BB6">
              <w:t xml:space="preserve">Follow-up correspondence concerning delays, requests for updates, </w:t>
            </w:r>
            <w:proofErr w:type="gramStart"/>
            <w:r w:rsidRPr="00524BB6">
              <w:t>clarification</w:t>
            </w:r>
            <w:proofErr w:type="gramEnd"/>
            <w:r w:rsidRPr="00524BB6">
              <w:t xml:space="preserve"> and communication regarding the progress of the Subject Access Request.</w:t>
            </w:r>
          </w:p>
        </w:tc>
        <w:tc>
          <w:tcPr>
            <w:tcW w:w="0" w:type="auto"/>
            <w:vAlign w:val="center"/>
            <w:hideMark/>
          </w:tcPr>
          <w:p w14:paraId="65D81931" w14:textId="77777777" w:rsidR="00524BB6" w:rsidRPr="00524BB6" w:rsidRDefault="00524BB6" w:rsidP="00524BB6">
            <w:r w:rsidRPr="00524BB6">
              <w:t>Email Correspondence, Master Chronology, Subject Access Request Folder</w:t>
            </w:r>
          </w:p>
        </w:tc>
      </w:tr>
      <w:tr w:rsidR="00524BB6" w:rsidRPr="00524BB6" w14:paraId="082492DD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35D3" w14:textId="77777777" w:rsidR="00524BB6" w:rsidRPr="00524BB6" w:rsidRDefault="00524BB6" w:rsidP="00524BB6">
            <w:r w:rsidRPr="00524BB6">
              <w:rPr>
                <w:b/>
                <w:bCs/>
              </w:rPr>
              <w:t>SAR005</w:t>
            </w:r>
          </w:p>
        </w:tc>
        <w:tc>
          <w:tcPr>
            <w:tcW w:w="0" w:type="auto"/>
            <w:vAlign w:val="center"/>
            <w:hideMark/>
          </w:tcPr>
          <w:p w14:paraId="471891B4" w14:textId="77777777" w:rsidR="00524BB6" w:rsidRPr="00524BB6" w:rsidRDefault="00524BB6" w:rsidP="00524BB6">
            <w:r w:rsidRPr="00524BB6">
              <w:t xml:space="preserve">Review and comparison of the disclosed documentation against the Claimant's own records to identify significant evidence, </w:t>
            </w:r>
            <w:proofErr w:type="gramStart"/>
            <w:r w:rsidRPr="00524BB6">
              <w:t>inconsistencies</w:t>
            </w:r>
            <w:proofErr w:type="gramEnd"/>
            <w:r w:rsidRPr="00524BB6">
              <w:t xml:space="preserve"> and omissions relevant to the claim.</w:t>
            </w:r>
          </w:p>
        </w:tc>
        <w:tc>
          <w:tcPr>
            <w:tcW w:w="0" w:type="auto"/>
            <w:vAlign w:val="center"/>
            <w:hideMark/>
          </w:tcPr>
          <w:p w14:paraId="149A8D1F" w14:textId="77777777" w:rsidR="00524BB6" w:rsidRPr="00524BB6" w:rsidRDefault="00524BB6" w:rsidP="00524BB6">
            <w:r w:rsidRPr="00524BB6">
              <w:t>Document Evidence, Witness Statements, Master Chronology</w:t>
            </w:r>
          </w:p>
        </w:tc>
      </w:tr>
      <w:tr w:rsidR="00524BB6" w:rsidRPr="00524BB6" w14:paraId="2E5EF389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EF63" w14:textId="77777777" w:rsidR="00524BB6" w:rsidRPr="00524BB6" w:rsidRDefault="00524BB6" w:rsidP="00524BB6">
            <w:r w:rsidRPr="00524BB6">
              <w:rPr>
                <w:b/>
                <w:bCs/>
              </w:rPr>
              <w:t>SAR006</w:t>
            </w:r>
          </w:p>
        </w:tc>
        <w:tc>
          <w:tcPr>
            <w:tcW w:w="0" w:type="auto"/>
            <w:vAlign w:val="center"/>
            <w:hideMark/>
          </w:tcPr>
          <w:p w14:paraId="1D46B7A1" w14:textId="77777777" w:rsidR="00524BB6" w:rsidRPr="00524BB6" w:rsidRDefault="00524BB6" w:rsidP="00524BB6">
            <w:r w:rsidRPr="00524BB6">
              <w:t>Identification of documents believed to be missing, incomplete or not disclosed together with any continuing disclosure issues that may be relevant to the litigation.</w:t>
            </w:r>
          </w:p>
        </w:tc>
        <w:tc>
          <w:tcPr>
            <w:tcW w:w="0" w:type="auto"/>
            <w:vAlign w:val="center"/>
            <w:hideMark/>
          </w:tcPr>
          <w:p w14:paraId="3CFF6F55" w14:textId="77777777" w:rsidR="00524BB6" w:rsidRPr="00524BB6" w:rsidRDefault="00524BB6" w:rsidP="00524BB6">
            <w:r w:rsidRPr="00524BB6">
              <w:t>Legal Research &amp; Authorities, Trial Preparation, Document Evidence, Correspondence (Emails &amp; Letters)</w:t>
            </w:r>
          </w:p>
        </w:tc>
      </w:tr>
    </w:tbl>
    <w:p w14:paraId="3EFDB29E" w14:textId="130F77D2" w:rsidR="00524BB6" w:rsidRDefault="00524BB6" w:rsidP="00524BB6">
      <w:pPr>
        <w:pStyle w:val="NormalWeb"/>
      </w:pPr>
    </w:p>
    <w:p w14:paraId="7A14A7D7" w14:textId="77777777" w:rsidR="00524BB6" w:rsidRDefault="00524BB6">
      <w:pPr>
        <w:pStyle w:val="Heading1"/>
      </w:pPr>
    </w:p>
    <w:p w14:paraId="3D0B9405" w14:textId="5FA072B3" w:rsidR="00524BB6" w:rsidRPr="00524BB6" w:rsidRDefault="00524BB6" w:rsidP="00524BB6">
      <w:pPr>
        <w:spacing w:before="100" w:beforeAutospacing="1" w:after="100" w:afterAutospacing="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814"/>
      </w:tblGrid>
      <w:tr w:rsidR="00524BB6" w:rsidRPr="00524BB6" w14:paraId="2F658681" w14:textId="77777777" w:rsidTr="00524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5FE8" w14:textId="77777777" w:rsidR="00524BB6" w:rsidRPr="00524BB6" w:rsidRDefault="00524BB6" w:rsidP="00524BB6">
            <w:pPr>
              <w:jc w:val="center"/>
              <w:rPr>
                <w:b/>
                <w:bCs/>
              </w:rPr>
            </w:pPr>
            <w:r w:rsidRPr="00524BB6">
              <w:rPr>
                <w:b/>
                <w:bCs/>
              </w:rPr>
              <w:lastRenderedPageBreak/>
              <w:t>Ref</w:t>
            </w:r>
          </w:p>
        </w:tc>
        <w:tc>
          <w:tcPr>
            <w:tcW w:w="0" w:type="auto"/>
            <w:vAlign w:val="center"/>
            <w:hideMark/>
          </w:tcPr>
          <w:p w14:paraId="5A7E03D2" w14:textId="77777777" w:rsidR="00524BB6" w:rsidRPr="00524BB6" w:rsidRDefault="00524BB6" w:rsidP="00524BB6">
            <w:pPr>
              <w:jc w:val="center"/>
              <w:rPr>
                <w:b/>
                <w:bCs/>
              </w:rPr>
            </w:pPr>
            <w:r w:rsidRPr="00524BB6">
              <w:rPr>
                <w:b/>
                <w:bCs/>
              </w:rPr>
              <w:t>Why This Matters</w:t>
            </w:r>
          </w:p>
        </w:tc>
      </w:tr>
      <w:tr w:rsidR="00524BB6" w:rsidRPr="00524BB6" w14:paraId="71274BBC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C459" w14:textId="77777777" w:rsidR="00524BB6" w:rsidRPr="00524BB6" w:rsidRDefault="00524BB6" w:rsidP="00524BB6">
            <w:r w:rsidRPr="00524BB6">
              <w:rPr>
                <w:b/>
                <w:bCs/>
              </w:rPr>
              <w:t>SAR001</w:t>
            </w:r>
          </w:p>
        </w:tc>
        <w:tc>
          <w:tcPr>
            <w:tcW w:w="0" w:type="auto"/>
            <w:vAlign w:val="center"/>
            <w:hideMark/>
          </w:tcPr>
          <w:p w14:paraId="5DAA8118" w14:textId="77777777" w:rsidR="00524BB6" w:rsidRPr="00524BB6" w:rsidRDefault="00524BB6" w:rsidP="00524BB6">
            <w:r w:rsidRPr="00524BB6">
              <w:t>Establishes when the disclosure process formally began.</w:t>
            </w:r>
          </w:p>
        </w:tc>
      </w:tr>
      <w:tr w:rsidR="00524BB6" w:rsidRPr="00524BB6" w14:paraId="60C566EC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5938" w14:textId="77777777" w:rsidR="00524BB6" w:rsidRPr="00524BB6" w:rsidRDefault="00524BB6" w:rsidP="00524BB6">
            <w:r w:rsidRPr="00524BB6">
              <w:rPr>
                <w:b/>
                <w:bCs/>
              </w:rPr>
              <w:t>SAR002</w:t>
            </w:r>
          </w:p>
        </w:tc>
        <w:tc>
          <w:tcPr>
            <w:tcW w:w="0" w:type="auto"/>
            <w:vAlign w:val="center"/>
            <w:hideMark/>
          </w:tcPr>
          <w:p w14:paraId="62187ECD" w14:textId="77777777" w:rsidR="00524BB6" w:rsidRPr="00524BB6" w:rsidRDefault="00524BB6" w:rsidP="00524BB6">
            <w:r w:rsidRPr="00524BB6">
              <w:t>Confirms Haven received and accepted the request.</w:t>
            </w:r>
          </w:p>
        </w:tc>
      </w:tr>
      <w:tr w:rsidR="00524BB6" w:rsidRPr="00524BB6" w14:paraId="74178CB3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4D85" w14:textId="77777777" w:rsidR="00524BB6" w:rsidRPr="00524BB6" w:rsidRDefault="00524BB6" w:rsidP="00524BB6">
            <w:r w:rsidRPr="00524BB6">
              <w:rPr>
                <w:b/>
                <w:bCs/>
              </w:rPr>
              <w:t>SAR003</w:t>
            </w:r>
          </w:p>
        </w:tc>
        <w:tc>
          <w:tcPr>
            <w:tcW w:w="0" w:type="auto"/>
            <w:vAlign w:val="center"/>
            <w:hideMark/>
          </w:tcPr>
          <w:p w14:paraId="764C9C5D" w14:textId="77777777" w:rsidR="00524BB6" w:rsidRPr="00524BB6" w:rsidRDefault="00524BB6" w:rsidP="00524BB6">
            <w:r w:rsidRPr="00524BB6">
              <w:t>Demonstrates the timing and extent of Haven's disclosure.</w:t>
            </w:r>
          </w:p>
        </w:tc>
      </w:tr>
      <w:tr w:rsidR="00524BB6" w:rsidRPr="00524BB6" w14:paraId="47814FF0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A50A" w14:textId="77777777" w:rsidR="00524BB6" w:rsidRPr="00524BB6" w:rsidRDefault="00524BB6" w:rsidP="00524BB6">
            <w:r w:rsidRPr="00524BB6">
              <w:rPr>
                <w:b/>
                <w:bCs/>
              </w:rPr>
              <w:t>SAR004</w:t>
            </w:r>
          </w:p>
        </w:tc>
        <w:tc>
          <w:tcPr>
            <w:tcW w:w="0" w:type="auto"/>
            <w:vAlign w:val="center"/>
            <w:hideMark/>
          </w:tcPr>
          <w:p w14:paraId="5D314DC4" w14:textId="77777777" w:rsidR="00524BB6" w:rsidRPr="00524BB6" w:rsidRDefault="00524BB6" w:rsidP="00524BB6">
            <w:r w:rsidRPr="00524BB6">
              <w:t>Records the efforts made to obtain complete disclosure.</w:t>
            </w:r>
          </w:p>
        </w:tc>
      </w:tr>
      <w:tr w:rsidR="00524BB6" w:rsidRPr="00524BB6" w14:paraId="11CDCEB9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8E11" w14:textId="77777777" w:rsidR="00524BB6" w:rsidRPr="00524BB6" w:rsidRDefault="00524BB6" w:rsidP="00524BB6">
            <w:r w:rsidRPr="00524BB6">
              <w:rPr>
                <w:b/>
                <w:bCs/>
              </w:rPr>
              <w:t>SAR005</w:t>
            </w:r>
          </w:p>
        </w:tc>
        <w:tc>
          <w:tcPr>
            <w:tcW w:w="0" w:type="auto"/>
            <w:vAlign w:val="center"/>
            <w:hideMark/>
          </w:tcPr>
          <w:p w14:paraId="492B00E3" w14:textId="77777777" w:rsidR="00524BB6" w:rsidRPr="00524BB6" w:rsidRDefault="00524BB6" w:rsidP="00524BB6">
            <w:r w:rsidRPr="00524BB6">
              <w:t>Identifies evidence supporting the Claimant's case and highlights inconsistencies.</w:t>
            </w:r>
          </w:p>
        </w:tc>
      </w:tr>
      <w:tr w:rsidR="00524BB6" w:rsidRPr="00524BB6" w14:paraId="392858F3" w14:textId="77777777" w:rsidTr="00524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42E9" w14:textId="77777777" w:rsidR="00524BB6" w:rsidRPr="00524BB6" w:rsidRDefault="00524BB6" w:rsidP="00524BB6">
            <w:r w:rsidRPr="00524BB6">
              <w:rPr>
                <w:b/>
                <w:bCs/>
              </w:rPr>
              <w:t>SAR006</w:t>
            </w:r>
          </w:p>
        </w:tc>
        <w:tc>
          <w:tcPr>
            <w:tcW w:w="0" w:type="auto"/>
            <w:vAlign w:val="center"/>
            <w:hideMark/>
          </w:tcPr>
          <w:p w14:paraId="1693A4DC" w14:textId="77777777" w:rsidR="00524BB6" w:rsidRPr="00524BB6" w:rsidRDefault="00524BB6" w:rsidP="00524BB6">
            <w:r w:rsidRPr="00524BB6">
              <w:t>Records potential gaps in disclosure that may be relevant to credibility, disclosure obligations and trial preparation.</w:t>
            </w:r>
          </w:p>
        </w:tc>
      </w:tr>
    </w:tbl>
    <w:p w14:paraId="011FA030" w14:textId="5E86D264" w:rsidR="0040251D" w:rsidRDefault="00000000">
      <w:pPr>
        <w:pStyle w:val="Heading1"/>
      </w:pPr>
      <w:r>
        <w:t>Cross References</w:t>
      </w:r>
    </w:p>
    <w:p w14:paraId="3550F062" w14:textId="77777777" w:rsidR="0040251D" w:rsidRDefault="00000000">
      <w:pPr>
        <w:pStyle w:val="ListBullet"/>
      </w:pPr>
      <w:r>
        <w:t>Master Chronology</w:t>
      </w:r>
    </w:p>
    <w:p w14:paraId="7D22BA1D" w14:textId="77777777" w:rsidR="0040251D" w:rsidRDefault="00000000">
      <w:pPr>
        <w:pStyle w:val="ListBullet"/>
      </w:pPr>
      <w:r>
        <w:t>Document Evidence</w:t>
      </w:r>
    </w:p>
    <w:p w14:paraId="384AE010" w14:textId="77777777" w:rsidR="0040251D" w:rsidRDefault="00000000">
      <w:pPr>
        <w:pStyle w:val="ListBullet"/>
      </w:pPr>
      <w:r>
        <w:t>Correspondence (Emails + Letters)</w:t>
      </w:r>
    </w:p>
    <w:p w14:paraId="2B8288E0" w14:textId="77777777" w:rsidR="0040251D" w:rsidRDefault="00000000">
      <w:pPr>
        <w:pStyle w:val="ListBullet"/>
      </w:pPr>
      <w:r>
        <w:t>Witness Statements</w:t>
      </w:r>
    </w:p>
    <w:p w14:paraId="49C9C2A8" w14:textId="77777777" w:rsidR="0040251D" w:rsidRDefault="00000000">
      <w:pPr>
        <w:pStyle w:val="ListBullet"/>
      </w:pPr>
      <w:r>
        <w:t>Financial Loss</w:t>
      </w:r>
    </w:p>
    <w:p w14:paraId="5C3D733B" w14:textId="77777777" w:rsidR="0040251D" w:rsidRDefault="00000000">
      <w:pPr>
        <w:pStyle w:val="ListBullet"/>
      </w:pPr>
      <w:r>
        <w:t>Legal Research &amp; Authorities</w:t>
      </w:r>
    </w:p>
    <w:sectPr w:rsidR="00402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231977">
    <w:abstractNumId w:val="8"/>
  </w:num>
  <w:num w:numId="2" w16cid:durableId="817916483">
    <w:abstractNumId w:val="6"/>
  </w:num>
  <w:num w:numId="3" w16cid:durableId="719788570">
    <w:abstractNumId w:val="5"/>
  </w:num>
  <w:num w:numId="4" w16cid:durableId="1354770256">
    <w:abstractNumId w:val="4"/>
  </w:num>
  <w:num w:numId="5" w16cid:durableId="982394381">
    <w:abstractNumId w:val="7"/>
  </w:num>
  <w:num w:numId="6" w16cid:durableId="9646289">
    <w:abstractNumId w:val="3"/>
  </w:num>
  <w:num w:numId="7" w16cid:durableId="880828684">
    <w:abstractNumId w:val="2"/>
  </w:num>
  <w:num w:numId="8" w16cid:durableId="1297221609">
    <w:abstractNumId w:val="1"/>
  </w:num>
  <w:num w:numId="9" w16cid:durableId="89084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1D"/>
    <w:rsid w:val="00524B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516DD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B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4BB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2013-12-23T23:15:00Z</dcterms:created>
  <dcterms:modified xsi:type="dcterms:W3CDTF">2026-07-01T13:15:00Z</dcterms:modified>
  <cp:category/>
</cp:coreProperties>
</file>