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89BF2" w14:textId="0C8667A7" w:rsidR="00123C14" w:rsidRDefault="00123C14" w:rsidP="00F86316">
      <w:pPr>
        <w:pStyle w:val="Heading1"/>
      </w:pPr>
    </w:p>
    <w:p w14:paraId="22EA78AC" w14:textId="77777777" w:rsidR="00F86316" w:rsidRDefault="00F86316" w:rsidP="00F86316">
      <w:pPr>
        <w:pStyle w:val="Heading1"/>
      </w:pPr>
      <w:r>
        <w:t>SECTION 18</w:t>
      </w:r>
    </w:p>
    <w:p w14:paraId="1824285E" w14:textId="77777777" w:rsidR="00F86316" w:rsidRDefault="00F86316" w:rsidP="00F86316">
      <w:pPr>
        <w:pStyle w:val="Heading1"/>
      </w:pPr>
      <w:r>
        <w:t>HAVEN'S OWN DOCUMENTS SUPPORT THE CLAIM</w:t>
      </w:r>
    </w:p>
    <w:p w14:paraId="3E2D555F" w14:textId="77777777" w:rsidR="00F86316" w:rsidRDefault="00F86316" w:rsidP="00F86316">
      <w:pPr>
        <w:pStyle w:val="Heading2"/>
      </w:pPr>
      <w:r>
        <w:t>Introduction</w:t>
      </w:r>
    </w:p>
    <w:p w14:paraId="6C30F254" w14:textId="77777777" w:rsidR="00F86316" w:rsidRDefault="00F86316" w:rsidP="00F86316">
      <w:pPr>
        <w:pStyle w:val="isselectedend"/>
      </w:pPr>
      <w:r>
        <w:t>The Claimant respectfully submits that one of the most significant aspects of this litigation is that the evidence does not rely solely upon personal recollection.</w:t>
      </w:r>
    </w:p>
    <w:p w14:paraId="2CCD7209" w14:textId="77777777" w:rsidR="00F86316" w:rsidRDefault="00F86316" w:rsidP="00F86316">
      <w:pPr>
        <w:pStyle w:val="isselectedend"/>
      </w:pPr>
      <w:r>
        <w:t>Following the disclosure of documentation by Haven in response to the Subject Access Request, together with subsequent correspondence and internal sales records, the Claimant has been able to compare Haven's own records with the chronology of events.</w:t>
      </w:r>
    </w:p>
    <w:p w14:paraId="609C7DF0" w14:textId="77777777" w:rsidR="00F86316" w:rsidRDefault="00F86316" w:rsidP="00F86316">
      <w:pPr>
        <w:pStyle w:val="isselectedend"/>
      </w:pPr>
      <w:r>
        <w:t>The Claimant contends that Haven's own documentation provides important independent evidence supporting significant aspects of this claim.</w:t>
      </w:r>
    </w:p>
    <w:p w14:paraId="6E9842A4" w14:textId="77777777" w:rsidR="00F86316" w:rsidRDefault="00FE5325" w:rsidP="00F86316">
      <w:r>
        <w:rPr>
          <w:noProof/>
        </w:rPr>
        <w:pict w14:anchorId="7915B5D5">
          <v:rect id="_x0000_i1031" alt="" style="width:431.9pt;height:.05pt;mso-width-percent:0;mso-height-percent:0;mso-width-percent:0;mso-height-percent:0" o:hrpct="957" o:hralign="center" o:hrstd="t" o:hr="t" fillcolor="#a0a0a0" stroked="f"/>
        </w:pict>
      </w:r>
    </w:p>
    <w:p w14:paraId="62418157" w14:textId="77777777" w:rsidR="00F86316" w:rsidRDefault="00F86316" w:rsidP="00F86316">
      <w:pPr>
        <w:pStyle w:val="Heading2"/>
      </w:pPr>
      <w:r>
        <w:t>Internal Records</w:t>
      </w:r>
    </w:p>
    <w:p w14:paraId="060BD8E0" w14:textId="77777777" w:rsidR="00F86316" w:rsidRDefault="00F86316" w:rsidP="00F86316">
      <w:pPr>
        <w:pStyle w:val="isselectedend"/>
      </w:pPr>
      <w:r>
        <w:t>The internal sales notes disclosed by Haven demonstrate that detailed records were maintained concerning the Claimant, the caravan purchases and subsequent dealings.</w:t>
      </w:r>
    </w:p>
    <w:p w14:paraId="0F8BBCEE" w14:textId="77777777" w:rsidR="00F86316" w:rsidRDefault="00F86316" w:rsidP="00F86316">
      <w:pPr>
        <w:pStyle w:val="isselectedend"/>
      </w:pPr>
      <w:r>
        <w:t>Those records establish that Haven retained information relating to:</w:t>
      </w:r>
    </w:p>
    <w:p w14:paraId="7EDBA8BC" w14:textId="77777777" w:rsidR="00F86316" w:rsidRDefault="00F86316" w:rsidP="00F86316">
      <w:pPr>
        <w:numPr>
          <w:ilvl w:val="0"/>
          <w:numId w:val="27"/>
        </w:numPr>
        <w:spacing w:before="100" w:beforeAutospacing="1" w:after="100" w:afterAutospacing="1" w:line="240" w:lineRule="auto"/>
      </w:pPr>
      <w:r>
        <w:t>discussions with the Claimant;</w:t>
      </w:r>
    </w:p>
    <w:p w14:paraId="4BE52FEE" w14:textId="77777777" w:rsidR="00F86316" w:rsidRDefault="00F86316" w:rsidP="00F86316">
      <w:pPr>
        <w:numPr>
          <w:ilvl w:val="0"/>
          <w:numId w:val="27"/>
        </w:numPr>
        <w:spacing w:before="100" w:beforeAutospacing="1" w:after="100" w:afterAutospacing="1" w:line="240" w:lineRule="auto"/>
      </w:pPr>
      <w:r>
        <w:t>sales activity;</w:t>
      </w:r>
    </w:p>
    <w:p w14:paraId="326C8C36" w14:textId="77777777" w:rsidR="00F86316" w:rsidRDefault="00F86316" w:rsidP="00F86316">
      <w:pPr>
        <w:numPr>
          <w:ilvl w:val="0"/>
          <w:numId w:val="27"/>
        </w:numPr>
        <w:spacing w:before="100" w:beforeAutospacing="1" w:after="100" w:afterAutospacing="1" w:line="240" w:lineRule="auto"/>
      </w:pPr>
      <w:r>
        <w:t>caravan ownership;</w:t>
      </w:r>
    </w:p>
    <w:p w14:paraId="094BC9CA" w14:textId="77777777" w:rsidR="00F86316" w:rsidRDefault="00F86316" w:rsidP="00F86316">
      <w:pPr>
        <w:numPr>
          <w:ilvl w:val="0"/>
          <w:numId w:val="27"/>
        </w:numPr>
        <w:spacing w:before="100" w:beforeAutospacing="1" w:after="100" w:afterAutospacing="1" w:line="240" w:lineRule="auto"/>
      </w:pPr>
      <w:r>
        <w:t>communications between staff;</w:t>
      </w:r>
    </w:p>
    <w:p w14:paraId="3B88F983" w14:textId="77777777" w:rsidR="00F86316" w:rsidRDefault="00F86316" w:rsidP="00F86316">
      <w:pPr>
        <w:numPr>
          <w:ilvl w:val="0"/>
          <w:numId w:val="27"/>
        </w:numPr>
        <w:spacing w:before="100" w:beforeAutospacing="1" w:after="100" w:afterAutospacing="1" w:line="240" w:lineRule="auto"/>
      </w:pPr>
      <w:r>
        <w:t>internal observations concerning the Claimant's circumstances.</w:t>
      </w:r>
    </w:p>
    <w:p w14:paraId="10D8FA19" w14:textId="77777777" w:rsidR="00F86316" w:rsidRDefault="00F86316" w:rsidP="00F86316">
      <w:pPr>
        <w:pStyle w:val="isselectedend"/>
      </w:pPr>
      <w:r>
        <w:t>The existence of these records demonstrates that Haven maintained detailed internal information throughout the period relevant to this claim.</w:t>
      </w:r>
    </w:p>
    <w:p w14:paraId="6EFF4CF2" w14:textId="77777777" w:rsidR="00F86316" w:rsidRDefault="00FE5325" w:rsidP="00F86316">
      <w:r>
        <w:rPr>
          <w:noProof/>
        </w:rPr>
        <w:pict w14:anchorId="50ED99B3">
          <v:rect id="_x0000_i1030" alt="" style="width:431.9pt;height:.05pt;mso-width-percent:0;mso-height-percent:0;mso-width-percent:0;mso-height-percent:0" o:hrpct="957" o:hralign="center" o:hrstd="t" o:hr="t" fillcolor="#a0a0a0" stroked="f"/>
        </w:pict>
      </w:r>
    </w:p>
    <w:p w14:paraId="5337E523" w14:textId="77777777" w:rsidR="00F86316" w:rsidRDefault="00F86316" w:rsidP="00F86316">
      <w:pPr>
        <w:pStyle w:val="Heading2"/>
      </w:pPr>
      <w:r>
        <w:t>The Subject Access Request</w:t>
      </w:r>
    </w:p>
    <w:p w14:paraId="225E480F" w14:textId="77777777" w:rsidR="00F86316" w:rsidRDefault="00F86316" w:rsidP="00F86316">
      <w:pPr>
        <w:pStyle w:val="isselectedend"/>
      </w:pPr>
      <w:r>
        <w:t>The Subject Access Request proved to be one of the most significant developments in the preparation of this litigation.</w:t>
      </w:r>
    </w:p>
    <w:p w14:paraId="15FF20D9" w14:textId="77777777" w:rsidR="00F86316" w:rsidRDefault="00F86316" w:rsidP="00F86316">
      <w:pPr>
        <w:pStyle w:val="isselectedend"/>
      </w:pPr>
      <w:r>
        <w:lastRenderedPageBreak/>
        <w:t>Prior to disclosure, the Claimant believed that important information existed within Haven's systems but had not been provided.</w:t>
      </w:r>
    </w:p>
    <w:p w14:paraId="779BDD8D" w14:textId="77777777" w:rsidR="00F86316" w:rsidRDefault="00F86316" w:rsidP="00F86316">
      <w:pPr>
        <w:pStyle w:val="isselectedend"/>
      </w:pPr>
      <w:r>
        <w:t>Following prolonged delay, the disclosed documents enabled the Claimant to reconstruct events with greater accuracy and compare Haven's own records with his own documentary evidence.</w:t>
      </w:r>
    </w:p>
    <w:p w14:paraId="318F5752" w14:textId="77777777" w:rsidR="00F86316" w:rsidRDefault="00F86316" w:rsidP="00F86316">
      <w:pPr>
        <w:pStyle w:val="isselectedend"/>
      </w:pPr>
      <w:r>
        <w:t>The Claimant respectfully submits that these documents have materially strengthened his understanding of the chronology.</w:t>
      </w:r>
    </w:p>
    <w:p w14:paraId="6315AA3F" w14:textId="77777777" w:rsidR="00F86316" w:rsidRDefault="00FE5325" w:rsidP="00F86316">
      <w:r>
        <w:rPr>
          <w:noProof/>
        </w:rPr>
        <w:pict w14:anchorId="462E4277">
          <v:rect id="_x0000_i1029" alt="" style="width:431.9pt;height:.05pt;mso-width-percent:0;mso-height-percent:0;mso-width-percent:0;mso-height-percent:0" o:hrpct="957" o:hralign="center" o:hrstd="t" o:hr="t" fillcolor="#a0a0a0" stroked="f"/>
        </w:pict>
      </w:r>
    </w:p>
    <w:p w14:paraId="51311B56" w14:textId="77777777" w:rsidR="00F86316" w:rsidRDefault="00F86316" w:rsidP="00F86316">
      <w:pPr>
        <w:pStyle w:val="Heading2"/>
      </w:pPr>
      <w:r>
        <w:t>Consistency of the Evidence</w:t>
      </w:r>
    </w:p>
    <w:p w14:paraId="63F29406" w14:textId="77777777" w:rsidR="00F86316" w:rsidRDefault="00F86316" w:rsidP="00F86316">
      <w:pPr>
        <w:pStyle w:val="isselectedend"/>
      </w:pPr>
      <w:r>
        <w:t>A notable feature of this case is the consistency between:</w:t>
      </w:r>
    </w:p>
    <w:p w14:paraId="6C258597" w14:textId="77777777" w:rsidR="00F86316" w:rsidRDefault="00F86316" w:rsidP="00F86316">
      <w:pPr>
        <w:numPr>
          <w:ilvl w:val="0"/>
          <w:numId w:val="28"/>
        </w:numPr>
        <w:spacing w:before="100" w:beforeAutospacing="1" w:after="100" w:afterAutospacing="1" w:line="240" w:lineRule="auto"/>
      </w:pPr>
      <w:r>
        <w:t>the Claimant's recollection of events;</w:t>
      </w:r>
    </w:p>
    <w:p w14:paraId="7682E2C5" w14:textId="77777777" w:rsidR="00F86316" w:rsidRDefault="00F86316" w:rsidP="00F86316">
      <w:pPr>
        <w:numPr>
          <w:ilvl w:val="0"/>
          <w:numId w:val="28"/>
        </w:numPr>
        <w:spacing w:before="100" w:beforeAutospacing="1" w:after="100" w:afterAutospacing="1" w:line="240" w:lineRule="auto"/>
      </w:pPr>
      <w:r>
        <w:t>contemporaneous email correspondence;</w:t>
      </w:r>
    </w:p>
    <w:p w14:paraId="16429595" w14:textId="77777777" w:rsidR="00F86316" w:rsidRDefault="00F86316" w:rsidP="00F86316">
      <w:pPr>
        <w:numPr>
          <w:ilvl w:val="0"/>
          <w:numId w:val="28"/>
        </w:numPr>
        <w:spacing w:before="100" w:beforeAutospacing="1" w:after="100" w:afterAutospacing="1" w:line="240" w:lineRule="auto"/>
      </w:pPr>
      <w:r>
        <w:t>complaint history;</w:t>
      </w:r>
    </w:p>
    <w:p w14:paraId="13712BE8" w14:textId="77777777" w:rsidR="00F86316" w:rsidRDefault="00F86316" w:rsidP="00F86316">
      <w:pPr>
        <w:numPr>
          <w:ilvl w:val="0"/>
          <w:numId w:val="28"/>
        </w:numPr>
        <w:spacing w:before="100" w:beforeAutospacing="1" w:after="100" w:afterAutospacing="1" w:line="240" w:lineRule="auto"/>
      </w:pPr>
      <w:r>
        <w:t>photographs;</w:t>
      </w:r>
    </w:p>
    <w:p w14:paraId="77AE0E49" w14:textId="77777777" w:rsidR="00F86316" w:rsidRDefault="00F86316" w:rsidP="00F86316">
      <w:pPr>
        <w:numPr>
          <w:ilvl w:val="0"/>
          <w:numId w:val="28"/>
        </w:numPr>
        <w:spacing w:before="100" w:beforeAutospacing="1" w:after="100" w:afterAutospacing="1" w:line="240" w:lineRule="auto"/>
      </w:pPr>
      <w:r>
        <w:t>snagging records;</w:t>
      </w:r>
    </w:p>
    <w:p w14:paraId="6B6710C3" w14:textId="77777777" w:rsidR="00F86316" w:rsidRDefault="00F86316" w:rsidP="00F86316">
      <w:pPr>
        <w:numPr>
          <w:ilvl w:val="0"/>
          <w:numId w:val="28"/>
        </w:numPr>
        <w:spacing w:before="100" w:beforeAutospacing="1" w:after="100" w:afterAutospacing="1" w:line="240" w:lineRule="auto"/>
      </w:pPr>
      <w:r>
        <w:t>Haven's internal documentation.</w:t>
      </w:r>
    </w:p>
    <w:p w14:paraId="6BFAE79F" w14:textId="77777777" w:rsidR="00F86316" w:rsidRDefault="00F86316" w:rsidP="00F86316">
      <w:pPr>
        <w:pStyle w:val="isselectedend"/>
      </w:pPr>
      <w:r>
        <w:t>Whilst each document may appear limited when viewed in isolation, together they establish a coherent chronology extending over a number of years.</w:t>
      </w:r>
    </w:p>
    <w:p w14:paraId="1394B66D" w14:textId="77777777" w:rsidR="00F86316" w:rsidRDefault="00F86316" w:rsidP="00F86316">
      <w:pPr>
        <w:pStyle w:val="isselectedend"/>
      </w:pPr>
      <w:r>
        <w:t>The Claimant respectfully submits that the Court should consider the cumulative effect of this documentary evidence.</w:t>
      </w:r>
    </w:p>
    <w:p w14:paraId="4B272A38" w14:textId="77777777" w:rsidR="00F86316" w:rsidRDefault="00FE5325" w:rsidP="00F86316">
      <w:r>
        <w:rPr>
          <w:noProof/>
        </w:rPr>
        <w:pict w14:anchorId="77B8B248">
          <v:rect id="_x0000_i1028" alt="" style="width:431.9pt;height:.05pt;mso-width-percent:0;mso-height-percent:0;mso-width-percent:0;mso-height-percent:0" o:hrpct="957" o:hralign="center" o:hrstd="t" o:hr="t" fillcolor="#a0a0a0" stroked="f"/>
        </w:pict>
      </w:r>
    </w:p>
    <w:p w14:paraId="388B9025" w14:textId="77777777" w:rsidR="00F86316" w:rsidRDefault="00F86316" w:rsidP="00F86316">
      <w:pPr>
        <w:pStyle w:val="Heading2"/>
      </w:pPr>
      <w:r>
        <w:t>Delay in Disclosure</w:t>
      </w:r>
    </w:p>
    <w:p w14:paraId="5D25A133" w14:textId="77777777" w:rsidR="00F86316" w:rsidRDefault="00F86316" w:rsidP="00F86316">
      <w:pPr>
        <w:pStyle w:val="isselectedend"/>
      </w:pPr>
      <w:r>
        <w:t>The Claimant's evidence is that considerable effort was required before Haven's documentation was eventually disclosed.</w:t>
      </w:r>
    </w:p>
    <w:p w14:paraId="07A5FF7E" w14:textId="77777777" w:rsidR="00F86316" w:rsidRDefault="00F86316" w:rsidP="00F86316">
      <w:pPr>
        <w:pStyle w:val="isselectedend"/>
      </w:pPr>
      <w:r>
        <w:t>The delay itself forms part of the factual background to this dispute.</w:t>
      </w:r>
    </w:p>
    <w:p w14:paraId="06472FB6" w14:textId="77777777" w:rsidR="00F86316" w:rsidRDefault="00F86316" w:rsidP="00F86316">
      <w:pPr>
        <w:pStyle w:val="isselectedend"/>
      </w:pPr>
      <w:r>
        <w:t>The Claimant respectfully submits that earlier disclosure would have enabled many issues to be understood and addressed at a significantly earlier stage.</w:t>
      </w:r>
    </w:p>
    <w:p w14:paraId="73FE0FAA" w14:textId="77777777" w:rsidR="00F86316" w:rsidRDefault="00F86316" w:rsidP="00F86316">
      <w:pPr>
        <w:pStyle w:val="isselectedend"/>
      </w:pPr>
      <w:r>
        <w:t>Instead, substantial time elapsed before the Claimant was placed in possession of information that Haven already held.</w:t>
      </w:r>
    </w:p>
    <w:p w14:paraId="74ABCF96" w14:textId="77777777" w:rsidR="00F86316" w:rsidRDefault="00FE5325" w:rsidP="00F86316">
      <w:r>
        <w:rPr>
          <w:noProof/>
        </w:rPr>
        <w:pict w14:anchorId="039C794F">
          <v:rect id="_x0000_i1027" alt="" style="width:431.9pt;height:.05pt;mso-width-percent:0;mso-height-percent:0;mso-width-percent:0;mso-height-percent:0" o:hrpct="957" o:hralign="center" o:hrstd="t" o:hr="t" fillcolor="#a0a0a0" stroked="f"/>
        </w:pict>
      </w:r>
    </w:p>
    <w:p w14:paraId="7E479DCE" w14:textId="77777777" w:rsidR="00F86316" w:rsidRDefault="00F86316" w:rsidP="00F86316">
      <w:pPr>
        <w:pStyle w:val="Heading2"/>
      </w:pPr>
      <w:r>
        <w:lastRenderedPageBreak/>
        <w:t>Evidential Importance</w:t>
      </w:r>
    </w:p>
    <w:p w14:paraId="1C7DF2D5" w14:textId="77777777" w:rsidR="00F86316" w:rsidRDefault="00F86316" w:rsidP="00F86316">
      <w:pPr>
        <w:pStyle w:val="isselectedend"/>
      </w:pPr>
      <w:r>
        <w:t>The disclosed documentation is important because it does not originate solely from the Claimant.</w:t>
      </w:r>
    </w:p>
    <w:p w14:paraId="26D986C2" w14:textId="77777777" w:rsidR="00F86316" w:rsidRDefault="00F86316" w:rsidP="00F86316">
      <w:pPr>
        <w:pStyle w:val="isselectedend"/>
      </w:pPr>
      <w:r>
        <w:t>It originates from Haven's own internal systems.</w:t>
      </w:r>
    </w:p>
    <w:p w14:paraId="02138EDB" w14:textId="77777777" w:rsidR="00F86316" w:rsidRDefault="00F86316" w:rsidP="00F86316">
      <w:pPr>
        <w:pStyle w:val="isselectedend"/>
      </w:pPr>
      <w:r>
        <w:t>Accordingly, the documents have independent evidential value.</w:t>
      </w:r>
    </w:p>
    <w:p w14:paraId="435C1AE2" w14:textId="77777777" w:rsidR="00F86316" w:rsidRDefault="00F86316" w:rsidP="00F86316">
      <w:pPr>
        <w:pStyle w:val="isselectedend"/>
      </w:pPr>
      <w:r>
        <w:t>Where Haven's own records correspond with the chronology advanced by the Claimant, those records provide important support for the factual case presented within this litigation bundle.</w:t>
      </w:r>
    </w:p>
    <w:p w14:paraId="3F803A34" w14:textId="77777777" w:rsidR="00F86316" w:rsidRDefault="00FE5325" w:rsidP="00F86316">
      <w:r>
        <w:rPr>
          <w:noProof/>
        </w:rPr>
        <w:pict w14:anchorId="24E676A3">
          <v:rect id="_x0000_i1026" alt="" style="width:431.9pt;height:.05pt;mso-width-percent:0;mso-height-percent:0;mso-width-percent:0;mso-height-percent:0" o:hrpct="957" o:hralign="center" o:hrstd="t" o:hr="t" fillcolor="#a0a0a0" stroked="f"/>
        </w:pict>
      </w:r>
    </w:p>
    <w:p w14:paraId="3545AF2A" w14:textId="77777777" w:rsidR="00F86316" w:rsidRDefault="00F86316" w:rsidP="00F86316">
      <w:pPr>
        <w:pStyle w:val="Heading2"/>
      </w:pPr>
      <w:r>
        <w:t>Matters for Determination</w:t>
      </w:r>
    </w:p>
    <w:p w14:paraId="4D5DA2AB" w14:textId="77777777" w:rsidR="00F86316" w:rsidRDefault="00F86316" w:rsidP="00F86316">
      <w:pPr>
        <w:pStyle w:val="isselectedend"/>
      </w:pPr>
      <w:r>
        <w:t>The Claimant respectfully invites the Court to consider:</w:t>
      </w:r>
    </w:p>
    <w:p w14:paraId="1C364DBE" w14:textId="77777777" w:rsidR="00F86316" w:rsidRDefault="00F86316" w:rsidP="00F86316">
      <w:pPr>
        <w:numPr>
          <w:ilvl w:val="0"/>
          <w:numId w:val="29"/>
        </w:numPr>
        <w:spacing w:before="100" w:beforeAutospacing="1" w:after="100" w:afterAutospacing="1" w:line="240" w:lineRule="auto"/>
      </w:pPr>
      <w:r>
        <w:t>the information recorded by Haven contemporaneously;</w:t>
      </w:r>
    </w:p>
    <w:p w14:paraId="6A5140C5" w14:textId="77777777" w:rsidR="00F86316" w:rsidRDefault="00F86316" w:rsidP="00F86316">
      <w:pPr>
        <w:numPr>
          <w:ilvl w:val="0"/>
          <w:numId w:val="29"/>
        </w:numPr>
        <w:spacing w:before="100" w:beforeAutospacing="1" w:after="100" w:afterAutospacing="1" w:line="240" w:lineRule="auto"/>
      </w:pPr>
      <w:r>
        <w:t>the timing of that information;</w:t>
      </w:r>
    </w:p>
    <w:p w14:paraId="4A2EC219" w14:textId="77777777" w:rsidR="00F86316" w:rsidRDefault="00F86316" w:rsidP="00F86316">
      <w:pPr>
        <w:numPr>
          <w:ilvl w:val="0"/>
          <w:numId w:val="29"/>
        </w:numPr>
        <w:spacing w:before="100" w:beforeAutospacing="1" w:after="100" w:afterAutospacing="1" w:line="240" w:lineRule="auto"/>
      </w:pPr>
      <w:r>
        <w:t>the consistency between Haven's records and the Claimant's documentary evidence;</w:t>
      </w:r>
    </w:p>
    <w:p w14:paraId="7ED90E92" w14:textId="77777777" w:rsidR="00F86316" w:rsidRDefault="00F86316" w:rsidP="00F86316">
      <w:pPr>
        <w:numPr>
          <w:ilvl w:val="0"/>
          <w:numId w:val="29"/>
        </w:numPr>
        <w:spacing w:before="100" w:beforeAutospacing="1" w:after="100" w:afterAutospacing="1" w:line="240" w:lineRule="auto"/>
      </w:pPr>
      <w:r>
        <w:t>the significance of the delayed disclosure;</w:t>
      </w:r>
    </w:p>
    <w:p w14:paraId="681100E8" w14:textId="77777777" w:rsidR="00F86316" w:rsidRDefault="00F86316" w:rsidP="00F86316">
      <w:pPr>
        <w:numPr>
          <w:ilvl w:val="0"/>
          <w:numId w:val="29"/>
        </w:numPr>
        <w:spacing w:before="100" w:beforeAutospacing="1" w:after="100" w:afterAutospacing="1" w:line="240" w:lineRule="auto"/>
      </w:pPr>
      <w:r>
        <w:t>the extent to which Haven's own records support the chronology now relied upon by the Claimant.</w:t>
      </w:r>
    </w:p>
    <w:p w14:paraId="6F5CA682" w14:textId="77777777" w:rsidR="00F86316" w:rsidRDefault="00FE5325" w:rsidP="00F86316">
      <w:pPr>
        <w:spacing w:after="0"/>
      </w:pPr>
      <w:r>
        <w:rPr>
          <w:noProof/>
        </w:rPr>
        <w:pict w14:anchorId="386201C3">
          <v:rect id="_x0000_i1025" alt="" style="width:431.9pt;height:.05pt;mso-width-percent:0;mso-height-percent:0;mso-width-percent:0;mso-height-percent:0" o:hrpct="957" o:hralign="center" o:hrstd="t" o:hr="t" fillcolor="#a0a0a0" stroked="f"/>
        </w:pict>
      </w:r>
    </w:p>
    <w:p w14:paraId="506CCE73" w14:textId="77777777" w:rsidR="00F86316" w:rsidRDefault="00F86316" w:rsidP="00F86316">
      <w:pPr>
        <w:pStyle w:val="Heading2"/>
      </w:pPr>
      <w:r>
        <w:t>Conclusion</w:t>
      </w:r>
    </w:p>
    <w:p w14:paraId="7938EA1D" w14:textId="77777777" w:rsidR="00F86316" w:rsidRDefault="00F86316" w:rsidP="00F86316">
      <w:pPr>
        <w:pStyle w:val="isselectedend"/>
      </w:pPr>
      <w:r>
        <w:t>The Claimant respectfully submits that the documentary evidence disclosed by Haven should not be viewed merely as background material.</w:t>
      </w:r>
    </w:p>
    <w:p w14:paraId="177A60A9" w14:textId="77777777" w:rsidR="00F86316" w:rsidRDefault="00F86316" w:rsidP="00F86316">
      <w:pPr>
        <w:pStyle w:val="isselectedend"/>
      </w:pPr>
      <w:r>
        <w:t>It forms an integral part of the evidential foundation of this claim.</w:t>
      </w:r>
    </w:p>
    <w:p w14:paraId="4CDAEC44" w14:textId="77777777" w:rsidR="00F86316" w:rsidRDefault="00F86316" w:rsidP="00F86316">
      <w:pPr>
        <w:pStyle w:val="isselectedend"/>
      </w:pPr>
      <w:r>
        <w:t>The Claimant's case is strengthened not simply because documents exist, but because Haven's own records, when read alongside the emails, complaint history and chronology, assist in explaining how the dispute developed and why litigation has ultimately become necessary.</w:t>
      </w:r>
    </w:p>
    <w:p w14:paraId="05A6C160" w14:textId="77777777" w:rsidR="00F86316" w:rsidRDefault="00F86316" w:rsidP="00F86316">
      <w:pPr>
        <w:pStyle w:val="NormalWeb"/>
      </w:pPr>
      <w:r>
        <w:t>The Claimant therefore relies upon Haven's own documentation as an important source of independent evidence in support of this claim.</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3"/>
  </w:num>
  <w:num w:numId="11" w16cid:durableId="1589925946">
    <w:abstractNumId w:val="11"/>
  </w:num>
  <w:num w:numId="12" w16cid:durableId="737902588">
    <w:abstractNumId w:val="27"/>
  </w:num>
  <w:num w:numId="13" w16cid:durableId="838159827">
    <w:abstractNumId w:val="21"/>
  </w:num>
  <w:num w:numId="14" w16cid:durableId="1504320268">
    <w:abstractNumId w:val="25"/>
  </w:num>
  <w:num w:numId="15" w16cid:durableId="1014579565">
    <w:abstractNumId w:val="20"/>
  </w:num>
  <w:num w:numId="16" w16cid:durableId="458645626">
    <w:abstractNumId w:val="26"/>
  </w:num>
  <w:num w:numId="17" w16cid:durableId="1175419064">
    <w:abstractNumId w:val="24"/>
  </w:num>
  <w:num w:numId="18" w16cid:durableId="490295175">
    <w:abstractNumId w:val="9"/>
  </w:num>
  <w:num w:numId="19" w16cid:durableId="1865898292">
    <w:abstractNumId w:val="22"/>
  </w:num>
  <w:num w:numId="20" w16cid:durableId="649362460">
    <w:abstractNumId w:val="15"/>
  </w:num>
  <w:num w:numId="21" w16cid:durableId="241912166">
    <w:abstractNumId w:val="23"/>
  </w:num>
  <w:num w:numId="22" w16cid:durableId="665135896">
    <w:abstractNumId w:val="17"/>
  </w:num>
  <w:num w:numId="23" w16cid:durableId="1547332273">
    <w:abstractNumId w:val="16"/>
  </w:num>
  <w:num w:numId="24" w16cid:durableId="1963414123">
    <w:abstractNumId w:val="19"/>
  </w:num>
  <w:num w:numId="25" w16cid:durableId="1221743859">
    <w:abstractNumId w:val="18"/>
  </w:num>
  <w:num w:numId="26" w16cid:durableId="917790561">
    <w:abstractNumId w:val="28"/>
  </w:num>
  <w:num w:numId="27" w16cid:durableId="959993196">
    <w:abstractNumId w:val="10"/>
  </w:num>
  <w:num w:numId="28" w16cid:durableId="2126579604">
    <w:abstractNumId w:val="14"/>
  </w:num>
  <w:num w:numId="29" w16cid:durableId="777992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3C14"/>
    <w:rsid w:val="0015074B"/>
    <w:rsid w:val="00151F0D"/>
    <w:rsid w:val="00270C93"/>
    <w:rsid w:val="0029639D"/>
    <w:rsid w:val="00326F90"/>
    <w:rsid w:val="00654169"/>
    <w:rsid w:val="00AA1D8D"/>
    <w:rsid w:val="00B47730"/>
    <w:rsid w:val="00BE7191"/>
    <w:rsid w:val="00CB0664"/>
    <w:rsid w:val="00D12CE6"/>
    <w:rsid w:val="00E869D6"/>
    <w:rsid w:val="00F86316"/>
    <w:rsid w:val="00FC693F"/>
    <w:rsid w:val="00FE53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2026-06-29T15:41:00Z</dcterms:created>
  <dcterms:modified xsi:type="dcterms:W3CDTF">2026-06-29T15:41:00Z</dcterms:modified>
  <cp:category/>
</cp:coreProperties>
</file>