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2805F" w14:textId="77777777" w:rsidR="004B3AB9" w:rsidRDefault="00000000">
      <w:pPr>
        <w:pStyle w:val="Heading1"/>
      </w:pPr>
      <w:bookmarkStart w:id="0" w:name="issues-before-the-court"/>
      <w:r>
        <w:t>ISSUES BEFORE THE COURT</w:t>
      </w:r>
    </w:p>
    <w:p w14:paraId="67C39AC5" w14:textId="77777777" w:rsidR="004B3AB9" w:rsidRDefault="00000000">
      <w:pPr>
        <w:pStyle w:val="Heading2"/>
      </w:pPr>
      <w:bookmarkStart w:id="1" w:name="vaughan-v-haven-holidays-ltd"/>
      <w:r>
        <w:t>Vaughan v Haven Holidays Ltd</w:t>
      </w:r>
    </w:p>
    <w:p w14:paraId="561564BC" w14:textId="77777777" w:rsidR="004B3AB9" w:rsidRDefault="00000000">
      <w:pPr>
        <w:pStyle w:val="Heading3"/>
      </w:pPr>
      <w:bookmarkStart w:id="2" w:name="purpose"/>
      <w:r>
        <w:t>Purpose</w:t>
      </w:r>
    </w:p>
    <w:p w14:paraId="0DC67317" w14:textId="77777777" w:rsidR="004B3AB9" w:rsidRDefault="00000000">
      <w:pPr>
        <w:pStyle w:val="FirstParagraph"/>
      </w:pPr>
      <w:r>
        <w:t>This document identifies the principal issues that the Court is invited to determine. It has been prepared to assist the Court by setting out each disputed issue, the Claimant’s position, the Defendant’s anticipated position (where presently understood), the evidence relied upon, the relevant legal framework and a space for the Court’s findings. It should be read alongside the Executive Summary, Witness Statements, Master Chronology, Document Evidence, Correspondence (Emails &amp; Letters), Subject Access Request, Financial Loss and Legal Research &amp; Authorities sections of this Trial Bundle.</w:t>
      </w:r>
    </w:p>
    <w:p w14:paraId="1139F753" w14:textId="77777777" w:rsidR="004B3AB9" w:rsidRDefault="009563FA">
      <w:r>
        <w:rPr>
          <w:noProof/>
        </w:rPr>
        <w:pict w14:anchorId="2443CAD8">
          <v:rect id="_x0000_i1039" alt="" style="width:451.3pt;height:.05pt;mso-width-percent:0;mso-height-percent:0;mso-width-percent:0;mso-height-percent:0" o:hralign="center" o:hrstd="t" o:hr="t"/>
        </w:pict>
      </w:r>
    </w:p>
    <w:p w14:paraId="77D1E6F1" w14:textId="77777777" w:rsidR="004B3AB9" w:rsidRDefault="00000000">
      <w:pPr>
        <w:pStyle w:val="Heading2"/>
      </w:pPr>
      <w:bookmarkStart w:id="3" w:name="X9928b464dfadcc7bd74636298a19fc166d91763"/>
      <w:bookmarkEnd w:id="1"/>
      <w:bookmarkEnd w:id="2"/>
      <w:r>
        <w:t>ISSUE 1 – Representations Made During the Sales Process</w:t>
      </w:r>
    </w:p>
    <w:p w14:paraId="4A95A9CE" w14:textId="77777777" w:rsidR="004B3AB9" w:rsidRDefault="00000000">
      <w:pPr>
        <w:pStyle w:val="FirstParagraph"/>
      </w:pPr>
      <w:r>
        <w:rPr>
          <w:b/>
          <w:bCs/>
        </w:rPr>
        <w:t>The Issue</w:t>
      </w:r>
    </w:p>
    <w:p w14:paraId="6AA02038" w14:textId="77777777" w:rsidR="004B3AB9" w:rsidRDefault="00000000">
      <w:pPr>
        <w:pStyle w:val="BodyText"/>
      </w:pPr>
      <w:r>
        <w:t>Whether representations made by Haven Holidays Ltd before and during the purchase and subsequent upgrade of the caravan were accurate, fair and materially influenced the Claimant’s purchasing decisions.</w:t>
      </w:r>
    </w:p>
    <w:p w14:paraId="1C010320" w14:textId="77777777" w:rsidR="004B3AB9" w:rsidRDefault="00000000">
      <w:pPr>
        <w:pStyle w:val="BodyText"/>
      </w:pPr>
      <w:r>
        <w:rPr>
          <w:b/>
          <w:bCs/>
        </w:rPr>
        <w:t>Claimant’s Position</w:t>
      </w:r>
    </w:p>
    <w:p w14:paraId="6DE1A2FC" w14:textId="77777777" w:rsidR="004B3AB9" w:rsidRDefault="00000000">
      <w:pPr>
        <w:pStyle w:val="BodyText"/>
      </w:pPr>
      <w:r>
        <w:t>The Claimant contends that representations made during the sales process were relied upon when deciding to purchase and later upgrade the caravan. Those representations formed a significant part of the decision-making process.</w:t>
      </w:r>
    </w:p>
    <w:p w14:paraId="04369EE1" w14:textId="77777777" w:rsidR="004B3AB9" w:rsidRDefault="00000000">
      <w:pPr>
        <w:pStyle w:val="BodyText"/>
      </w:pPr>
      <w:r>
        <w:rPr>
          <w:b/>
          <w:bCs/>
        </w:rPr>
        <w:t>Defendant’s Likely Position</w:t>
      </w:r>
    </w:p>
    <w:p w14:paraId="3E79BEA2" w14:textId="77777777" w:rsidR="004B3AB9" w:rsidRDefault="00000000">
      <w:pPr>
        <w:pStyle w:val="BodyText"/>
      </w:pPr>
      <w:r>
        <w:t>It is anticipated that Haven Holidays Ltd will contend that all information provided was accurate and that the Claimant entered into the agreements voluntarily and with sufficient information.</w:t>
      </w:r>
    </w:p>
    <w:p w14:paraId="5F931CB9" w14:textId="77777777" w:rsidR="004B3AB9" w:rsidRDefault="00000000">
      <w:pPr>
        <w:pStyle w:val="BodyText"/>
      </w:pPr>
      <w:r>
        <w:rPr>
          <w:b/>
          <w:bCs/>
        </w:rPr>
        <w:t>Evidence Supporting the Claimant</w:t>
      </w:r>
    </w:p>
    <w:p w14:paraId="29C1D72D" w14:textId="77777777" w:rsidR="004B3AB9" w:rsidRDefault="00000000">
      <w:pPr>
        <w:pStyle w:val="Compact"/>
        <w:numPr>
          <w:ilvl w:val="0"/>
          <w:numId w:val="2"/>
        </w:numPr>
      </w:pPr>
      <w:r>
        <w:t>Witness Statements</w:t>
      </w:r>
    </w:p>
    <w:p w14:paraId="0C689764" w14:textId="77777777" w:rsidR="004B3AB9" w:rsidRDefault="00000000">
      <w:pPr>
        <w:pStyle w:val="Compact"/>
        <w:numPr>
          <w:ilvl w:val="0"/>
          <w:numId w:val="2"/>
        </w:numPr>
      </w:pPr>
      <w:r>
        <w:t>Purchase Documentation</w:t>
      </w:r>
    </w:p>
    <w:p w14:paraId="23849A17" w14:textId="77777777" w:rsidR="004B3AB9" w:rsidRDefault="00000000">
      <w:pPr>
        <w:pStyle w:val="Compact"/>
        <w:numPr>
          <w:ilvl w:val="0"/>
          <w:numId w:val="2"/>
        </w:numPr>
      </w:pPr>
      <w:r>
        <w:t>Upgrade Documentation</w:t>
      </w:r>
    </w:p>
    <w:p w14:paraId="31183820" w14:textId="77777777" w:rsidR="004B3AB9" w:rsidRDefault="00000000">
      <w:pPr>
        <w:pStyle w:val="Compact"/>
        <w:numPr>
          <w:ilvl w:val="0"/>
          <w:numId w:val="2"/>
        </w:numPr>
      </w:pPr>
      <w:r>
        <w:t>Correspondence (Emails &amp; Letters)</w:t>
      </w:r>
    </w:p>
    <w:p w14:paraId="092E0051" w14:textId="77777777" w:rsidR="004B3AB9" w:rsidRDefault="00000000">
      <w:pPr>
        <w:pStyle w:val="Compact"/>
        <w:numPr>
          <w:ilvl w:val="0"/>
          <w:numId w:val="2"/>
        </w:numPr>
      </w:pPr>
      <w:r>
        <w:t>Subject Access Request Disclosure</w:t>
      </w:r>
    </w:p>
    <w:p w14:paraId="44CECAFD" w14:textId="77777777" w:rsidR="004B3AB9" w:rsidRDefault="00000000">
      <w:pPr>
        <w:pStyle w:val="Compact"/>
        <w:numPr>
          <w:ilvl w:val="0"/>
          <w:numId w:val="2"/>
        </w:numPr>
      </w:pPr>
      <w:r>
        <w:t>Master Chronology</w:t>
      </w:r>
    </w:p>
    <w:p w14:paraId="4C4E2227" w14:textId="77777777" w:rsidR="004B3AB9" w:rsidRDefault="00000000">
      <w:pPr>
        <w:pStyle w:val="FirstParagraph"/>
      </w:pPr>
      <w:r>
        <w:rPr>
          <w:b/>
          <w:bCs/>
        </w:rPr>
        <w:t>Relevant Law</w:t>
      </w:r>
    </w:p>
    <w:p w14:paraId="6C810EA1" w14:textId="77777777" w:rsidR="004B3AB9" w:rsidRDefault="00000000">
      <w:pPr>
        <w:pStyle w:val="Compact"/>
        <w:numPr>
          <w:ilvl w:val="0"/>
          <w:numId w:val="3"/>
        </w:numPr>
      </w:pPr>
      <w:r>
        <w:lastRenderedPageBreak/>
        <w:t>Consumer Rights Act 2015</w:t>
      </w:r>
    </w:p>
    <w:p w14:paraId="2E1B15E0" w14:textId="77777777" w:rsidR="004B3AB9" w:rsidRDefault="00000000">
      <w:pPr>
        <w:pStyle w:val="Compact"/>
        <w:numPr>
          <w:ilvl w:val="0"/>
          <w:numId w:val="3"/>
        </w:numPr>
      </w:pPr>
      <w:r>
        <w:t>Misrepresentation Act 1967</w:t>
      </w:r>
    </w:p>
    <w:p w14:paraId="6022EEB1" w14:textId="77777777" w:rsidR="004B3AB9" w:rsidRDefault="00000000">
      <w:pPr>
        <w:pStyle w:val="Compact"/>
        <w:numPr>
          <w:ilvl w:val="0"/>
          <w:numId w:val="3"/>
        </w:numPr>
      </w:pPr>
      <w:r>
        <w:t>Consumer Protection from Unfair Trading Regulations 2008</w:t>
      </w:r>
    </w:p>
    <w:p w14:paraId="372BDE9C" w14:textId="77777777" w:rsidR="004B3AB9" w:rsidRDefault="00000000">
      <w:pPr>
        <w:pStyle w:val="FirstParagraph"/>
      </w:pPr>
      <w:r>
        <w:rPr>
          <w:b/>
          <w:bCs/>
        </w:rPr>
        <w:t>Court Finding</w:t>
      </w:r>
    </w:p>
    <w:p w14:paraId="2907C623" w14:textId="77777777" w:rsidR="004B3AB9" w:rsidRDefault="009563FA">
      <w:r>
        <w:rPr>
          <w:noProof/>
        </w:rPr>
        <w:pict w14:anchorId="69FD7BC5">
          <v:rect id="_x0000_i1038" alt="" style="width:451.3pt;height:.05pt;mso-width-percent:0;mso-height-percent:0;mso-width-percent:0;mso-height-percent:0" o:hralign="center" o:hrstd="t" o:hr="t"/>
        </w:pict>
      </w:r>
    </w:p>
    <w:p w14:paraId="2A4900C9" w14:textId="77777777" w:rsidR="004B3AB9" w:rsidRDefault="009563FA">
      <w:r>
        <w:rPr>
          <w:noProof/>
        </w:rPr>
        <w:pict w14:anchorId="651915D2">
          <v:rect id="_x0000_i1037" alt="" style="width:451.3pt;height:.05pt;mso-width-percent:0;mso-height-percent:0;mso-width-percent:0;mso-height-percent:0" o:hralign="center" o:hrstd="t" o:hr="t"/>
        </w:pict>
      </w:r>
    </w:p>
    <w:p w14:paraId="4DAFF137" w14:textId="77777777" w:rsidR="004B3AB9" w:rsidRDefault="00000000">
      <w:pPr>
        <w:pStyle w:val="Heading2"/>
      </w:pPr>
      <w:bookmarkStart w:id="4" w:name="issue-2-condition-of-the-caravan"/>
      <w:bookmarkEnd w:id="3"/>
      <w:r>
        <w:t>ISSUE 2 – Condition of the Caravan</w:t>
      </w:r>
    </w:p>
    <w:p w14:paraId="71C5AEC8" w14:textId="77777777" w:rsidR="004B3AB9" w:rsidRDefault="00000000">
      <w:pPr>
        <w:pStyle w:val="FirstParagraph"/>
      </w:pPr>
      <w:r>
        <w:rPr>
          <w:b/>
          <w:bCs/>
        </w:rPr>
        <w:t>The Issue</w:t>
      </w:r>
    </w:p>
    <w:p w14:paraId="47CF2CC3" w14:textId="77777777" w:rsidR="004B3AB9" w:rsidRDefault="00000000">
      <w:pPr>
        <w:pStyle w:val="BodyText"/>
      </w:pPr>
      <w:r>
        <w:t>Whether the replacement caravan supplied by Haven Holidays Ltd met the standard reasonably expected upon delivery.</w:t>
      </w:r>
    </w:p>
    <w:p w14:paraId="71F50349" w14:textId="77777777" w:rsidR="004B3AB9" w:rsidRDefault="00000000">
      <w:pPr>
        <w:pStyle w:val="BodyText"/>
      </w:pPr>
      <w:r>
        <w:rPr>
          <w:b/>
          <w:bCs/>
        </w:rPr>
        <w:t>Claimant’s Position</w:t>
      </w:r>
    </w:p>
    <w:p w14:paraId="5F8C0E8A" w14:textId="77777777" w:rsidR="004B3AB9" w:rsidRDefault="00000000">
      <w:pPr>
        <w:pStyle w:val="BodyText"/>
      </w:pPr>
      <w:r>
        <w:t>The Claimant maintains that the caravan contained numerous defects shortly after handover and was not delivered in the condition reasonably expected.</w:t>
      </w:r>
    </w:p>
    <w:p w14:paraId="1B16AA43" w14:textId="77777777" w:rsidR="004B3AB9" w:rsidRDefault="00000000">
      <w:pPr>
        <w:pStyle w:val="BodyText"/>
      </w:pPr>
      <w:r>
        <w:rPr>
          <w:b/>
          <w:bCs/>
        </w:rPr>
        <w:t>Defendant’s Likely Position</w:t>
      </w:r>
    </w:p>
    <w:p w14:paraId="4F8E95EB" w14:textId="77777777" w:rsidR="004B3AB9" w:rsidRDefault="00000000">
      <w:pPr>
        <w:pStyle w:val="BodyText"/>
      </w:pPr>
      <w:r>
        <w:t>It is anticipated that Haven Holidays Ltd will contend that any defects were minor, addressed appropriately or did not amount to a breach of their obligations.</w:t>
      </w:r>
    </w:p>
    <w:p w14:paraId="2C1A4073" w14:textId="77777777" w:rsidR="004B3AB9" w:rsidRDefault="00000000">
      <w:pPr>
        <w:pStyle w:val="BodyText"/>
      </w:pPr>
      <w:r>
        <w:rPr>
          <w:b/>
          <w:bCs/>
        </w:rPr>
        <w:t>Evidence Supporting the Claimant</w:t>
      </w:r>
    </w:p>
    <w:p w14:paraId="06273AB9" w14:textId="77777777" w:rsidR="004B3AB9" w:rsidRDefault="00000000">
      <w:pPr>
        <w:pStyle w:val="Compact"/>
        <w:numPr>
          <w:ilvl w:val="0"/>
          <w:numId w:val="4"/>
        </w:numPr>
      </w:pPr>
      <w:r>
        <w:t>Photographic Evidence</w:t>
      </w:r>
    </w:p>
    <w:p w14:paraId="2A046E80" w14:textId="77777777" w:rsidR="004B3AB9" w:rsidRDefault="00000000">
      <w:pPr>
        <w:pStyle w:val="Compact"/>
        <w:numPr>
          <w:ilvl w:val="0"/>
          <w:numId w:val="4"/>
        </w:numPr>
      </w:pPr>
      <w:r>
        <w:t>Snagging Lists</w:t>
      </w:r>
    </w:p>
    <w:p w14:paraId="070FED2F" w14:textId="77777777" w:rsidR="004B3AB9" w:rsidRDefault="00000000">
      <w:pPr>
        <w:pStyle w:val="Compact"/>
        <w:numPr>
          <w:ilvl w:val="0"/>
          <w:numId w:val="4"/>
        </w:numPr>
      </w:pPr>
      <w:r>
        <w:t>Witness Statements</w:t>
      </w:r>
    </w:p>
    <w:p w14:paraId="090ADEE6" w14:textId="77777777" w:rsidR="004B3AB9" w:rsidRDefault="00000000">
      <w:pPr>
        <w:pStyle w:val="Compact"/>
        <w:numPr>
          <w:ilvl w:val="0"/>
          <w:numId w:val="4"/>
        </w:numPr>
      </w:pPr>
      <w:r>
        <w:t>Documentary Evidence</w:t>
      </w:r>
    </w:p>
    <w:p w14:paraId="0115C13A" w14:textId="77777777" w:rsidR="004B3AB9" w:rsidRDefault="00000000">
      <w:pPr>
        <w:pStyle w:val="Compact"/>
        <w:numPr>
          <w:ilvl w:val="0"/>
          <w:numId w:val="4"/>
        </w:numPr>
      </w:pPr>
      <w:r>
        <w:t>Master Chronology</w:t>
      </w:r>
    </w:p>
    <w:p w14:paraId="3AA26CDE" w14:textId="77777777" w:rsidR="004B3AB9" w:rsidRDefault="00000000">
      <w:pPr>
        <w:pStyle w:val="FirstParagraph"/>
      </w:pPr>
      <w:r>
        <w:rPr>
          <w:b/>
          <w:bCs/>
        </w:rPr>
        <w:t>Relevant Law</w:t>
      </w:r>
    </w:p>
    <w:p w14:paraId="04374D3B" w14:textId="77777777" w:rsidR="004B3AB9" w:rsidRDefault="00000000">
      <w:pPr>
        <w:pStyle w:val="Compact"/>
        <w:numPr>
          <w:ilvl w:val="0"/>
          <w:numId w:val="5"/>
        </w:numPr>
      </w:pPr>
      <w:r>
        <w:t>Consumer Rights Act 2015</w:t>
      </w:r>
    </w:p>
    <w:p w14:paraId="589A816F" w14:textId="77777777" w:rsidR="004B3AB9" w:rsidRDefault="00000000">
      <w:pPr>
        <w:pStyle w:val="Compact"/>
        <w:numPr>
          <w:ilvl w:val="0"/>
          <w:numId w:val="5"/>
        </w:numPr>
      </w:pPr>
      <w:r>
        <w:t>Contract Law Principles</w:t>
      </w:r>
    </w:p>
    <w:p w14:paraId="3A647796" w14:textId="77777777" w:rsidR="004B3AB9" w:rsidRDefault="00000000">
      <w:pPr>
        <w:pStyle w:val="FirstParagraph"/>
      </w:pPr>
      <w:r>
        <w:rPr>
          <w:b/>
          <w:bCs/>
        </w:rPr>
        <w:t>Court Finding</w:t>
      </w:r>
    </w:p>
    <w:p w14:paraId="3B4C7D6D" w14:textId="77777777" w:rsidR="004B3AB9" w:rsidRDefault="009563FA">
      <w:r>
        <w:rPr>
          <w:noProof/>
        </w:rPr>
        <w:pict w14:anchorId="22473F99">
          <v:rect id="_x0000_i1036" alt="" style="width:451.3pt;height:.05pt;mso-width-percent:0;mso-height-percent:0;mso-width-percent:0;mso-height-percent:0" o:hralign="center" o:hrstd="t" o:hr="t"/>
        </w:pict>
      </w:r>
    </w:p>
    <w:p w14:paraId="00748077" w14:textId="77777777" w:rsidR="004B3AB9" w:rsidRDefault="009563FA">
      <w:r>
        <w:rPr>
          <w:noProof/>
        </w:rPr>
        <w:pict w14:anchorId="469916C4">
          <v:rect id="_x0000_i1035" alt="" style="width:451.3pt;height:.05pt;mso-width-percent:0;mso-height-percent:0;mso-width-percent:0;mso-height-percent:0" o:hralign="center" o:hrstd="t" o:hr="t"/>
        </w:pict>
      </w:r>
    </w:p>
    <w:p w14:paraId="1070FBBF" w14:textId="77777777" w:rsidR="004B3AB9" w:rsidRDefault="00000000">
      <w:pPr>
        <w:pStyle w:val="Heading2"/>
      </w:pPr>
      <w:bookmarkStart w:id="5" w:name="issue-3-defects-and-remedial-works"/>
      <w:bookmarkEnd w:id="4"/>
      <w:r>
        <w:t>ISSUE 3 – Defects and Remedial Works</w:t>
      </w:r>
    </w:p>
    <w:p w14:paraId="59768FCD" w14:textId="77777777" w:rsidR="004B3AB9" w:rsidRDefault="00000000">
      <w:pPr>
        <w:pStyle w:val="FirstParagraph"/>
      </w:pPr>
      <w:r>
        <w:rPr>
          <w:b/>
          <w:bCs/>
        </w:rPr>
        <w:t>The Issue</w:t>
      </w:r>
    </w:p>
    <w:p w14:paraId="34778068" w14:textId="77777777" w:rsidR="004B3AB9" w:rsidRDefault="00000000">
      <w:pPr>
        <w:pStyle w:val="BodyText"/>
      </w:pPr>
      <w:r>
        <w:lastRenderedPageBreak/>
        <w:t>Whether Haven Holidays Ltd investigated and addressed the reported defects within a reasonable period and to an acceptable standard.</w:t>
      </w:r>
    </w:p>
    <w:p w14:paraId="6785D82A" w14:textId="77777777" w:rsidR="004B3AB9" w:rsidRDefault="00000000">
      <w:pPr>
        <w:pStyle w:val="BodyText"/>
      </w:pPr>
      <w:r>
        <w:rPr>
          <w:b/>
          <w:bCs/>
        </w:rPr>
        <w:t>Claimant’s Position</w:t>
      </w:r>
    </w:p>
    <w:p w14:paraId="14C2C0EA" w14:textId="77777777" w:rsidR="004B3AB9" w:rsidRDefault="00000000">
      <w:pPr>
        <w:pStyle w:val="BodyText"/>
      </w:pPr>
      <w:r>
        <w:t>The Claimant contends that despite repeated reports, many defects remained unresolved or were inadequately addressed.</w:t>
      </w:r>
    </w:p>
    <w:p w14:paraId="0E6F9BF1" w14:textId="77777777" w:rsidR="004B3AB9" w:rsidRDefault="00000000">
      <w:pPr>
        <w:pStyle w:val="BodyText"/>
      </w:pPr>
      <w:r>
        <w:rPr>
          <w:b/>
          <w:bCs/>
        </w:rPr>
        <w:t>Defendant’s Likely Position</w:t>
      </w:r>
    </w:p>
    <w:p w14:paraId="6ABE123D" w14:textId="77777777" w:rsidR="004B3AB9" w:rsidRDefault="00000000">
      <w:pPr>
        <w:pStyle w:val="BodyText"/>
      </w:pPr>
      <w:r>
        <w:t>It is anticipated that Haven Holidays Ltd will argue that reasonable attempts were made to complete remedial works.</w:t>
      </w:r>
    </w:p>
    <w:p w14:paraId="18CE9603" w14:textId="77777777" w:rsidR="004B3AB9" w:rsidRDefault="00000000">
      <w:pPr>
        <w:pStyle w:val="BodyText"/>
      </w:pPr>
      <w:r>
        <w:rPr>
          <w:b/>
          <w:bCs/>
        </w:rPr>
        <w:t>Evidence Supporting the Claimant</w:t>
      </w:r>
    </w:p>
    <w:p w14:paraId="485DC17D" w14:textId="77777777" w:rsidR="004B3AB9" w:rsidRDefault="00000000">
      <w:pPr>
        <w:pStyle w:val="Compact"/>
        <w:numPr>
          <w:ilvl w:val="0"/>
          <w:numId w:val="6"/>
        </w:numPr>
      </w:pPr>
      <w:r>
        <w:t>Snagging Registers</w:t>
      </w:r>
    </w:p>
    <w:p w14:paraId="4FD4AE6D" w14:textId="77777777" w:rsidR="004B3AB9" w:rsidRDefault="00000000">
      <w:pPr>
        <w:pStyle w:val="Compact"/>
        <w:numPr>
          <w:ilvl w:val="0"/>
          <w:numId w:val="6"/>
        </w:numPr>
      </w:pPr>
      <w:r>
        <w:t>Maintenance Records</w:t>
      </w:r>
    </w:p>
    <w:p w14:paraId="2D347985" w14:textId="77777777" w:rsidR="004B3AB9" w:rsidRDefault="00000000">
      <w:pPr>
        <w:pStyle w:val="Compact"/>
        <w:numPr>
          <w:ilvl w:val="0"/>
          <w:numId w:val="6"/>
        </w:numPr>
      </w:pPr>
      <w:r>
        <w:t>Correspondence</w:t>
      </w:r>
    </w:p>
    <w:p w14:paraId="5126A8B3" w14:textId="77777777" w:rsidR="004B3AB9" w:rsidRDefault="00000000">
      <w:pPr>
        <w:pStyle w:val="Compact"/>
        <w:numPr>
          <w:ilvl w:val="0"/>
          <w:numId w:val="6"/>
        </w:numPr>
      </w:pPr>
      <w:r>
        <w:t>Witness Statements</w:t>
      </w:r>
    </w:p>
    <w:p w14:paraId="5322BC82" w14:textId="77777777" w:rsidR="004B3AB9" w:rsidRDefault="00000000">
      <w:pPr>
        <w:pStyle w:val="Compact"/>
        <w:numPr>
          <w:ilvl w:val="0"/>
          <w:numId w:val="6"/>
        </w:numPr>
      </w:pPr>
      <w:r>
        <w:t>Master Chronology</w:t>
      </w:r>
    </w:p>
    <w:p w14:paraId="76A6AD20" w14:textId="77777777" w:rsidR="004B3AB9" w:rsidRDefault="00000000">
      <w:pPr>
        <w:pStyle w:val="FirstParagraph"/>
      </w:pPr>
      <w:r>
        <w:rPr>
          <w:b/>
          <w:bCs/>
        </w:rPr>
        <w:t>Relevant Law</w:t>
      </w:r>
    </w:p>
    <w:p w14:paraId="734CA606" w14:textId="77777777" w:rsidR="004B3AB9" w:rsidRDefault="00000000">
      <w:pPr>
        <w:pStyle w:val="Compact"/>
        <w:numPr>
          <w:ilvl w:val="0"/>
          <w:numId w:val="7"/>
        </w:numPr>
      </w:pPr>
      <w:r>
        <w:t>Consumer Rights Act 2015</w:t>
      </w:r>
    </w:p>
    <w:p w14:paraId="5E8A28B1" w14:textId="77777777" w:rsidR="004B3AB9" w:rsidRDefault="00000000">
      <w:pPr>
        <w:pStyle w:val="Compact"/>
        <w:numPr>
          <w:ilvl w:val="0"/>
          <w:numId w:val="7"/>
        </w:numPr>
      </w:pPr>
      <w:r>
        <w:t>Contract Law Principles</w:t>
      </w:r>
    </w:p>
    <w:p w14:paraId="7547F985" w14:textId="77777777" w:rsidR="004B3AB9" w:rsidRDefault="00000000">
      <w:pPr>
        <w:pStyle w:val="FirstParagraph"/>
      </w:pPr>
      <w:r>
        <w:rPr>
          <w:b/>
          <w:bCs/>
        </w:rPr>
        <w:t>Court Finding</w:t>
      </w:r>
    </w:p>
    <w:p w14:paraId="653C60BF" w14:textId="77777777" w:rsidR="004B3AB9" w:rsidRDefault="009563FA">
      <w:r>
        <w:rPr>
          <w:noProof/>
        </w:rPr>
        <w:pict w14:anchorId="1BAA4E67">
          <v:rect id="_x0000_i1034" alt="" style="width:451.3pt;height:.05pt;mso-width-percent:0;mso-height-percent:0;mso-width-percent:0;mso-height-percent:0" o:hralign="center" o:hrstd="t" o:hr="t"/>
        </w:pict>
      </w:r>
    </w:p>
    <w:p w14:paraId="58585BEC" w14:textId="77777777" w:rsidR="004B3AB9" w:rsidRDefault="009563FA">
      <w:r>
        <w:rPr>
          <w:noProof/>
        </w:rPr>
        <w:pict w14:anchorId="4A501D60">
          <v:rect id="_x0000_i1033" alt="" style="width:451.3pt;height:.05pt;mso-width-percent:0;mso-height-percent:0;mso-width-percent:0;mso-height-percent:0" o:hralign="center" o:hrstd="t" o:hr="t"/>
        </w:pict>
      </w:r>
    </w:p>
    <w:p w14:paraId="50CB5316" w14:textId="77777777" w:rsidR="004B3AB9" w:rsidRDefault="00000000">
      <w:pPr>
        <w:pStyle w:val="Heading2"/>
      </w:pPr>
      <w:bookmarkStart w:id="6" w:name="issue-4-complaint-handling"/>
      <w:bookmarkEnd w:id="5"/>
      <w:r>
        <w:t>ISSUE 4 – Complaint Handling</w:t>
      </w:r>
    </w:p>
    <w:p w14:paraId="233F517B" w14:textId="77777777" w:rsidR="004B3AB9" w:rsidRDefault="00000000">
      <w:pPr>
        <w:pStyle w:val="FirstParagraph"/>
      </w:pPr>
      <w:r>
        <w:rPr>
          <w:b/>
          <w:bCs/>
        </w:rPr>
        <w:t>The Issue</w:t>
      </w:r>
    </w:p>
    <w:p w14:paraId="4F259108" w14:textId="77777777" w:rsidR="004B3AB9" w:rsidRDefault="00000000">
      <w:pPr>
        <w:pStyle w:val="BodyText"/>
      </w:pPr>
      <w:r>
        <w:t>Whether Haven Holidays Ltd dealt with the Claimant’s complaints fairly, reasonably and within an appropriate timescale.</w:t>
      </w:r>
    </w:p>
    <w:p w14:paraId="6F39C655" w14:textId="77777777" w:rsidR="004B3AB9" w:rsidRDefault="00000000">
      <w:pPr>
        <w:pStyle w:val="BodyText"/>
      </w:pPr>
      <w:r>
        <w:rPr>
          <w:b/>
          <w:bCs/>
        </w:rPr>
        <w:t>Claimant’s Position</w:t>
      </w:r>
    </w:p>
    <w:p w14:paraId="167A9056" w14:textId="77777777" w:rsidR="004B3AB9" w:rsidRDefault="00000000">
      <w:pPr>
        <w:pStyle w:val="BodyText"/>
      </w:pPr>
      <w:r>
        <w:t>The Claimant maintains that numerous attempts were made to resolve the dispute without litigation but that the responses received failed to resolve the outstanding issues.</w:t>
      </w:r>
    </w:p>
    <w:p w14:paraId="76FFE49E" w14:textId="77777777" w:rsidR="004B3AB9" w:rsidRDefault="00000000">
      <w:pPr>
        <w:pStyle w:val="BodyText"/>
      </w:pPr>
      <w:r>
        <w:rPr>
          <w:b/>
          <w:bCs/>
        </w:rPr>
        <w:t>Defendant’s Likely Position</w:t>
      </w:r>
    </w:p>
    <w:p w14:paraId="51F27623" w14:textId="77777777" w:rsidR="004B3AB9" w:rsidRDefault="00000000">
      <w:pPr>
        <w:pStyle w:val="BodyText"/>
      </w:pPr>
      <w:r>
        <w:t>It is anticipated that Haven Holidays Ltd will maintain that complaints were investigated and responded to appropriately.</w:t>
      </w:r>
    </w:p>
    <w:p w14:paraId="5DAAF68D" w14:textId="77777777" w:rsidR="004B3AB9" w:rsidRDefault="00000000">
      <w:pPr>
        <w:pStyle w:val="BodyText"/>
      </w:pPr>
      <w:r>
        <w:rPr>
          <w:b/>
          <w:bCs/>
        </w:rPr>
        <w:t>Evidence Supporting the Claimant</w:t>
      </w:r>
    </w:p>
    <w:p w14:paraId="02C17743" w14:textId="77777777" w:rsidR="004B3AB9" w:rsidRDefault="00000000">
      <w:pPr>
        <w:pStyle w:val="Compact"/>
        <w:numPr>
          <w:ilvl w:val="0"/>
          <w:numId w:val="8"/>
        </w:numPr>
      </w:pPr>
      <w:r>
        <w:lastRenderedPageBreak/>
        <w:t>Complaint Correspondence</w:t>
      </w:r>
    </w:p>
    <w:p w14:paraId="5308F85D" w14:textId="77777777" w:rsidR="004B3AB9" w:rsidRDefault="00000000">
      <w:pPr>
        <w:pStyle w:val="Compact"/>
        <w:numPr>
          <w:ilvl w:val="0"/>
          <w:numId w:val="8"/>
        </w:numPr>
      </w:pPr>
      <w:r>
        <w:t>Emails</w:t>
      </w:r>
    </w:p>
    <w:p w14:paraId="1A2CFC61" w14:textId="77777777" w:rsidR="004B3AB9" w:rsidRDefault="00000000">
      <w:pPr>
        <w:pStyle w:val="Compact"/>
        <w:numPr>
          <w:ilvl w:val="0"/>
          <w:numId w:val="8"/>
        </w:numPr>
      </w:pPr>
      <w:r>
        <w:t>Letters</w:t>
      </w:r>
    </w:p>
    <w:p w14:paraId="4ADAD1A1" w14:textId="77777777" w:rsidR="004B3AB9" w:rsidRDefault="00000000">
      <w:pPr>
        <w:pStyle w:val="Compact"/>
        <w:numPr>
          <w:ilvl w:val="0"/>
          <w:numId w:val="8"/>
        </w:numPr>
      </w:pPr>
      <w:r>
        <w:t>Witness Statements</w:t>
      </w:r>
    </w:p>
    <w:p w14:paraId="47A8F6C3" w14:textId="77777777" w:rsidR="004B3AB9" w:rsidRDefault="00000000">
      <w:pPr>
        <w:pStyle w:val="Compact"/>
        <w:numPr>
          <w:ilvl w:val="0"/>
          <w:numId w:val="8"/>
        </w:numPr>
      </w:pPr>
      <w:r>
        <w:t>Master Chronology</w:t>
      </w:r>
    </w:p>
    <w:p w14:paraId="380F788C" w14:textId="77777777" w:rsidR="004B3AB9" w:rsidRDefault="00000000">
      <w:pPr>
        <w:pStyle w:val="FirstParagraph"/>
      </w:pPr>
      <w:r>
        <w:rPr>
          <w:b/>
          <w:bCs/>
        </w:rPr>
        <w:t>Relevant Law</w:t>
      </w:r>
    </w:p>
    <w:p w14:paraId="4490674E" w14:textId="77777777" w:rsidR="004B3AB9" w:rsidRDefault="00000000">
      <w:pPr>
        <w:pStyle w:val="Compact"/>
        <w:numPr>
          <w:ilvl w:val="0"/>
          <w:numId w:val="9"/>
        </w:numPr>
      </w:pPr>
      <w:r>
        <w:t>Consumer Rights Act 2015</w:t>
      </w:r>
    </w:p>
    <w:p w14:paraId="72D7EA02" w14:textId="77777777" w:rsidR="004B3AB9" w:rsidRDefault="00000000">
      <w:pPr>
        <w:pStyle w:val="Compact"/>
        <w:numPr>
          <w:ilvl w:val="0"/>
          <w:numId w:val="9"/>
        </w:numPr>
      </w:pPr>
      <w:r>
        <w:t>Consumer Protection from Unfair Trading Regulations 2008</w:t>
      </w:r>
    </w:p>
    <w:p w14:paraId="6039444A" w14:textId="77777777" w:rsidR="004B3AB9" w:rsidRDefault="00000000">
      <w:pPr>
        <w:pStyle w:val="FirstParagraph"/>
      </w:pPr>
      <w:r>
        <w:rPr>
          <w:b/>
          <w:bCs/>
        </w:rPr>
        <w:t>Court Finding</w:t>
      </w:r>
    </w:p>
    <w:p w14:paraId="0FFDA493" w14:textId="77777777" w:rsidR="004B3AB9" w:rsidRDefault="009563FA">
      <w:r>
        <w:rPr>
          <w:noProof/>
        </w:rPr>
        <w:pict w14:anchorId="2324AE0C">
          <v:rect id="_x0000_i1032" alt="" style="width:451.3pt;height:.05pt;mso-width-percent:0;mso-height-percent:0;mso-width-percent:0;mso-height-percent:0" o:hralign="center" o:hrstd="t" o:hr="t"/>
        </w:pict>
      </w:r>
    </w:p>
    <w:p w14:paraId="109F5F24" w14:textId="77777777" w:rsidR="004B3AB9" w:rsidRDefault="009563FA">
      <w:r>
        <w:rPr>
          <w:noProof/>
        </w:rPr>
        <w:pict w14:anchorId="176203D4">
          <v:rect id="_x0000_i1031" alt="" style="width:451.3pt;height:.05pt;mso-width-percent:0;mso-height-percent:0;mso-width-percent:0;mso-height-percent:0" o:hralign="center" o:hrstd="t" o:hr="t"/>
        </w:pict>
      </w:r>
    </w:p>
    <w:p w14:paraId="4D11A359" w14:textId="77777777" w:rsidR="004B3AB9" w:rsidRDefault="00000000">
      <w:pPr>
        <w:pStyle w:val="Heading2"/>
      </w:pPr>
      <w:bookmarkStart w:id="7" w:name="issue-5-subject-access-request"/>
      <w:bookmarkEnd w:id="6"/>
      <w:r>
        <w:t>ISSUE 5 – Subject Access Request</w:t>
      </w:r>
    </w:p>
    <w:p w14:paraId="38B45ACF" w14:textId="77777777" w:rsidR="004B3AB9" w:rsidRDefault="00000000">
      <w:pPr>
        <w:pStyle w:val="FirstParagraph"/>
      </w:pPr>
      <w:r>
        <w:rPr>
          <w:b/>
          <w:bCs/>
        </w:rPr>
        <w:t>The Issue</w:t>
      </w:r>
    </w:p>
    <w:p w14:paraId="7A0C89FE" w14:textId="77777777" w:rsidR="004B3AB9" w:rsidRDefault="00000000">
      <w:pPr>
        <w:pStyle w:val="BodyText"/>
      </w:pPr>
      <w:r>
        <w:t>Whether Haven Holidays Ltd complied with its disclosure obligations and whether the Subject Access Request material adequately addressed the Claimant’s request.</w:t>
      </w:r>
    </w:p>
    <w:p w14:paraId="4E16CA76" w14:textId="77777777" w:rsidR="004B3AB9" w:rsidRDefault="00000000">
      <w:pPr>
        <w:pStyle w:val="BodyText"/>
      </w:pPr>
      <w:r>
        <w:rPr>
          <w:b/>
          <w:bCs/>
        </w:rPr>
        <w:t>Claimant’s Position</w:t>
      </w:r>
    </w:p>
    <w:p w14:paraId="5B61EE00" w14:textId="77777777" w:rsidR="004B3AB9" w:rsidRDefault="00000000">
      <w:pPr>
        <w:pStyle w:val="BodyText"/>
      </w:pPr>
      <w:r>
        <w:t>The Claimant relies upon the Subject Access Request process as part of the evidential history of the dispute and the disclosure of documents relevant to the issues before the Court.</w:t>
      </w:r>
    </w:p>
    <w:p w14:paraId="56F46DBC" w14:textId="77777777" w:rsidR="004B3AB9" w:rsidRDefault="00000000">
      <w:pPr>
        <w:pStyle w:val="BodyText"/>
      </w:pPr>
      <w:r>
        <w:rPr>
          <w:b/>
          <w:bCs/>
        </w:rPr>
        <w:t>Defendant’s Likely Position</w:t>
      </w:r>
    </w:p>
    <w:p w14:paraId="7A22A92C" w14:textId="77777777" w:rsidR="004B3AB9" w:rsidRDefault="00000000">
      <w:pPr>
        <w:pStyle w:val="BodyText"/>
      </w:pPr>
      <w:r>
        <w:t>It is anticipated that Haven Holidays Ltd will contend that appropriate disclosure was provided.</w:t>
      </w:r>
    </w:p>
    <w:p w14:paraId="1EC1020F" w14:textId="77777777" w:rsidR="004B3AB9" w:rsidRDefault="00000000">
      <w:pPr>
        <w:pStyle w:val="BodyText"/>
      </w:pPr>
      <w:r>
        <w:rPr>
          <w:b/>
          <w:bCs/>
        </w:rPr>
        <w:t>Evidence Supporting the Claimant</w:t>
      </w:r>
    </w:p>
    <w:p w14:paraId="6D78C3B3" w14:textId="77777777" w:rsidR="004B3AB9" w:rsidRDefault="00000000">
      <w:pPr>
        <w:pStyle w:val="Compact"/>
        <w:numPr>
          <w:ilvl w:val="0"/>
          <w:numId w:val="10"/>
        </w:numPr>
      </w:pPr>
      <w:r>
        <w:t>Subject Access Request Register</w:t>
      </w:r>
    </w:p>
    <w:p w14:paraId="4CF8AA74" w14:textId="77777777" w:rsidR="004B3AB9" w:rsidRDefault="00000000">
      <w:pPr>
        <w:pStyle w:val="Compact"/>
        <w:numPr>
          <w:ilvl w:val="0"/>
          <w:numId w:val="10"/>
        </w:numPr>
      </w:pPr>
      <w:r>
        <w:t>Disclosure Analysis</w:t>
      </w:r>
    </w:p>
    <w:p w14:paraId="7AB00ADD" w14:textId="77777777" w:rsidR="004B3AB9" w:rsidRDefault="00000000">
      <w:pPr>
        <w:pStyle w:val="Compact"/>
        <w:numPr>
          <w:ilvl w:val="0"/>
          <w:numId w:val="10"/>
        </w:numPr>
      </w:pPr>
      <w:r>
        <w:t>Correspondence</w:t>
      </w:r>
    </w:p>
    <w:p w14:paraId="4E9DC19C" w14:textId="77777777" w:rsidR="004B3AB9" w:rsidRDefault="00000000">
      <w:pPr>
        <w:pStyle w:val="Compact"/>
        <w:numPr>
          <w:ilvl w:val="0"/>
          <w:numId w:val="10"/>
        </w:numPr>
      </w:pPr>
      <w:r>
        <w:t>Master Chronology</w:t>
      </w:r>
    </w:p>
    <w:p w14:paraId="15196B4B" w14:textId="77777777" w:rsidR="004B3AB9" w:rsidRDefault="00000000">
      <w:pPr>
        <w:pStyle w:val="FirstParagraph"/>
      </w:pPr>
      <w:r>
        <w:rPr>
          <w:b/>
          <w:bCs/>
        </w:rPr>
        <w:t>Relevant Law</w:t>
      </w:r>
    </w:p>
    <w:p w14:paraId="0B35EC20" w14:textId="77777777" w:rsidR="004B3AB9" w:rsidRDefault="00000000">
      <w:pPr>
        <w:pStyle w:val="Compact"/>
        <w:numPr>
          <w:ilvl w:val="0"/>
          <w:numId w:val="11"/>
        </w:numPr>
      </w:pPr>
      <w:r>
        <w:t>UK GDPR</w:t>
      </w:r>
    </w:p>
    <w:p w14:paraId="2EB02CDE" w14:textId="77777777" w:rsidR="004B3AB9" w:rsidRDefault="00000000">
      <w:pPr>
        <w:pStyle w:val="Compact"/>
        <w:numPr>
          <w:ilvl w:val="0"/>
          <w:numId w:val="11"/>
        </w:numPr>
      </w:pPr>
      <w:r>
        <w:t>Data Protection Act 2018</w:t>
      </w:r>
    </w:p>
    <w:p w14:paraId="37B5FEB1" w14:textId="77777777" w:rsidR="004B3AB9" w:rsidRDefault="00000000">
      <w:pPr>
        <w:pStyle w:val="FirstParagraph"/>
      </w:pPr>
      <w:r>
        <w:rPr>
          <w:b/>
          <w:bCs/>
        </w:rPr>
        <w:t>Court Finding</w:t>
      </w:r>
    </w:p>
    <w:p w14:paraId="5BF88F0F" w14:textId="77777777" w:rsidR="004B3AB9" w:rsidRDefault="009563FA">
      <w:r>
        <w:rPr>
          <w:noProof/>
        </w:rPr>
        <w:lastRenderedPageBreak/>
        <w:pict w14:anchorId="08C9EBE1">
          <v:rect id="_x0000_i1030" alt="" style="width:451.3pt;height:.05pt;mso-width-percent:0;mso-height-percent:0;mso-width-percent:0;mso-height-percent:0" o:hralign="center" o:hrstd="t" o:hr="t"/>
        </w:pict>
      </w:r>
    </w:p>
    <w:p w14:paraId="69952C95" w14:textId="77777777" w:rsidR="004B3AB9" w:rsidRDefault="009563FA">
      <w:r>
        <w:rPr>
          <w:noProof/>
        </w:rPr>
        <w:pict w14:anchorId="2FBC508C">
          <v:rect id="_x0000_i1029" alt="" style="width:451.3pt;height:.05pt;mso-width-percent:0;mso-height-percent:0;mso-width-percent:0;mso-height-percent:0" o:hralign="center" o:hrstd="t" o:hr="t"/>
        </w:pict>
      </w:r>
    </w:p>
    <w:p w14:paraId="1ADC2CD1" w14:textId="77777777" w:rsidR="004B3AB9" w:rsidRDefault="00000000">
      <w:pPr>
        <w:pStyle w:val="Heading2"/>
      </w:pPr>
      <w:bookmarkStart w:id="8" w:name="issue-6-financial-loss"/>
      <w:bookmarkEnd w:id="7"/>
      <w:r>
        <w:t>ISSUE 6 – Financial Loss</w:t>
      </w:r>
    </w:p>
    <w:p w14:paraId="0BB01BDB" w14:textId="77777777" w:rsidR="004B3AB9" w:rsidRDefault="00000000">
      <w:pPr>
        <w:pStyle w:val="FirstParagraph"/>
      </w:pPr>
      <w:r>
        <w:rPr>
          <w:b/>
          <w:bCs/>
        </w:rPr>
        <w:t>The Issue</w:t>
      </w:r>
    </w:p>
    <w:p w14:paraId="7E29506F" w14:textId="77777777" w:rsidR="004B3AB9" w:rsidRDefault="00000000">
      <w:pPr>
        <w:pStyle w:val="BodyText"/>
      </w:pPr>
      <w:r>
        <w:t>Whether the Claimant has established recoverable financial losses arising from the matters complained of.</w:t>
      </w:r>
    </w:p>
    <w:p w14:paraId="11FFB527" w14:textId="77777777" w:rsidR="004B3AB9" w:rsidRDefault="00000000">
      <w:pPr>
        <w:pStyle w:val="BodyText"/>
      </w:pPr>
      <w:r>
        <w:rPr>
          <w:b/>
          <w:bCs/>
        </w:rPr>
        <w:t>Claimant’s Position</w:t>
      </w:r>
    </w:p>
    <w:p w14:paraId="19D55257" w14:textId="77777777" w:rsidR="004B3AB9" w:rsidRDefault="00000000">
      <w:pPr>
        <w:pStyle w:val="BodyText"/>
      </w:pPr>
      <w:r>
        <w:t>The Claimant seeks compensation only for financial losses that can be supported by documentary evidence and, where applicable, statutory interest.</w:t>
      </w:r>
    </w:p>
    <w:p w14:paraId="27C49DC9" w14:textId="77777777" w:rsidR="004B3AB9" w:rsidRDefault="00000000">
      <w:pPr>
        <w:pStyle w:val="BodyText"/>
      </w:pPr>
      <w:r>
        <w:rPr>
          <w:b/>
          <w:bCs/>
        </w:rPr>
        <w:t>Defendant’s Likely Position</w:t>
      </w:r>
    </w:p>
    <w:p w14:paraId="3CE5FB1E" w14:textId="77777777" w:rsidR="004B3AB9" w:rsidRDefault="00000000">
      <w:pPr>
        <w:pStyle w:val="BodyText"/>
      </w:pPr>
      <w:r>
        <w:t>It is anticipated that Haven Holidays Ltd may dispute the extent, causation or recoverability of some claimed losses.</w:t>
      </w:r>
    </w:p>
    <w:p w14:paraId="5DDF723B" w14:textId="77777777" w:rsidR="004B3AB9" w:rsidRDefault="00000000">
      <w:pPr>
        <w:pStyle w:val="BodyText"/>
      </w:pPr>
      <w:r>
        <w:rPr>
          <w:b/>
          <w:bCs/>
        </w:rPr>
        <w:t>Evidence Supporting the Claimant</w:t>
      </w:r>
    </w:p>
    <w:p w14:paraId="602E3472" w14:textId="77777777" w:rsidR="004B3AB9" w:rsidRDefault="00000000">
      <w:pPr>
        <w:pStyle w:val="Compact"/>
        <w:numPr>
          <w:ilvl w:val="0"/>
          <w:numId w:val="12"/>
        </w:numPr>
      </w:pPr>
      <w:r>
        <w:t>Financial Loss Register</w:t>
      </w:r>
    </w:p>
    <w:p w14:paraId="679EF2A5" w14:textId="77777777" w:rsidR="004B3AB9" w:rsidRDefault="00000000">
      <w:pPr>
        <w:pStyle w:val="Compact"/>
        <w:numPr>
          <w:ilvl w:val="0"/>
          <w:numId w:val="12"/>
        </w:numPr>
      </w:pPr>
      <w:r>
        <w:t>Schedule of Loss</w:t>
      </w:r>
    </w:p>
    <w:p w14:paraId="57CFA019" w14:textId="77777777" w:rsidR="004B3AB9" w:rsidRDefault="00000000">
      <w:pPr>
        <w:pStyle w:val="Compact"/>
        <w:numPr>
          <w:ilvl w:val="0"/>
          <w:numId w:val="12"/>
        </w:numPr>
      </w:pPr>
      <w:r>
        <w:t>Receipts</w:t>
      </w:r>
    </w:p>
    <w:p w14:paraId="533DB819" w14:textId="77777777" w:rsidR="004B3AB9" w:rsidRDefault="00000000">
      <w:pPr>
        <w:pStyle w:val="Compact"/>
        <w:numPr>
          <w:ilvl w:val="0"/>
          <w:numId w:val="12"/>
        </w:numPr>
      </w:pPr>
      <w:r>
        <w:t>Invoices</w:t>
      </w:r>
    </w:p>
    <w:p w14:paraId="01CC68D5" w14:textId="77777777" w:rsidR="004B3AB9" w:rsidRDefault="00000000">
      <w:pPr>
        <w:pStyle w:val="Compact"/>
        <w:numPr>
          <w:ilvl w:val="0"/>
          <w:numId w:val="12"/>
        </w:numPr>
      </w:pPr>
      <w:r>
        <w:t>Bank Statements</w:t>
      </w:r>
    </w:p>
    <w:p w14:paraId="19DE6D60" w14:textId="77777777" w:rsidR="004B3AB9" w:rsidRDefault="00000000">
      <w:pPr>
        <w:pStyle w:val="Compact"/>
        <w:numPr>
          <w:ilvl w:val="0"/>
          <w:numId w:val="12"/>
        </w:numPr>
      </w:pPr>
      <w:r>
        <w:t>Statutory Interest Schedule</w:t>
      </w:r>
    </w:p>
    <w:p w14:paraId="0516C5FC" w14:textId="77777777" w:rsidR="004B3AB9" w:rsidRDefault="00000000">
      <w:pPr>
        <w:pStyle w:val="FirstParagraph"/>
      </w:pPr>
      <w:r>
        <w:rPr>
          <w:b/>
          <w:bCs/>
        </w:rPr>
        <w:t>Relevant Law</w:t>
      </w:r>
    </w:p>
    <w:p w14:paraId="55B61150" w14:textId="77777777" w:rsidR="004B3AB9" w:rsidRDefault="00000000">
      <w:pPr>
        <w:pStyle w:val="Compact"/>
        <w:numPr>
          <w:ilvl w:val="0"/>
          <w:numId w:val="13"/>
        </w:numPr>
      </w:pPr>
      <w:r>
        <w:t>County Courts Act 1984 (Section 69)</w:t>
      </w:r>
    </w:p>
    <w:p w14:paraId="44C30FD1" w14:textId="77777777" w:rsidR="004B3AB9" w:rsidRDefault="00000000">
      <w:pPr>
        <w:pStyle w:val="Compact"/>
        <w:numPr>
          <w:ilvl w:val="0"/>
          <w:numId w:val="13"/>
        </w:numPr>
      </w:pPr>
      <w:r>
        <w:t>Contract Law Principles</w:t>
      </w:r>
    </w:p>
    <w:p w14:paraId="0A429208" w14:textId="77777777" w:rsidR="004B3AB9" w:rsidRDefault="00000000">
      <w:pPr>
        <w:pStyle w:val="FirstParagraph"/>
      </w:pPr>
      <w:r>
        <w:rPr>
          <w:b/>
          <w:bCs/>
        </w:rPr>
        <w:t>Court Finding</w:t>
      </w:r>
    </w:p>
    <w:p w14:paraId="36E8ECDC" w14:textId="77777777" w:rsidR="004B3AB9" w:rsidRDefault="009563FA">
      <w:r>
        <w:rPr>
          <w:noProof/>
        </w:rPr>
        <w:pict w14:anchorId="2AE35A96">
          <v:rect id="_x0000_i1028" alt="" style="width:451.3pt;height:.05pt;mso-width-percent:0;mso-height-percent:0;mso-width-percent:0;mso-height-percent:0" o:hralign="center" o:hrstd="t" o:hr="t"/>
        </w:pict>
      </w:r>
    </w:p>
    <w:p w14:paraId="20D3975B" w14:textId="77777777" w:rsidR="004B3AB9" w:rsidRDefault="009563FA">
      <w:r>
        <w:rPr>
          <w:noProof/>
        </w:rPr>
        <w:pict w14:anchorId="5C5E75F8">
          <v:rect id="_x0000_i1027" alt="" style="width:451.3pt;height:.05pt;mso-width-percent:0;mso-height-percent:0;mso-width-percent:0;mso-height-percent:0" o:hralign="center" o:hrstd="t" o:hr="t"/>
        </w:pict>
      </w:r>
    </w:p>
    <w:p w14:paraId="706232F5" w14:textId="77777777" w:rsidR="004B3AB9" w:rsidRDefault="00000000">
      <w:pPr>
        <w:pStyle w:val="Heading2"/>
      </w:pPr>
      <w:bookmarkStart w:id="9" w:name="issue-7-appropriate-remedy"/>
      <w:bookmarkEnd w:id="8"/>
      <w:r>
        <w:t>ISSUE 7 – Appropriate Remedy</w:t>
      </w:r>
    </w:p>
    <w:p w14:paraId="0249C3FD" w14:textId="77777777" w:rsidR="004B3AB9" w:rsidRDefault="00000000">
      <w:pPr>
        <w:pStyle w:val="FirstParagraph"/>
      </w:pPr>
      <w:r>
        <w:rPr>
          <w:b/>
          <w:bCs/>
        </w:rPr>
        <w:t>The Issue</w:t>
      </w:r>
    </w:p>
    <w:p w14:paraId="62F07270" w14:textId="77777777" w:rsidR="004B3AB9" w:rsidRDefault="00000000">
      <w:pPr>
        <w:pStyle w:val="BodyText"/>
      </w:pPr>
      <w:r>
        <w:t>If liability is established, what remedies should be granted by the Court.</w:t>
      </w:r>
    </w:p>
    <w:p w14:paraId="3D630F01" w14:textId="77777777" w:rsidR="004B3AB9" w:rsidRDefault="00000000">
      <w:pPr>
        <w:pStyle w:val="BodyText"/>
      </w:pPr>
      <w:r>
        <w:rPr>
          <w:b/>
          <w:bCs/>
        </w:rPr>
        <w:t>Claimant’s Position</w:t>
      </w:r>
    </w:p>
    <w:p w14:paraId="1C435B74" w14:textId="77777777" w:rsidR="004B3AB9" w:rsidRDefault="00000000">
      <w:pPr>
        <w:pStyle w:val="BodyText"/>
      </w:pPr>
      <w:r>
        <w:lastRenderedPageBreak/>
        <w:t>The Claimant respectfully seeks compensation for proven financial losses, statutory interest where appropriate and such further relief as the Court considers just.</w:t>
      </w:r>
    </w:p>
    <w:p w14:paraId="5F182C8F" w14:textId="77777777" w:rsidR="004B3AB9" w:rsidRDefault="00000000">
      <w:pPr>
        <w:pStyle w:val="BodyText"/>
      </w:pPr>
      <w:r>
        <w:rPr>
          <w:b/>
          <w:bCs/>
        </w:rPr>
        <w:t>Defendant’s Likely Position</w:t>
      </w:r>
    </w:p>
    <w:p w14:paraId="3D72455D" w14:textId="77777777" w:rsidR="004B3AB9" w:rsidRDefault="00000000">
      <w:pPr>
        <w:pStyle w:val="BodyText"/>
      </w:pPr>
      <w:r>
        <w:t>It is anticipated that Haven Holidays Ltd will dispute liability and/or the level of any compensation.</w:t>
      </w:r>
    </w:p>
    <w:p w14:paraId="63DBCB56" w14:textId="77777777" w:rsidR="004B3AB9" w:rsidRDefault="00000000">
      <w:pPr>
        <w:pStyle w:val="BodyText"/>
      </w:pPr>
      <w:r>
        <w:rPr>
          <w:b/>
          <w:bCs/>
        </w:rPr>
        <w:t>Evidence Supporting the Claimant</w:t>
      </w:r>
    </w:p>
    <w:p w14:paraId="0214982F" w14:textId="77777777" w:rsidR="004B3AB9" w:rsidRDefault="00000000">
      <w:pPr>
        <w:pStyle w:val="Compact"/>
        <w:numPr>
          <w:ilvl w:val="0"/>
          <w:numId w:val="14"/>
        </w:numPr>
      </w:pPr>
      <w:r>
        <w:t>Entire Trial Bundle</w:t>
      </w:r>
    </w:p>
    <w:p w14:paraId="6B1EF2CD" w14:textId="77777777" w:rsidR="004B3AB9" w:rsidRDefault="00000000">
      <w:pPr>
        <w:pStyle w:val="Compact"/>
        <w:numPr>
          <w:ilvl w:val="0"/>
          <w:numId w:val="14"/>
        </w:numPr>
      </w:pPr>
      <w:r>
        <w:t>Financial Loss</w:t>
      </w:r>
    </w:p>
    <w:p w14:paraId="1D55975E" w14:textId="77777777" w:rsidR="004B3AB9" w:rsidRDefault="00000000">
      <w:pPr>
        <w:pStyle w:val="Compact"/>
        <w:numPr>
          <w:ilvl w:val="0"/>
          <w:numId w:val="14"/>
        </w:numPr>
      </w:pPr>
      <w:r>
        <w:t>Witness Statements</w:t>
      </w:r>
    </w:p>
    <w:p w14:paraId="779CA31F" w14:textId="77777777" w:rsidR="004B3AB9" w:rsidRDefault="00000000">
      <w:pPr>
        <w:pStyle w:val="Compact"/>
        <w:numPr>
          <w:ilvl w:val="0"/>
          <w:numId w:val="14"/>
        </w:numPr>
      </w:pPr>
      <w:r>
        <w:t>Legal Research &amp; Authorities</w:t>
      </w:r>
    </w:p>
    <w:p w14:paraId="4F2AE262" w14:textId="77777777" w:rsidR="004B3AB9" w:rsidRDefault="00000000">
      <w:pPr>
        <w:pStyle w:val="FirstParagraph"/>
      </w:pPr>
      <w:r>
        <w:rPr>
          <w:b/>
          <w:bCs/>
        </w:rPr>
        <w:t>Relevant Law</w:t>
      </w:r>
    </w:p>
    <w:p w14:paraId="3B3BA8D6" w14:textId="77777777" w:rsidR="004B3AB9" w:rsidRDefault="00000000">
      <w:pPr>
        <w:pStyle w:val="Compact"/>
        <w:numPr>
          <w:ilvl w:val="0"/>
          <w:numId w:val="15"/>
        </w:numPr>
      </w:pPr>
      <w:r>
        <w:t>Applicable Consumer Legislation</w:t>
      </w:r>
    </w:p>
    <w:p w14:paraId="7AC8EE68" w14:textId="77777777" w:rsidR="004B3AB9" w:rsidRDefault="00000000">
      <w:pPr>
        <w:pStyle w:val="Compact"/>
        <w:numPr>
          <w:ilvl w:val="0"/>
          <w:numId w:val="15"/>
        </w:numPr>
      </w:pPr>
      <w:r>
        <w:t>County Courts Act 1984</w:t>
      </w:r>
    </w:p>
    <w:p w14:paraId="096F15BA" w14:textId="77777777" w:rsidR="004B3AB9" w:rsidRDefault="00000000">
      <w:pPr>
        <w:pStyle w:val="Compact"/>
        <w:numPr>
          <w:ilvl w:val="0"/>
          <w:numId w:val="15"/>
        </w:numPr>
      </w:pPr>
      <w:r>
        <w:t>Civil Procedure Rules</w:t>
      </w:r>
    </w:p>
    <w:p w14:paraId="05A1437C" w14:textId="77777777" w:rsidR="004B3AB9" w:rsidRDefault="00000000">
      <w:pPr>
        <w:pStyle w:val="FirstParagraph"/>
      </w:pPr>
      <w:r>
        <w:rPr>
          <w:b/>
          <w:bCs/>
        </w:rPr>
        <w:t>Court Finding</w:t>
      </w:r>
    </w:p>
    <w:p w14:paraId="16A6A765" w14:textId="77777777" w:rsidR="004B3AB9" w:rsidRDefault="009563FA">
      <w:r>
        <w:rPr>
          <w:noProof/>
        </w:rPr>
        <w:pict w14:anchorId="7A4C68F8">
          <v:rect id="_x0000_i1026" alt="" style="width:451.3pt;height:.05pt;mso-width-percent:0;mso-height-percent:0;mso-width-percent:0;mso-height-percent:0" o:hralign="center" o:hrstd="t" o:hr="t"/>
        </w:pict>
      </w:r>
    </w:p>
    <w:p w14:paraId="12707BC7" w14:textId="77777777" w:rsidR="004B3AB9" w:rsidRDefault="009563FA">
      <w:r>
        <w:rPr>
          <w:noProof/>
        </w:rPr>
        <w:pict w14:anchorId="7655D3B7">
          <v:rect id="_x0000_i1025" alt="" style="width:451.3pt;height:.05pt;mso-width-percent:0;mso-height-percent:0;mso-width-percent:0;mso-height-percent:0" o:hralign="center" o:hrstd="t" o:hr="t"/>
        </w:pict>
      </w:r>
    </w:p>
    <w:p w14:paraId="0049299C" w14:textId="77777777" w:rsidR="004B3AB9" w:rsidRDefault="00000000">
      <w:pPr>
        <w:pStyle w:val="Heading2"/>
      </w:pPr>
      <w:bookmarkStart w:id="10" w:name="conclusion"/>
      <w:bookmarkEnd w:id="9"/>
      <w:r>
        <w:t>Conclusion</w:t>
      </w:r>
    </w:p>
    <w:p w14:paraId="11CDEE83" w14:textId="77777777" w:rsidR="004B3AB9" w:rsidRDefault="00000000">
      <w:pPr>
        <w:pStyle w:val="FirstParagraph"/>
      </w:pPr>
      <w:r>
        <w:t>This document is intended to assist the Court by identifying the principal issues requiring determination and directing the reader to the evidence and legal materials relevant to each issue. It should be read together with the remaining sections of the Trial Bundle, all of which collectively provide the factual and legal basis upon which the Claimant relies.</w:t>
      </w:r>
      <w:bookmarkEnd w:id="0"/>
      <w:bookmarkEnd w:id="10"/>
    </w:p>
    <w:sectPr w:rsidR="004B3A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57887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E87E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21970863">
    <w:abstractNumId w:val="0"/>
  </w:num>
  <w:num w:numId="2" w16cid:durableId="359207907">
    <w:abstractNumId w:val="1"/>
  </w:num>
  <w:num w:numId="3" w16cid:durableId="275448133">
    <w:abstractNumId w:val="1"/>
  </w:num>
  <w:num w:numId="4" w16cid:durableId="1454782819">
    <w:abstractNumId w:val="1"/>
  </w:num>
  <w:num w:numId="5" w16cid:durableId="1218518609">
    <w:abstractNumId w:val="1"/>
  </w:num>
  <w:num w:numId="6" w16cid:durableId="854270141">
    <w:abstractNumId w:val="1"/>
  </w:num>
  <w:num w:numId="7" w16cid:durableId="238831846">
    <w:abstractNumId w:val="1"/>
  </w:num>
  <w:num w:numId="8" w16cid:durableId="1405495260">
    <w:abstractNumId w:val="1"/>
  </w:num>
  <w:num w:numId="9" w16cid:durableId="1929537560">
    <w:abstractNumId w:val="1"/>
  </w:num>
  <w:num w:numId="10" w16cid:durableId="1944145177">
    <w:abstractNumId w:val="1"/>
  </w:num>
  <w:num w:numId="11" w16cid:durableId="1134054857">
    <w:abstractNumId w:val="1"/>
  </w:num>
  <w:num w:numId="12" w16cid:durableId="1837770105">
    <w:abstractNumId w:val="1"/>
  </w:num>
  <w:num w:numId="13" w16cid:durableId="1710566341">
    <w:abstractNumId w:val="1"/>
  </w:num>
  <w:num w:numId="14" w16cid:durableId="1383284969">
    <w:abstractNumId w:val="1"/>
  </w:num>
  <w:num w:numId="15" w16cid:durableId="33119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B9"/>
    <w:rsid w:val="004B3AB9"/>
    <w:rsid w:val="009563FA"/>
    <w:rsid w:val="00CB7A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BA28"/>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Kennedy Vaughan</dc:creator>
  <cp:keywords/>
  <cp:lastModifiedBy>Kennedy Vaughan</cp:lastModifiedBy>
  <cp:revision>2</cp:revision>
  <dcterms:created xsi:type="dcterms:W3CDTF">2026-07-01T14:09:00Z</dcterms:created>
  <dcterms:modified xsi:type="dcterms:W3CDTF">2026-07-01T14:09:00Z</dcterms:modified>
</cp:coreProperties>
</file>