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E14B0" w14:textId="77777777" w:rsidR="00CF4034" w:rsidRDefault="00000000">
      <w:pPr>
        <w:pStyle w:val="Heading1"/>
      </w:pPr>
      <w:bookmarkStart w:id="0" w:name="relief-sought"/>
      <w:r>
        <w:t>RELIEF SOUGHT</w:t>
      </w:r>
    </w:p>
    <w:p w14:paraId="709C887D" w14:textId="77777777" w:rsidR="00CF4034" w:rsidRDefault="00000000">
      <w:pPr>
        <w:pStyle w:val="Heading2"/>
      </w:pPr>
      <w:bookmarkStart w:id="1" w:name="vaughan-v-haven-holidays-ltd"/>
      <w:r>
        <w:t>Vaughan v Haven Holidays Ltd</w:t>
      </w:r>
    </w:p>
    <w:p w14:paraId="402D1A79" w14:textId="77777777" w:rsidR="00CF4034" w:rsidRDefault="00000000">
      <w:pPr>
        <w:pStyle w:val="Heading3"/>
      </w:pPr>
      <w:bookmarkStart w:id="2" w:name="purpose"/>
      <w:r>
        <w:t>Purpose</w:t>
      </w:r>
    </w:p>
    <w:p w14:paraId="1D5D5F90" w14:textId="77777777" w:rsidR="00CF4034" w:rsidRDefault="00000000">
      <w:pPr>
        <w:pStyle w:val="FirstParagraph"/>
      </w:pPr>
      <w:r>
        <w:t>This document identifies the remedies sought by the Claimant and explains the basis upon which those remedies are requested. It should be read together with the Executive Summary, Witness Statements, Master Chronology, Document Evidence, Correspondence (Emails &amp; Letters), Subject Access Request, Financial Loss and Legal Research &amp; Authorities sections of this Trial Bundle.</w:t>
      </w:r>
    </w:p>
    <w:p w14:paraId="2227D55B" w14:textId="77777777" w:rsidR="00CF4034" w:rsidRDefault="00000000">
      <w:pPr>
        <w:pStyle w:val="BodyText"/>
      </w:pPr>
      <w:r>
        <w:t>The Claimant respectfully invites the Court to consider the evidence contained throughout this Trial Bundle and, where liability is established, to grant such relief as the Court considers just and appropriate.</w:t>
      </w:r>
    </w:p>
    <w:p w14:paraId="6D30C6D1" w14:textId="77777777" w:rsidR="00CF4034" w:rsidRDefault="00E34834">
      <w:r>
        <w:rPr>
          <w:noProof/>
        </w:rPr>
        <w:pict w14:anchorId="437017CF">
          <v:rect id="_x0000_i1032" alt="" style="width:451.3pt;height:.05pt;mso-width-percent:0;mso-height-percent:0;mso-width-percent:0;mso-height-percent:0" o:hralign="center" o:hrstd="t" o:hr="t"/>
        </w:pict>
      </w:r>
    </w:p>
    <w:p w14:paraId="03483A10" w14:textId="77777777" w:rsidR="00CF4034" w:rsidRDefault="00000000">
      <w:pPr>
        <w:pStyle w:val="Heading1"/>
      </w:pPr>
      <w:bookmarkStart w:id="3" w:name="declaration-of-liability"/>
      <w:bookmarkEnd w:id="0"/>
      <w:bookmarkEnd w:id="1"/>
      <w:bookmarkEnd w:id="2"/>
      <w:r>
        <w:t>1. Declaration of Liability</w:t>
      </w:r>
    </w:p>
    <w:p w14:paraId="04E82E4A" w14:textId="77777777" w:rsidR="00CF4034" w:rsidRDefault="00000000">
      <w:pPr>
        <w:pStyle w:val="FirstParagraph"/>
      </w:pPr>
      <w:r>
        <w:t>The Claimant seeks a finding that Haven Holidays Ltd is legally responsible for those matters that the Court determines have been established by the evidence presented.</w:t>
      </w:r>
    </w:p>
    <w:p w14:paraId="5A448262" w14:textId="77777777" w:rsidR="00CF4034" w:rsidRDefault="00000000">
      <w:pPr>
        <w:pStyle w:val="BodyText"/>
      </w:pPr>
      <w:r>
        <w:t>The Claimant respectfully requests that the Court determine the factual and legal issues identified within the “Issues Before the Court” document by reference to the documentary evidence, witness evidence and applicable law.</w:t>
      </w:r>
    </w:p>
    <w:p w14:paraId="114ACE99" w14:textId="77777777" w:rsidR="00CF4034" w:rsidRDefault="00E34834">
      <w:r>
        <w:rPr>
          <w:noProof/>
        </w:rPr>
        <w:pict w14:anchorId="57A87F3D">
          <v:rect id="_x0000_i1031" alt="" style="width:451.3pt;height:.05pt;mso-width-percent:0;mso-height-percent:0;mso-width-percent:0;mso-height-percent:0" o:hralign="center" o:hrstd="t" o:hr="t"/>
        </w:pict>
      </w:r>
    </w:p>
    <w:p w14:paraId="7DE48870" w14:textId="77777777" w:rsidR="00CF4034" w:rsidRDefault="00000000">
      <w:pPr>
        <w:pStyle w:val="Heading1"/>
      </w:pPr>
      <w:bookmarkStart w:id="4" w:name="compensation-for-proven-financial-losses"/>
      <w:bookmarkEnd w:id="3"/>
      <w:r>
        <w:t>2. Compensation for Proven Financial Losses</w:t>
      </w:r>
    </w:p>
    <w:p w14:paraId="43532E1E" w14:textId="77777777" w:rsidR="00CF4034" w:rsidRDefault="00000000">
      <w:pPr>
        <w:pStyle w:val="FirstParagraph"/>
      </w:pPr>
      <w:r>
        <w:t>The Claimant seeks compensation for financial losses that are supported by documentary evidence and identified within the Financial Loss Register and Schedule of Loss.</w:t>
      </w:r>
    </w:p>
    <w:p w14:paraId="691D116F" w14:textId="77777777" w:rsidR="00CF4034" w:rsidRDefault="00000000">
      <w:pPr>
        <w:pStyle w:val="BodyText"/>
      </w:pPr>
      <w:r>
        <w:t>These losses include, where supported by the evidence:</w:t>
      </w:r>
    </w:p>
    <w:p w14:paraId="1B32B5AE" w14:textId="77777777" w:rsidR="00CF4034" w:rsidRDefault="00000000">
      <w:pPr>
        <w:pStyle w:val="Compact"/>
        <w:numPr>
          <w:ilvl w:val="0"/>
          <w:numId w:val="2"/>
        </w:numPr>
      </w:pPr>
      <w:r>
        <w:t>Purchase and upgrade costs.</w:t>
      </w:r>
    </w:p>
    <w:p w14:paraId="03708C56" w14:textId="77777777" w:rsidR="00CF4034" w:rsidRDefault="00000000">
      <w:pPr>
        <w:pStyle w:val="Compact"/>
        <w:numPr>
          <w:ilvl w:val="0"/>
          <w:numId w:val="2"/>
        </w:numPr>
      </w:pPr>
      <w:r>
        <w:t>Annual site fees.</w:t>
      </w:r>
    </w:p>
    <w:p w14:paraId="0FC47498" w14:textId="77777777" w:rsidR="00CF4034" w:rsidRDefault="00000000">
      <w:pPr>
        <w:pStyle w:val="Compact"/>
        <w:numPr>
          <w:ilvl w:val="0"/>
          <w:numId w:val="2"/>
        </w:numPr>
      </w:pPr>
      <w:r>
        <w:t>Travel and associated expenses.</w:t>
      </w:r>
    </w:p>
    <w:p w14:paraId="7EB9AB47" w14:textId="77777777" w:rsidR="00CF4034" w:rsidRDefault="00000000">
      <w:pPr>
        <w:pStyle w:val="Compact"/>
        <w:numPr>
          <w:ilvl w:val="0"/>
          <w:numId w:val="2"/>
        </w:numPr>
      </w:pPr>
      <w:r>
        <w:t>Professional and legal costs where recoverable.</w:t>
      </w:r>
    </w:p>
    <w:p w14:paraId="33ECCE9C" w14:textId="77777777" w:rsidR="00CF4034" w:rsidRDefault="00000000">
      <w:pPr>
        <w:pStyle w:val="Compact"/>
        <w:numPr>
          <w:ilvl w:val="0"/>
          <w:numId w:val="2"/>
        </w:numPr>
      </w:pPr>
      <w:r>
        <w:t>Administrative and incidental expenses.</w:t>
      </w:r>
    </w:p>
    <w:p w14:paraId="1EBF0E6A" w14:textId="77777777" w:rsidR="00CF4034" w:rsidRDefault="00000000">
      <w:pPr>
        <w:pStyle w:val="Compact"/>
        <w:numPr>
          <w:ilvl w:val="0"/>
          <w:numId w:val="2"/>
        </w:numPr>
      </w:pPr>
      <w:r>
        <w:t>Any additional proven financial losses supported by documentary evidence.</w:t>
      </w:r>
    </w:p>
    <w:p w14:paraId="2298C6E3" w14:textId="77777777" w:rsidR="00CF4034" w:rsidRDefault="00000000">
      <w:pPr>
        <w:pStyle w:val="FirstParagraph"/>
      </w:pPr>
      <w:r>
        <w:lastRenderedPageBreak/>
        <w:t>The total value of the claim will be determined by the final Schedule of Loss and supporting documentation.</w:t>
      </w:r>
    </w:p>
    <w:p w14:paraId="5A12A5CA" w14:textId="77777777" w:rsidR="00CF4034" w:rsidRDefault="00E34834">
      <w:r>
        <w:rPr>
          <w:noProof/>
        </w:rPr>
        <w:pict w14:anchorId="30E68200">
          <v:rect id="_x0000_i1030" alt="" style="width:451.3pt;height:.05pt;mso-width-percent:0;mso-height-percent:0;mso-width-percent:0;mso-height-percent:0" o:hralign="center" o:hrstd="t" o:hr="t"/>
        </w:pict>
      </w:r>
    </w:p>
    <w:p w14:paraId="186F207C" w14:textId="77777777" w:rsidR="00CF4034" w:rsidRDefault="00000000">
      <w:pPr>
        <w:pStyle w:val="Heading1"/>
      </w:pPr>
      <w:bookmarkStart w:id="5" w:name="statutory-interest"/>
      <w:bookmarkEnd w:id="4"/>
      <w:r>
        <w:t>3. Statutory Interest</w:t>
      </w:r>
    </w:p>
    <w:p w14:paraId="7A3DF050" w14:textId="77777777" w:rsidR="00CF4034" w:rsidRDefault="00000000">
      <w:pPr>
        <w:pStyle w:val="FirstParagraph"/>
      </w:pPr>
      <w:r>
        <w:t>The Claimant respectfully seeks statutory interest on those financial losses for which interest is recoverable, calculated in accordance with the applicable legislation and detailed within the Statutory Interest Schedule.</w:t>
      </w:r>
    </w:p>
    <w:p w14:paraId="353920E7" w14:textId="77777777" w:rsidR="00CF4034" w:rsidRDefault="00E34834">
      <w:r>
        <w:rPr>
          <w:noProof/>
        </w:rPr>
        <w:pict w14:anchorId="64EA9478">
          <v:rect id="_x0000_i1029" alt="" style="width:451.3pt;height:.05pt;mso-width-percent:0;mso-height-percent:0;mso-width-percent:0;mso-height-percent:0" o:hralign="center" o:hrstd="t" o:hr="t"/>
        </w:pict>
      </w:r>
    </w:p>
    <w:p w14:paraId="6BB010DC" w14:textId="77777777" w:rsidR="00CF4034" w:rsidRDefault="00000000">
      <w:pPr>
        <w:pStyle w:val="Heading1"/>
      </w:pPr>
      <w:bookmarkStart w:id="6" w:name="costs"/>
      <w:bookmarkEnd w:id="5"/>
      <w:r>
        <w:t>4. Costs</w:t>
      </w:r>
    </w:p>
    <w:p w14:paraId="5C83CB0C" w14:textId="77777777" w:rsidR="00CF4034" w:rsidRDefault="00000000">
      <w:pPr>
        <w:pStyle w:val="FirstParagraph"/>
      </w:pPr>
      <w:r>
        <w:t>The Claimant seeks such costs as the Court considers appropriate in accordance with the applicable procedural rules and any orders made during the proceedings.</w:t>
      </w:r>
    </w:p>
    <w:p w14:paraId="47116067" w14:textId="77777777" w:rsidR="00CF4034" w:rsidRDefault="00E34834">
      <w:r>
        <w:rPr>
          <w:noProof/>
        </w:rPr>
        <w:pict w14:anchorId="640A1ED5">
          <v:rect id="_x0000_i1028" alt="" style="width:451.3pt;height:.05pt;mso-width-percent:0;mso-height-percent:0;mso-width-percent:0;mso-height-percent:0" o:hralign="center" o:hrstd="t" o:hr="t"/>
        </w:pict>
      </w:r>
    </w:p>
    <w:p w14:paraId="00AC2F7B" w14:textId="77777777" w:rsidR="00CF4034" w:rsidRDefault="00000000">
      <w:pPr>
        <w:pStyle w:val="Heading1"/>
      </w:pPr>
      <w:bookmarkStart w:id="7" w:name="further-or-alternative-relief"/>
      <w:bookmarkEnd w:id="6"/>
      <w:r>
        <w:t>5. Further or Alternative Relief</w:t>
      </w:r>
    </w:p>
    <w:p w14:paraId="68A62FEA" w14:textId="77777777" w:rsidR="00CF4034" w:rsidRDefault="00000000">
      <w:pPr>
        <w:pStyle w:val="FirstParagraph"/>
      </w:pPr>
      <w:r>
        <w:t>The Claimant respectfully seeks such further or alternative relief as the Court considers just and equitable having regard to the evidence presented and the applicable law.</w:t>
      </w:r>
    </w:p>
    <w:p w14:paraId="4A89009F" w14:textId="77777777" w:rsidR="00CF4034" w:rsidRDefault="00E34834">
      <w:r>
        <w:rPr>
          <w:noProof/>
        </w:rPr>
        <w:pict w14:anchorId="0B4014E0">
          <v:rect id="_x0000_i1027" alt="" style="width:451.3pt;height:.05pt;mso-width-percent:0;mso-height-percent:0;mso-width-percent:0;mso-height-percent:0" o:hralign="center" o:hrstd="t" o:hr="t"/>
        </w:pict>
      </w:r>
    </w:p>
    <w:p w14:paraId="04E9A630" w14:textId="77777777" w:rsidR="00CF4034" w:rsidRDefault="00000000">
      <w:pPr>
        <w:pStyle w:val="Heading1"/>
      </w:pPr>
      <w:bookmarkStart w:id="8" w:name="basis-for-the-relief-sought"/>
      <w:bookmarkEnd w:id="7"/>
      <w:r>
        <w:t>Basis for the Relief Sought</w:t>
      </w:r>
    </w:p>
    <w:p w14:paraId="12992B6C" w14:textId="77777777" w:rsidR="00CF4034" w:rsidRDefault="00000000">
      <w:pPr>
        <w:pStyle w:val="FirstParagraph"/>
      </w:pPr>
      <w:r>
        <w:t>The remedies requested are based upon:</w:t>
      </w:r>
    </w:p>
    <w:p w14:paraId="1923999D" w14:textId="77777777" w:rsidR="00CF4034" w:rsidRDefault="00000000">
      <w:pPr>
        <w:pStyle w:val="Compact"/>
        <w:numPr>
          <w:ilvl w:val="0"/>
          <w:numId w:val="3"/>
        </w:numPr>
      </w:pPr>
      <w:r>
        <w:t>The factual evidence contained within the Witness Statements.</w:t>
      </w:r>
    </w:p>
    <w:p w14:paraId="05C8EB8A" w14:textId="77777777" w:rsidR="00CF4034" w:rsidRDefault="00000000">
      <w:pPr>
        <w:pStyle w:val="Compact"/>
        <w:numPr>
          <w:ilvl w:val="0"/>
          <w:numId w:val="3"/>
        </w:numPr>
      </w:pPr>
      <w:r>
        <w:t>The Master Chronology.</w:t>
      </w:r>
    </w:p>
    <w:p w14:paraId="0800B5E6" w14:textId="77777777" w:rsidR="00CF4034" w:rsidRDefault="00000000">
      <w:pPr>
        <w:pStyle w:val="Compact"/>
        <w:numPr>
          <w:ilvl w:val="0"/>
          <w:numId w:val="3"/>
        </w:numPr>
      </w:pPr>
      <w:r>
        <w:t>Documentary Evidence.</w:t>
      </w:r>
    </w:p>
    <w:p w14:paraId="1E4EE4D7" w14:textId="77777777" w:rsidR="00CF4034" w:rsidRDefault="00000000">
      <w:pPr>
        <w:pStyle w:val="Compact"/>
        <w:numPr>
          <w:ilvl w:val="0"/>
          <w:numId w:val="3"/>
        </w:numPr>
      </w:pPr>
      <w:r>
        <w:t>Correspondence (Emails &amp; Letters).</w:t>
      </w:r>
    </w:p>
    <w:p w14:paraId="53ADCCFE" w14:textId="77777777" w:rsidR="00CF4034" w:rsidRDefault="00000000">
      <w:pPr>
        <w:pStyle w:val="Compact"/>
        <w:numPr>
          <w:ilvl w:val="0"/>
          <w:numId w:val="3"/>
        </w:numPr>
      </w:pPr>
      <w:r>
        <w:t>Subject Access Request documentation.</w:t>
      </w:r>
    </w:p>
    <w:p w14:paraId="4D9E11A7" w14:textId="77777777" w:rsidR="00CF4034" w:rsidRDefault="00000000">
      <w:pPr>
        <w:pStyle w:val="Compact"/>
        <w:numPr>
          <w:ilvl w:val="0"/>
          <w:numId w:val="3"/>
        </w:numPr>
      </w:pPr>
      <w:r>
        <w:t>Financial Loss schedules.</w:t>
      </w:r>
    </w:p>
    <w:p w14:paraId="4418044A" w14:textId="77777777" w:rsidR="00CF4034" w:rsidRDefault="00000000">
      <w:pPr>
        <w:pStyle w:val="Compact"/>
        <w:numPr>
          <w:ilvl w:val="0"/>
          <w:numId w:val="3"/>
        </w:numPr>
      </w:pPr>
      <w:r>
        <w:t>Legal Research &amp; Authorities.</w:t>
      </w:r>
    </w:p>
    <w:p w14:paraId="686975CE" w14:textId="77777777" w:rsidR="00CF4034" w:rsidRDefault="00000000">
      <w:pPr>
        <w:pStyle w:val="FirstParagraph"/>
      </w:pPr>
      <w:r>
        <w:t>Each category of relief is intended to be supported by documentary evidence and cross-referenced throughout the Trial Bundle.</w:t>
      </w:r>
    </w:p>
    <w:p w14:paraId="30D94165" w14:textId="77777777" w:rsidR="00CF4034" w:rsidRDefault="00E34834">
      <w:r>
        <w:rPr>
          <w:noProof/>
        </w:rPr>
        <w:pict w14:anchorId="677E7801">
          <v:rect id="_x0000_i1026" alt="" style="width:451.3pt;height:.05pt;mso-width-percent:0;mso-height-percent:0;mso-width-percent:0;mso-height-percent:0" o:hralign="center" o:hrstd="t" o:hr="t"/>
        </w:pict>
      </w:r>
    </w:p>
    <w:p w14:paraId="19AE8634" w14:textId="77777777" w:rsidR="00CF4034" w:rsidRDefault="00000000">
      <w:pPr>
        <w:pStyle w:val="Heading1"/>
      </w:pPr>
      <w:bookmarkStart w:id="9" w:name="statement-to-the-court"/>
      <w:bookmarkEnd w:id="8"/>
      <w:r>
        <w:lastRenderedPageBreak/>
        <w:t>Statement to the Court</w:t>
      </w:r>
    </w:p>
    <w:p w14:paraId="575F2971" w14:textId="77777777" w:rsidR="00CF4034" w:rsidRDefault="00000000">
      <w:pPr>
        <w:pStyle w:val="FirstParagraph"/>
      </w:pPr>
      <w:r>
        <w:t>The Claimant respectfully submits that considerable efforts were made to resolve this dispute without the need for litigation. The evidence contained within this Trial Bundle has been assembled to assist the Court in understanding the history of the dispute, the issues requiring determination and the remedies sought.</w:t>
      </w:r>
    </w:p>
    <w:p w14:paraId="78C5C8DC" w14:textId="77777777" w:rsidR="00CF4034" w:rsidRDefault="00000000">
      <w:pPr>
        <w:pStyle w:val="BodyText"/>
      </w:pPr>
      <w:r>
        <w:t>The Claimant respectfully requests that the Court determine the claim based upon the evidence presented and grant such relief as it considers fair, reasonable and consistent with the applicable law.</w:t>
      </w:r>
    </w:p>
    <w:p w14:paraId="56B7A6F1" w14:textId="77777777" w:rsidR="00CF4034" w:rsidRDefault="00E34834">
      <w:r>
        <w:rPr>
          <w:noProof/>
        </w:rPr>
        <w:pict w14:anchorId="0ACAD9DA">
          <v:rect id="_x0000_i1025" alt="" style="width:451.3pt;height:.05pt;mso-width-percent:0;mso-height-percent:0;mso-width-percent:0;mso-height-percent:0" o:hralign="center" o:hrstd="t" o:hr="t"/>
        </w:pict>
      </w:r>
    </w:p>
    <w:p w14:paraId="5E8C51AD" w14:textId="77777777" w:rsidR="00CF4034" w:rsidRDefault="00000000">
      <w:pPr>
        <w:pStyle w:val="Heading1"/>
      </w:pPr>
      <w:bookmarkStart w:id="10" w:name="conclusion"/>
      <w:bookmarkEnd w:id="9"/>
      <w:r>
        <w:t>Conclusion</w:t>
      </w:r>
    </w:p>
    <w:p w14:paraId="482649CA" w14:textId="77777777" w:rsidR="00CF4034" w:rsidRDefault="00000000">
      <w:pPr>
        <w:pStyle w:val="FirstParagraph"/>
      </w:pPr>
      <w:r>
        <w:t>This document should be read together with the remaining sections of the Trial Bundle. It summarises the remedies sought by the Claimant but does not replace the detailed evidence, financial schedules or legal authorities upon which those remedies are based.</w:t>
      </w:r>
    </w:p>
    <w:p w14:paraId="7FE9B274" w14:textId="77777777" w:rsidR="00CF4034" w:rsidRDefault="00000000">
      <w:pPr>
        <w:pStyle w:val="BodyText"/>
      </w:pPr>
      <w:r>
        <w:t>The Claimant remains committed to presenting the case in a clear, transparent and evidence-based manner and respectfully asks the Court to consider the entirety of the Trial Bundle when determining the appropriate outcome.</w:t>
      </w:r>
      <w:bookmarkEnd w:id="10"/>
    </w:p>
    <w:sectPr w:rsidR="00CF40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6CEDE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3EEF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47604747">
    <w:abstractNumId w:val="0"/>
  </w:num>
  <w:num w:numId="2" w16cid:durableId="1097562166">
    <w:abstractNumId w:val="1"/>
  </w:num>
  <w:num w:numId="3" w16cid:durableId="109258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34"/>
    <w:rsid w:val="001C5B2D"/>
    <w:rsid w:val="00CF4034"/>
    <w:rsid w:val="00E348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6EAC"/>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Kennedy Vaughan</dc:creator>
  <cp:keywords/>
  <cp:lastModifiedBy>Kennedy Vaughan</cp:lastModifiedBy>
  <cp:revision>2</cp:revision>
  <dcterms:created xsi:type="dcterms:W3CDTF">2026-07-01T14:11:00Z</dcterms:created>
  <dcterms:modified xsi:type="dcterms:W3CDTF">2026-07-01T14:11:00Z</dcterms:modified>
</cp:coreProperties>
</file>