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00.6 – Master Exhibit Register</w:t>
      </w:r>
    </w:p>
    <w:p>
      <w:r>
        <w:t>Haven Trial Bundle</w:t>
        <w:br/>
        <w:t>Working Edition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Exhibit Ref</w:t>
            </w:r>
          </w:p>
        </w:tc>
        <w:tc>
          <w:tcPr>
            <w:tcW w:type="dxa" w:w="1234"/>
          </w:tcPr>
          <w:p>
            <w:r>
              <w:t>Document / Exhibit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Linked WS Paragraph</w:t>
            </w:r>
          </w:p>
        </w:tc>
        <w:tc>
          <w:tcPr>
            <w:tcW w:type="dxa" w:w="1234"/>
          </w:tcPr>
          <w:p>
            <w:r>
              <w:t>Evidence Ref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KV-001</w:t>
            </w:r>
          </w:p>
        </w:tc>
        <w:tc>
          <w:tcPr>
            <w:tcW w:type="dxa" w:w="1234"/>
          </w:tcPr>
          <w:p>
            <w:r>
              <w:t>Purchase Documentation</w:t>
            </w:r>
          </w:p>
        </w:tc>
        <w:tc>
          <w:tcPr>
            <w:tcW w:type="dxa" w:w="1234"/>
          </w:tcPr>
          <w:p>
            <w:r>
              <w:t>Email Binder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WS4</w:t>
            </w:r>
          </w:p>
        </w:tc>
        <w:tc>
          <w:tcPr>
            <w:tcW w:type="dxa" w:w="1234"/>
          </w:tcPr>
          <w:p>
            <w:r>
              <w:t>EV001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KV-002</w:t>
            </w:r>
          </w:p>
        </w:tc>
        <w:tc>
          <w:tcPr>
            <w:tcW w:type="dxa" w:w="1234"/>
          </w:tcPr>
          <w:p>
            <w:r>
              <w:t>Upgrade Correspondence</w:t>
            </w:r>
          </w:p>
        </w:tc>
        <w:tc>
          <w:tcPr>
            <w:tcW w:type="dxa" w:w="1234"/>
          </w:tcPr>
          <w:p>
            <w:r>
              <w:t>Email Binder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WS5</w:t>
            </w:r>
          </w:p>
        </w:tc>
        <w:tc>
          <w:tcPr>
            <w:tcW w:type="dxa" w:w="1234"/>
          </w:tcPr>
          <w:p>
            <w:r>
              <w:t>EV002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KV-003</w:t>
            </w:r>
          </w:p>
        </w:tc>
        <w:tc>
          <w:tcPr>
            <w:tcW w:type="dxa" w:w="1234"/>
          </w:tcPr>
          <w:p>
            <w:r>
              <w:t>Pre-Purchase Assurances</w:t>
            </w:r>
          </w:p>
        </w:tc>
        <w:tc>
          <w:tcPr>
            <w:tcW w:type="dxa" w:w="1234"/>
          </w:tcPr>
          <w:p>
            <w:r>
              <w:t>Emails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WS5</w:t>
            </w:r>
          </w:p>
        </w:tc>
        <w:tc>
          <w:tcPr>
            <w:tcW w:type="dxa" w:w="1234"/>
          </w:tcPr>
          <w:p>
            <w:r>
              <w:t>EV002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KV-004</w:t>
            </w:r>
          </w:p>
        </w:tc>
        <w:tc>
          <w:tcPr>
            <w:tcW w:type="dxa" w:w="1234"/>
          </w:tcPr>
          <w:p>
            <w:r>
              <w:t>Snagging Lists</w:t>
            </w:r>
          </w:p>
        </w:tc>
        <w:tc>
          <w:tcPr>
            <w:tcW w:type="dxa" w:w="1234"/>
          </w:tcPr>
          <w:p>
            <w:r>
              <w:t>Snagging Records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WS6</w:t>
            </w:r>
          </w:p>
        </w:tc>
        <w:tc>
          <w:tcPr>
            <w:tcW w:type="dxa" w:w="1234"/>
          </w:tcPr>
          <w:p>
            <w:r>
              <w:t>EV003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KV-005</w:t>
            </w:r>
          </w:p>
        </w:tc>
        <w:tc>
          <w:tcPr>
            <w:tcW w:type="dxa" w:w="1234"/>
          </w:tcPr>
          <w:p>
            <w:r>
              <w:t>Photographic Evidence</w:t>
            </w:r>
          </w:p>
        </w:tc>
        <w:tc>
          <w:tcPr>
            <w:tcW w:type="dxa" w:w="1234"/>
          </w:tcPr>
          <w:p>
            <w:r>
              <w:t>Photographs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WS6</w:t>
            </w:r>
          </w:p>
        </w:tc>
        <w:tc>
          <w:tcPr>
            <w:tcW w:type="dxa" w:w="1234"/>
          </w:tcPr>
          <w:p>
            <w:r>
              <w:t>EV004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</w:tr>
      <w:tr>
        <w:tc>
          <w:tcPr>
            <w:tcW w:type="dxa" w:w="1234"/>
          </w:tcPr>
          <w:p>
            <w:r>
              <w:t>KV-006</w:t>
            </w:r>
          </w:p>
        </w:tc>
        <w:tc>
          <w:tcPr>
            <w:tcW w:type="dxa" w:w="1234"/>
          </w:tcPr>
          <w:p>
            <w:r>
              <w:t>Complaint Email Chain</w:t>
            </w:r>
          </w:p>
        </w:tc>
        <w:tc>
          <w:tcPr>
            <w:tcW w:type="dxa" w:w="1234"/>
          </w:tcPr>
          <w:p>
            <w:r>
              <w:t>Email Binder</w:t>
            </w:r>
          </w:p>
        </w:tc>
        <w:tc>
          <w:tcPr>
            <w:tcW w:type="dxa" w:w="1234"/>
          </w:tcPr>
          <w:p>
            <w:r>
              <w:t>2018–2019</w:t>
            </w:r>
          </w:p>
        </w:tc>
        <w:tc>
          <w:tcPr>
            <w:tcW w:type="dxa" w:w="1234"/>
          </w:tcPr>
          <w:p>
            <w:r>
              <w:t>WS7</w:t>
            </w:r>
          </w:p>
        </w:tc>
        <w:tc>
          <w:tcPr>
            <w:tcW w:type="dxa" w:w="1234"/>
          </w:tcPr>
          <w:p>
            <w:r>
              <w:t>EV005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KV-007</w:t>
            </w:r>
          </w:p>
        </w:tc>
        <w:tc>
          <w:tcPr>
            <w:tcW w:type="dxa" w:w="1234"/>
          </w:tcPr>
          <w:p>
            <w:r>
              <w:t>Senior Management Escalation</w:t>
            </w:r>
          </w:p>
        </w:tc>
        <w:tc>
          <w:tcPr>
            <w:tcW w:type="dxa" w:w="1234"/>
          </w:tcPr>
          <w:p>
            <w:r>
              <w:t>Haven Emails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WS8</w:t>
            </w:r>
          </w:p>
        </w:tc>
        <w:tc>
          <w:tcPr>
            <w:tcW w:type="dxa" w:w="1234"/>
          </w:tcPr>
          <w:p>
            <w:r>
              <w:t>EV007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KV-008</w:t>
            </w:r>
          </w:p>
        </w:tc>
        <w:tc>
          <w:tcPr>
            <w:tcW w:type="dxa" w:w="1234"/>
          </w:tcPr>
          <w:p>
            <w:r>
              <w:t>Subject Access Request</w:t>
            </w:r>
          </w:p>
        </w:tc>
        <w:tc>
          <w:tcPr>
            <w:tcW w:type="dxa" w:w="1234"/>
          </w:tcPr>
          <w:p>
            <w:r>
              <w:t>SAR File</w:t>
            </w:r>
          </w:p>
        </w:tc>
        <w:tc>
          <w:tcPr>
            <w:tcW w:type="dxa" w:w="1234"/>
          </w:tcPr>
          <w:p>
            <w:r>
              <w:t>2025–2026</w:t>
            </w:r>
          </w:p>
        </w:tc>
        <w:tc>
          <w:tcPr>
            <w:tcW w:type="dxa" w:w="1234"/>
          </w:tcPr>
          <w:p>
            <w:r>
              <w:t>WS9</w:t>
            </w:r>
          </w:p>
        </w:tc>
        <w:tc>
          <w:tcPr>
            <w:tcW w:type="dxa" w:w="1234"/>
          </w:tcPr>
          <w:p>
            <w:r>
              <w:t>EV006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  <w:tr>
        <w:tc>
          <w:tcPr>
            <w:tcW w:type="dxa" w:w="1234"/>
          </w:tcPr>
          <w:p>
            <w:r>
              <w:t>KV-009</w:t>
            </w:r>
          </w:p>
        </w:tc>
        <w:tc>
          <w:tcPr>
            <w:tcW w:type="dxa" w:w="1234"/>
          </w:tcPr>
          <w:p>
            <w:r>
              <w:t>Schedule of Loss</w:t>
            </w:r>
          </w:p>
        </w:tc>
        <w:tc>
          <w:tcPr>
            <w:tcW w:type="dxa" w:w="1234"/>
          </w:tcPr>
          <w:p>
            <w:r>
              <w:t>Financial Records</w:t>
            </w:r>
          </w:p>
        </w:tc>
        <w:tc>
          <w:tcPr>
            <w:tcW w:type="dxa" w:w="1234"/>
          </w:tcPr>
          <w:p>
            <w:r>
              <w:t>Working</w:t>
            </w:r>
          </w:p>
        </w:tc>
        <w:tc>
          <w:tcPr>
            <w:tcW w:type="dxa" w:w="1234"/>
          </w:tcPr>
          <w:p>
            <w:r>
              <w:t>WS10</w:t>
            </w:r>
          </w:p>
        </w:tc>
        <w:tc>
          <w:tcPr>
            <w:tcW w:type="dxa" w:w="1234"/>
          </w:tcPr>
          <w:p>
            <w:r>
              <w:t>EV008</w:t>
            </w:r>
          </w:p>
        </w:tc>
        <w:tc>
          <w:tcPr>
            <w:tcW w:type="dxa" w:w="1234"/>
          </w:tcPr>
          <w:p>
            <w:r>
              <w:t>Pending</w:t>
            </w:r>
          </w:p>
        </w:tc>
      </w:tr>
      <w:tr>
        <w:tc>
          <w:tcPr>
            <w:tcW w:type="dxa" w:w="1234"/>
          </w:tcPr>
          <w:p>
            <w:r>
              <w:t>KV-010</w:t>
            </w:r>
          </w:p>
        </w:tc>
        <w:tc>
          <w:tcPr>
            <w:tcW w:type="dxa" w:w="1234"/>
          </w:tcPr>
          <w:p>
            <w:r>
              <w:t>Master Chronology</w:t>
            </w:r>
          </w:p>
        </w:tc>
        <w:tc>
          <w:tcPr>
            <w:tcW w:type="dxa" w:w="1234"/>
          </w:tcPr>
          <w:p>
            <w:r>
              <w:t>Chronology</w:t>
            </w:r>
          </w:p>
        </w:tc>
        <w:tc>
          <w:tcPr>
            <w:tcW w:type="dxa" w:w="1234"/>
          </w:tcPr>
          <w:p>
            <w:r>
              <w:t>Working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EV010</w:t>
            </w:r>
          </w:p>
        </w:tc>
        <w:tc>
          <w:tcPr>
            <w:tcW w:type="dxa" w:w="1234"/>
          </w:tcPr>
          <w:p>
            <w:r>
              <w:t>Included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