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1AAD4" w14:textId="77777777" w:rsidR="008237B9" w:rsidRDefault="00000000">
      <w:pPr>
        <w:pStyle w:val="Heading1"/>
      </w:pPr>
      <w:r>
        <w:t>00.7A – Statutory Interest Calculation Register</w:t>
      </w:r>
    </w:p>
    <w:p w14:paraId="420342BC" w14:textId="77777777" w:rsidR="008237B9" w:rsidRDefault="00000000">
      <w:r>
        <w:t>Supporting document for Folder 00.7 – Financial Loss</w:t>
      </w:r>
      <w:r>
        <w:br/>
      </w:r>
    </w:p>
    <w:p w14:paraId="1223F739" w14:textId="77777777" w:rsidR="008237B9" w:rsidRDefault="00000000">
      <w:r>
        <w:t>Purpose:</w:t>
      </w:r>
      <w:r>
        <w:br/>
        <w:t>This document records the statutory interest claimed under section 69 of the County Courts Act 1984. It should be read alongside the Schedule of Loss and supporting financial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13"/>
        <w:gridCol w:w="1384"/>
        <w:gridCol w:w="1406"/>
        <w:gridCol w:w="1417"/>
        <w:gridCol w:w="1574"/>
      </w:tblGrid>
      <w:tr w:rsidR="008237B9" w14:paraId="3B259B94" w14:textId="77777777">
        <w:tc>
          <w:tcPr>
            <w:tcW w:w="1440" w:type="dxa"/>
          </w:tcPr>
          <w:p w14:paraId="08CFFFC8" w14:textId="77777777" w:rsidR="008237B9" w:rsidRDefault="00000000">
            <w:r>
              <w:t>Item</w:t>
            </w:r>
          </w:p>
        </w:tc>
        <w:tc>
          <w:tcPr>
            <w:tcW w:w="1440" w:type="dxa"/>
          </w:tcPr>
          <w:p w14:paraId="2E94465E" w14:textId="77777777" w:rsidR="008237B9" w:rsidRDefault="00000000">
            <w:r>
              <w:t>Principal Loss (£)</w:t>
            </w:r>
          </w:p>
        </w:tc>
        <w:tc>
          <w:tcPr>
            <w:tcW w:w="1440" w:type="dxa"/>
          </w:tcPr>
          <w:p w14:paraId="095C4C28" w14:textId="77777777" w:rsidR="008237B9" w:rsidRDefault="00000000">
            <w:r>
              <w:t>Loss Date</w:t>
            </w:r>
          </w:p>
        </w:tc>
        <w:tc>
          <w:tcPr>
            <w:tcW w:w="1440" w:type="dxa"/>
          </w:tcPr>
          <w:p w14:paraId="34E2635D" w14:textId="77777777" w:rsidR="008237B9" w:rsidRDefault="00000000">
            <w:r>
              <w:t>Interest Rate</w:t>
            </w:r>
          </w:p>
        </w:tc>
        <w:tc>
          <w:tcPr>
            <w:tcW w:w="1440" w:type="dxa"/>
          </w:tcPr>
          <w:p w14:paraId="6C0AAF8A" w14:textId="77777777" w:rsidR="008237B9" w:rsidRDefault="00000000">
            <w:r>
              <w:t>Interest to Judgment</w:t>
            </w:r>
          </w:p>
        </w:tc>
        <w:tc>
          <w:tcPr>
            <w:tcW w:w="1440" w:type="dxa"/>
          </w:tcPr>
          <w:p w14:paraId="70FD2948" w14:textId="77777777" w:rsidR="008237B9" w:rsidRDefault="00000000">
            <w:r>
              <w:t>Evidence Ref</w:t>
            </w:r>
          </w:p>
        </w:tc>
      </w:tr>
      <w:tr w:rsidR="008237B9" w14:paraId="10861C96" w14:textId="77777777">
        <w:tc>
          <w:tcPr>
            <w:tcW w:w="1440" w:type="dxa"/>
          </w:tcPr>
          <w:p w14:paraId="2CCE5050" w14:textId="77777777" w:rsidR="008237B9" w:rsidRDefault="00000000">
            <w:r>
              <w:t>Purchase / Upgrade</w:t>
            </w:r>
          </w:p>
        </w:tc>
        <w:tc>
          <w:tcPr>
            <w:tcW w:w="1440" w:type="dxa"/>
          </w:tcPr>
          <w:p w14:paraId="01EBD4D9" w14:textId="77777777" w:rsidR="008237B9" w:rsidRDefault="008237B9"/>
        </w:tc>
        <w:tc>
          <w:tcPr>
            <w:tcW w:w="1440" w:type="dxa"/>
          </w:tcPr>
          <w:p w14:paraId="4F513CC2" w14:textId="77777777" w:rsidR="008237B9" w:rsidRDefault="008237B9"/>
        </w:tc>
        <w:tc>
          <w:tcPr>
            <w:tcW w:w="1440" w:type="dxa"/>
          </w:tcPr>
          <w:p w14:paraId="7A94B398" w14:textId="77777777" w:rsidR="008237B9" w:rsidRDefault="00000000">
            <w:r>
              <w:t>8% p.a.</w:t>
            </w:r>
          </w:p>
        </w:tc>
        <w:tc>
          <w:tcPr>
            <w:tcW w:w="1440" w:type="dxa"/>
          </w:tcPr>
          <w:p w14:paraId="35BACC40" w14:textId="77777777" w:rsidR="008237B9" w:rsidRDefault="00000000">
            <w:r>
              <w:t>To calculate</w:t>
            </w:r>
          </w:p>
        </w:tc>
        <w:tc>
          <w:tcPr>
            <w:tcW w:w="1440" w:type="dxa"/>
          </w:tcPr>
          <w:p w14:paraId="5A3A7ACE" w14:textId="77777777" w:rsidR="008237B9" w:rsidRDefault="00000000">
            <w:r>
              <w:t>EV001/EV002</w:t>
            </w:r>
          </w:p>
        </w:tc>
      </w:tr>
      <w:tr w:rsidR="008237B9" w14:paraId="315CE138" w14:textId="77777777">
        <w:tc>
          <w:tcPr>
            <w:tcW w:w="1440" w:type="dxa"/>
          </w:tcPr>
          <w:p w14:paraId="0403619D" w14:textId="77777777" w:rsidR="008237B9" w:rsidRDefault="00000000">
            <w:r>
              <w:t>Site Fees</w:t>
            </w:r>
          </w:p>
        </w:tc>
        <w:tc>
          <w:tcPr>
            <w:tcW w:w="1440" w:type="dxa"/>
          </w:tcPr>
          <w:p w14:paraId="10C48394" w14:textId="77777777" w:rsidR="008237B9" w:rsidRDefault="008237B9"/>
        </w:tc>
        <w:tc>
          <w:tcPr>
            <w:tcW w:w="1440" w:type="dxa"/>
          </w:tcPr>
          <w:p w14:paraId="5DF87970" w14:textId="77777777" w:rsidR="008237B9" w:rsidRDefault="008237B9"/>
        </w:tc>
        <w:tc>
          <w:tcPr>
            <w:tcW w:w="1440" w:type="dxa"/>
          </w:tcPr>
          <w:p w14:paraId="2057B221" w14:textId="77777777" w:rsidR="008237B9" w:rsidRDefault="00000000">
            <w:r>
              <w:t>8% p.a.</w:t>
            </w:r>
          </w:p>
        </w:tc>
        <w:tc>
          <w:tcPr>
            <w:tcW w:w="1440" w:type="dxa"/>
          </w:tcPr>
          <w:p w14:paraId="5F5959CD" w14:textId="77777777" w:rsidR="008237B9" w:rsidRDefault="00000000">
            <w:r>
              <w:t>To calculate</w:t>
            </w:r>
          </w:p>
        </w:tc>
        <w:tc>
          <w:tcPr>
            <w:tcW w:w="1440" w:type="dxa"/>
          </w:tcPr>
          <w:p w14:paraId="01D7080F" w14:textId="77777777" w:rsidR="008237B9" w:rsidRDefault="00000000">
            <w:r>
              <w:t>EV008</w:t>
            </w:r>
          </w:p>
        </w:tc>
      </w:tr>
      <w:tr w:rsidR="008237B9" w14:paraId="49F11399" w14:textId="77777777">
        <w:tc>
          <w:tcPr>
            <w:tcW w:w="1440" w:type="dxa"/>
          </w:tcPr>
          <w:p w14:paraId="5338FCE8" w14:textId="77777777" w:rsidR="008237B9" w:rsidRDefault="00000000">
            <w:r>
              <w:t>Defect Related Losses</w:t>
            </w:r>
          </w:p>
        </w:tc>
        <w:tc>
          <w:tcPr>
            <w:tcW w:w="1440" w:type="dxa"/>
          </w:tcPr>
          <w:p w14:paraId="4C4B3FC6" w14:textId="77777777" w:rsidR="008237B9" w:rsidRDefault="008237B9"/>
        </w:tc>
        <w:tc>
          <w:tcPr>
            <w:tcW w:w="1440" w:type="dxa"/>
          </w:tcPr>
          <w:p w14:paraId="7DDA738E" w14:textId="77777777" w:rsidR="008237B9" w:rsidRDefault="008237B9"/>
        </w:tc>
        <w:tc>
          <w:tcPr>
            <w:tcW w:w="1440" w:type="dxa"/>
          </w:tcPr>
          <w:p w14:paraId="40900C9E" w14:textId="77777777" w:rsidR="008237B9" w:rsidRDefault="00000000">
            <w:r>
              <w:t>8% p.a.</w:t>
            </w:r>
          </w:p>
        </w:tc>
        <w:tc>
          <w:tcPr>
            <w:tcW w:w="1440" w:type="dxa"/>
          </w:tcPr>
          <w:p w14:paraId="7140D0F4" w14:textId="77777777" w:rsidR="008237B9" w:rsidRDefault="00000000">
            <w:r>
              <w:t>To calculate</w:t>
            </w:r>
          </w:p>
        </w:tc>
        <w:tc>
          <w:tcPr>
            <w:tcW w:w="1440" w:type="dxa"/>
          </w:tcPr>
          <w:p w14:paraId="5E9D0C63" w14:textId="77777777" w:rsidR="008237B9" w:rsidRDefault="00000000">
            <w:r>
              <w:t>EV003</w:t>
            </w:r>
          </w:p>
        </w:tc>
      </w:tr>
      <w:tr w:rsidR="008237B9" w14:paraId="30B8F74F" w14:textId="77777777">
        <w:tc>
          <w:tcPr>
            <w:tcW w:w="1440" w:type="dxa"/>
          </w:tcPr>
          <w:p w14:paraId="4089A20F" w14:textId="77777777" w:rsidR="008237B9" w:rsidRDefault="00000000">
            <w:r>
              <w:t>Travel &amp; Expenses</w:t>
            </w:r>
          </w:p>
        </w:tc>
        <w:tc>
          <w:tcPr>
            <w:tcW w:w="1440" w:type="dxa"/>
          </w:tcPr>
          <w:p w14:paraId="7B1AEC3E" w14:textId="77777777" w:rsidR="008237B9" w:rsidRDefault="008237B9"/>
        </w:tc>
        <w:tc>
          <w:tcPr>
            <w:tcW w:w="1440" w:type="dxa"/>
          </w:tcPr>
          <w:p w14:paraId="52E5FBB6" w14:textId="77777777" w:rsidR="008237B9" w:rsidRDefault="008237B9"/>
        </w:tc>
        <w:tc>
          <w:tcPr>
            <w:tcW w:w="1440" w:type="dxa"/>
          </w:tcPr>
          <w:p w14:paraId="5BF65240" w14:textId="77777777" w:rsidR="008237B9" w:rsidRDefault="00000000">
            <w:r>
              <w:t>8% p.a.</w:t>
            </w:r>
          </w:p>
        </w:tc>
        <w:tc>
          <w:tcPr>
            <w:tcW w:w="1440" w:type="dxa"/>
          </w:tcPr>
          <w:p w14:paraId="13BE58FD" w14:textId="77777777" w:rsidR="008237B9" w:rsidRDefault="00000000">
            <w:r>
              <w:t>To calculate</w:t>
            </w:r>
          </w:p>
        </w:tc>
        <w:tc>
          <w:tcPr>
            <w:tcW w:w="1440" w:type="dxa"/>
          </w:tcPr>
          <w:p w14:paraId="08689F6E" w14:textId="77777777" w:rsidR="008237B9" w:rsidRDefault="00000000">
            <w:r>
              <w:t>Receipts</w:t>
            </w:r>
          </w:p>
        </w:tc>
      </w:tr>
      <w:tr w:rsidR="008237B9" w14:paraId="22E78899" w14:textId="77777777">
        <w:tc>
          <w:tcPr>
            <w:tcW w:w="1440" w:type="dxa"/>
          </w:tcPr>
          <w:p w14:paraId="42F45BF4" w14:textId="77777777" w:rsidR="008237B9" w:rsidRDefault="00000000">
            <w:r>
              <w:t>Professional Fees</w:t>
            </w:r>
          </w:p>
        </w:tc>
        <w:tc>
          <w:tcPr>
            <w:tcW w:w="1440" w:type="dxa"/>
          </w:tcPr>
          <w:p w14:paraId="337879B5" w14:textId="77777777" w:rsidR="008237B9" w:rsidRDefault="008237B9"/>
        </w:tc>
        <w:tc>
          <w:tcPr>
            <w:tcW w:w="1440" w:type="dxa"/>
          </w:tcPr>
          <w:p w14:paraId="2FE1D4F8" w14:textId="77777777" w:rsidR="008237B9" w:rsidRDefault="008237B9"/>
        </w:tc>
        <w:tc>
          <w:tcPr>
            <w:tcW w:w="1440" w:type="dxa"/>
          </w:tcPr>
          <w:p w14:paraId="05B3FB20" w14:textId="77777777" w:rsidR="008237B9" w:rsidRDefault="00000000">
            <w:r>
              <w:t>8% p.a.</w:t>
            </w:r>
          </w:p>
        </w:tc>
        <w:tc>
          <w:tcPr>
            <w:tcW w:w="1440" w:type="dxa"/>
          </w:tcPr>
          <w:p w14:paraId="64B5A39C" w14:textId="77777777" w:rsidR="008237B9" w:rsidRDefault="00000000">
            <w:r>
              <w:t>To calculate</w:t>
            </w:r>
          </w:p>
        </w:tc>
        <w:tc>
          <w:tcPr>
            <w:tcW w:w="1440" w:type="dxa"/>
          </w:tcPr>
          <w:p w14:paraId="27527F39" w14:textId="77777777" w:rsidR="008237B9" w:rsidRDefault="00000000">
            <w:r>
              <w:t>Invoices</w:t>
            </w:r>
          </w:p>
        </w:tc>
      </w:tr>
    </w:tbl>
    <w:p w14:paraId="277015B9" w14:textId="77777777" w:rsidR="008237B9" w:rsidRDefault="00000000">
      <w:pPr>
        <w:pStyle w:val="Heading2"/>
      </w:pPr>
      <w:r>
        <w:t>Calculation Notes</w:t>
      </w:r>
    </w:p>
    <w:p w14:paraId="11FE2045" w14:textId="77777777" w:rsidR="008237B9" w:rsidRDefault="00000000">
      <w:r>
        <w:t>• Interest is claimed at the statutory rate where applicable.</w:t>
      </w:r>
      <w:r>
        <w:br/>
        <w:t>• Populate the principal sums once the final Schedule of Loss is agreed.</w:t>
      </w:r>
      <w:r>
        <w:br/>
        <w:t>• Attach calculations and supporting documents behind this register.</w:t>
      </w:r>
    </w:p>
    <w:sectPr w:rsidR="008237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619329">
    <w:abstractNumId w:val="8"/>
  </w:num>
  <w:num w:numId="2" w16cid:durableId="1908031675">
    <w:abstractNumId w:val="6"/>
  </w:num>
  <w:num w:numId="3" w16cid:durableId="1507398028">
    <w:abstractNumId w:val="5"/>
  </w:num>
  <w:num w:numId="4" w16cid:durableId="1378510685">
    <w:abstractNumId w:val="4"/>
  </w:num>
  <w:num w:numId="5" w16cid:durableId="1879660091">
    <w:abstractNumId w:val="7"/>
  </w:num>
  <w:num w:numId="6" w16cid:durableId="1846632348">
    <w:abstractNumId w:val="3"/>
  </w:num>
  <w:num w:numId="7" w16cid:durableId="904491829">
    <w:abstractNumId w:val="2"/>
  </w:num>
  <w:num w:numId="8" w16cid:durableId="1877158854">
    <w:abstractNumId w:val="1"/>
  </w:num>
  <w:num w:numId="9" w16cid:durableId="58473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24B"/>
    <w:rsid w:val="0015074B"/>
    <w:rsid w:val="0029639D"/>
    <w:rsid w:val="00326F90"/>
    <w:rsid w:val="008237B9"/>
    <w:rsid w:val="00AA1D8D"/>
    <w:rsid w:val="00B47730"/>
    <w:rsid w:val="00CB0664"/>
    <w:rsid w:val="00E834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F13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2026-07-02T09:54:00Z</dcterms:created>
  <dcterms:modified xsi:type="dcterms:W3CDTF">2026-07-02T09:54:00Z</dcterms:modified>
  <cp:category/>
</cp:coreProperties>
</file>