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4E2EA6" w14:textId="77777777" w:rsidR="008E0197" w:rsidRDefault="00000000">
      <w:pPr>
        <w:pStyle w:val="Heading1"/>
      </w:pPr>
      <w:r>
        <w:t>Haven / Hopton Legal Bundle</w:t>
      </w:r>
      <w:r>
        <w:br/>
        <w:t>Volume 9 – Exhibit Index &amp; Trial Bundle Preparation</w:t>
      </w:r>
    </w:p>
    <w:p w14:paraId="686049B4" w14:textId="77777777" w:rsidR="008E0197" w:rsidRDefault="00000000">
      <w:r>
        <w:t>Prepared for: Kennedy Vaughan</w:t>
      </w:r>
    </w:p>
    <w:p w14:paraId="50F86F75" w14:textId="77777777" w:rsidR="008E0197" w:rsidRDefault="00000000">
      <w:pPr>
        <w:pStyle w:val="Heading2"/>
      </w:pPr>
      <w:r>
        <w:t>Purpose</w:t>
      </w:r>
    </w:p>
    <w:p w14:paraId="65D8B903" w14:textId="77777777" w:rsidR="008E0197" w:rsidRDefault="00000000">
      <w:r>
        <w:t>This volume provides the framework for organising every document, photograph and record into a court-ready exhibit bundle. It is designed so that each factual statement in the witness evidence can be traced to supporting material.</w:t>
      </w:r>
    </w:p>
    <w:p w14:paraId="463E9C4E" w14:textId="77777777" w:rsidR="008E0197" w:rsidRDefault="00000000">
      <w:pPr>
        <w:pStyle w:val="Heading2"/>
      </w:pPr>
      <w:r>
        <w:t>Proposed Exhibit Index</w:t>
      </w:r>
    </w:p>
    <w:tbl>
      <w:tblPr>
        <w:tblStyle w:val="TableGrid"/>
        <w:tblW w:w="0" w:type="auto"/>
        <w:tblLook w:val="04A0" w:firstRow="1" w:lastRow="0" w:firstColumn="1" w:lastColumn="0" w:noHBand="0" w:noVBand="1"/>
      </w:tblPr>
      <w:tblGrid>
        <w:gridCol w:w="2155"/>
        <w:gridCol w:w="2159"/>
        <w:gridCol w:w="2159"/>
        <w:gridCol w:w="2157"/>
      </w:tblGrid>
      <w:tr w:rsidR="008E0197" w14:paraId="054B6F4D" w14:textId="77777777">
        <w:tc>
          <w:tcPr>
            <w:tcW w:w="2160" w:type="dxa"/>
          </w:tcPr>
          <w:p w14:paraId="6AFF2B9C" w14:textId="77777777" w:rsidR="008E0197" w:rsidRDefault="00000000">
            <w:r>
              <w:t>Exhibit</w:t>
            </w:r>
          </w:p>
        </w:tc>
        <w:tc>
          <w:tcPr>
            <w:tcW w:w="2160" w:type="dxa"/>
          </w:tcPr>
          <w:p w14:paraId="5A38E041" w14:textId="77777777" w:rsidR="008E0197" w:rsidRDefault="00000000">
            <w:r>
              <w:t>Description</w:t>
            </w:r>
          </w:p>
        </w:tc>
        <w:tc>
          <w:tcPr>
            <w:tcW w:w="2160" w:type="dxa"/>
          </w:tcPr>
          <w:p w14:paraId="52FFFCB2" w14:textId="77777777" w:rsidR="008E0197" w:rsidRDefault="00000000">
            <w:r>
              <w:t>Supports</w:t>
            </w:r>
          </w:p>
        </w:tc>
        <w:tc>
          <w:tcPr>
            <w:tcW w:w="2160" w:type="dxa"/>
          </w:tcPr>
          <w:p w14:paraId="418E25C3" w14:textId="77777777" w:rsidR="008E0197" w:rsidRDefault="00000000">
            <w:r>
              <w:t>Status</w:t>
            </w:r>
          </w:p>
        </w:tc>
      </w:tr>
      <w:tr w:rsidR="008E0197" w14:paraId="7A958E89" w14:textId="77777777">
        <w:tc>
          <w:tcPr>
            <w:tcW w:w="2160" w:type="dxa"/>
          </w:tcPr>
          <w:p w14:paraId="39F99F0F" w14:textId="77777777" w:rsidR="008E0197" w:rsidRDefault="00000000">
            <w:r>
              <w:t>KV-01</w:t>
            </w:r>
          </w:p>
        </w:tc>
        <w:tc>
          <w:tcPr>
            <w:tcW w:w="2160" w:type="dxa"/>
          </w:tcPr>
          <w:p w14:paraId="3857E43B" w14:textId="77777777" w:rsidR="008E0197" w:rsidRDefault="00000000">
            <w:r>
              <w:t>Purchase agreement</w:t>
            </w:r>
          </w:p>
        </w:tc>
        <w:tc>
          <w:tcPr>
            <w:tcW w:w="2160" w:type="dxa"/>
          </w:tcPr>
          <w:p w14:paraId="1EDB86D9" w14:textId="77777777" w:rsidR="008E0197" w:rsidRDefault="00000000">
            <w:r>
              <w:t>Background &amp; purchase</w:t>
            </w:r>
          </w:p>
        </w:tc>
        <w:tc>
          <w:tcPr>
            <w:tcW w:w="2160" w:type="dxa"/>
          </w:tcPr>
          <w:p w14:paraId="66D0FD62" w14:textId="77777777" w:rsidR="008E0197" w:rsidRDefault="00000000">
            <w:r>
              <w:t>To insert</w:t>
            </w:r>
          </w:p>
        </w:tc>
      </w:tr>
      <w:tr w:rsidR="008E0197" w14:paraId="24A835D0" w14:textId="77777777">
        <w:tc>
          <w:tcPr>
            <w:tcW w:w="2160" w:type="dxa"/>
          </w:tcPr>
          <w:p w14:paraId="568A1A39" w14:textId="77777777" w:rsidR="008E0197" w:rsidRDefault="00000000">
            <w:r>
              <w:t>KV-02</w:t>
            </w:r>
          </w:p>
        </w:tc>
        <w:tc>
          <w:tcPr>
            <w:tcW w:w="2160" w:type="dxa"/>
          </w:tcPr>
          <w:p w14:paraId="0B1CF1AC" w14:textId="77777777" w:rsidR="008E0197" w:rsidRDefault="00000000">
            <w:r>
              <w:t>Upgrade correspondence</w:t>
            </w:r>
          </w:p>
        </w:tc>
        <w:tc>
          <w:tcPr>
            <w:tcW w:w="2160" w:type="dxa"/>
          </w:tcPr>
          <w:p w14:paraId="70701BB6" w14:textId="77777777" w:rsidR="008E0197" w:rsidRDefault="00000000">
            <w:r>
              <w:t>Upgrade narrative</w:t>
            </w:r>
          </w:p>
        </w:tc>
        <w:tc>
          <w:tcPr>
            <w:tcW w:w="2160" w:type="dxa"/>
          </w:tcPr>
          <w:p w14:paraId="17E41938" w14:textId="77777777" w:rsidR="008E0197" w:rsidRDefault="00000000">
            <w:r>
              <w:t>To insert</w:t>
            </w:r>
          </w:p>
        </w:tc>
      </w:tr>
      <w:tr w:rsidR="008E0197" w14:paraId="06A31F33" w14:textId="77777777">
        <w:tc>
          <w:tcPr>
            <w:tcW w:w="2160" w:type="dxa"/>
          </w:tcPr>
          <w:p w14:paraId="64253671" w14:textId="77777777" w:rsidR="008E0197" w:rsidRDefault="00000000">
            <w:r>
              <w:t>KV-03</w:t>
            </w:r>
          </w:p>
        </w:tc>
        <w:tc>
          <w:tcPr>
            <w:tcW w:w="2160" w:type="dxa"/>
          </w:tcPr>
          <w:p w14:paraId="02A66AA4" w14:textId="77777777" w:rsidR="008E0197" w:rsidRDefault="00000000">
            <w:r>
              <w:t>Snagging list(s)</w:t>
            </w:r>
          </w:p>
        </w:tc>
        <w:tc>
          <w:tcPr>
            <w:tcW w:w="2160" w:type="dxa"/>
          </w:tcPr>
          <w:p w14:paraId="4555C409" w14:textId="77777777" w:rsidR="008E0197" w:rsidRDefault="00000000">
            <w:r>
              <w:t>Condition of caravan</w:t>
            </w:r>
          </w:p>
        </w:tc>
        <w:tc>
          <w:tcPr>
            <w:tcW w:w="2160" w:type="dxa"/>
          </w:tcPr>
          <w:p w14:paraId="064E586E" w14:textId="77777777" w:rsidR="008E0197" w:rsidRDefault="00000000">
            <w:r>
              <w:t>To insert</w:t>
            </w:r>
          </w:p>
        </w:tc>
      </w:tr>
      <w:tr w:rsidR="008E0197" w14:paraId="758CF7FB" w14:textId="77777777">
        <w:tc>
          <w:tcPr>
            <w:tcW w:w="2160" w:type="dxa"/>
          </w:tcPr>
          <w:p w14:paraId="3AF09396" w14:textId="77777777" w:rsidR="008E0197" w:rsidRDefault="00000000">
            <w:r>
              <w:t>KV-04</w:t>
            </w:r>
          </w:p>
        </w:tc>
        <w:tc>
          <w:tcPr>
            <w:tcW w:w="2160" w:type="dxa"/>
          </w:tcPr>
          <w:p w14:paraId="3A5AB3D7" w14:textId="77777777" w:rsidR="008E0197" w:rsidRDefault="00000000">
            <w:r>
              <w:t>Photographs</w:t>
            </w:r>
          </w:p>
        </w:tc>
        <w:tc>
          <w:tcPr>
            <w:tcW w:w="2160" w:type="dxa"/>
          </w:tcPr>
          <w:p w14:paraId="44B20A7C" w14:textId="77777777" w:rsidR="008E0197" w:rsidRDefault="00000000">
            <w:r>
              <w:t>Defects</w:t>
            </w:r>
          </w:p>
        </w:tc>
        <w:tc>
          <w:tcPr>
            <w:tcW w:w="2160" w:type="dxa"/>
          </w:tcPr>
          <w:p w14:paraId="7D49068B" w14:textId="77777777" w:rsidR="008E0197" w:rsidRDefault="00000000">
            <w:r>
              <w:t>To insert</w:t>
            </w:r>
          </w:p>
        </w:tc>
      </w:tr>
      <w:tr w:rsidR="008E0197" w14:paraId="19B9D94E" w14:textId="77777777">
        <w:tc>
          <w:tcPr>
            <w:tcW w:w="2160" w:type="dxa"/>
          </w:tcPr>
          <w:p w14:paraId="3C125131" w14:textId="77777777" w:rsidR="008E0197" w:rsidRDefault="00000000">
            <w:r>
              <w:t>KV-05</w:t>
            </w:r>
          </w:p>
        </w:tc>
        <w:tc>
          <w:tcPr>
            <w:tcW w:w="2160" w:type="dxa"/>
          </w:tcPr>
          <w:p w14:paraId="25C1AC21" w14:textId="77777777" w:rsidR="008E0197" w:rsidRDefault="00000000">
            <w:r>
              <w:t>Email chronology</w:t>
            </w:r>
          </w:p>
        </w:tc>
        <w:tc>
          <w:tcPr>
            <w:tcW w:w="2160" w:type="dxa"/>
          </w:tcPr>
          <w:p w14:paraId="11F533F9" w14:textId="77777777" w:rsidR="008E0197" w:rsidRDefault="00000000">
            <w:r>
              <w:t>Complaints</w:t>
            </w:r>
          </w:p>
        </w:tc>
        <w:tc>
          <w:tcPr>
            <w:tcW w:w="2160" w:type="dxa"/>
          </w:tcPr>
          <w:p w14:paraId="06D7A3F6" w14:textId="77777777" w:rsidR="008E0197" w:rsidRDefault="00000000">
            <w:r>
              <w:t>To insert</w:t>
            </w:r>
          </w:p>
        </w:tc>
      </w:tr>
      <w:tr w:rsidR="008E0197" w14:paraId="2EFF7D2D" w14:textId="77777777">
        <w:tc>
          <w:tcPr>
            <w:tcW w:w="2160" w:type="dxa"/>
          </w:tcPr>
          <w:p w14:paraId="09D23D03" w14:textId="77777777" w:rsidR="008E0197" w:rsidRDefault="00000000">
            <w:r>
              <w:t>KV-06</w:t>
            </w:r>
          </w:p>
        </w:tc>
        <w:tc>
          <w:tcPr>
            <w:tcW w:w="2160" w:type="dxa"/>
          </w:tcPr>
          <w:p w14:paraId="617B4DFE" w14:textId="77777777" w:rsidR="008E0197" w:rsidRDefault="00000000">
            <w:r>
              <w:t>Subject Access Request</w:t>
            </w:r>
          </w:p>
        </w:tc>
        <w:tc>
          <w:tcPr>
            <w:tcW w:w="2160" w:type="dxa"/>
          </w:tcPr>
          <w:p w14:paraId="526BE210" w14:textId="77777777" w:rsidR="008E0197" w:rsidRDefault="00000000">
            <w:r>
              <w:t>Disclosure timeline</w:t>
            </w:r>
          </w:p>
        </w:tc>
        <w:tc>
          <w:tcPr>
            <w:tcW w:w="2160" w:type="dxa"/>
          </w:tcPr>
          <w:p w14:paraId="0FCC6305" w14:textId="77777777" w:rsidR="008E0197" w:rsidRDefault="00000000">
            <w:r>
              <w:t>To insert</w:t>
            </w:r>
          </w:p>
        </w:tc>
      </w:tr>
      <w:tr w:rsidR="008E0197" w14:paraId="00844CDE" w14:textId="77777777">
        <w:tc>
          <w:tcPr>
            <w:tcW w:w="2160" w:type="dxa"/>
          </w:tcPr>
          <w:p w14:paraId="1A71F055" w14:textId="77777777" w:rsidR="008E0197" w:rsidRDefault="00000000">
            <w:r>
              <w:t>KV-07</w:t>
            </w:r>
          </w:p>
        </w:tc>
        <w:tc>
          <w:tcPr>
            <w:tcW w:w="2160" w:type="dxa"/>
          </w:tcPr>
          <w:p w14:paraId="201D9D36" w14:textId="77777777" w:rsidR="008E0197" w:rsidRDefault="00000000">
            <w:r>
              <w:t>Internal Haven notes</w:t>
            </w:r>
          </w:p>
        </w:tc>
        <w:tc>
          <w:tcPr>
            <w:tcW w:w="2160" w:type="dxa"/>
          </w:tcPr>
          <w:p w14:paraId="2B24DA2A" w14:textId="77777777" w:rsidR="008E0197" w:rsidRDefault="00000000">
            <w:r>
              <w:t>Representations &amp; handling</w:t>
            </w:r>
          </w:p>
        </w:tc>
        <w:tc>
          <w:tcPr>
            <w:tcW w:w="2160" w:type="dxa"/>
          </w:tcPr>
          <w:p w14:paraId="3FD243EA" w14:textId="77777777" w:rsidR="008E0197" w:rsidRDefault="00000000">
            <w:r>
              <w:t>To insert</w:t>
            </w:r>
          </w:p>
        </w:tc>
      </w:tr>
      <w:tr w:rsidR="008E0197" w14:paraId="3BBA6550" w14:textId="77777777">
        <w:tc>
          <w:tcPr>
            <w:tcW w:w="2160" w:type="dxa"/>
          </w:tcPr>
          <w:p w14:paraId="6E85807E" w14:textId="77777777" w:rsidR="008E0197" w:rsidRDefault="00000000">
            <w:r>
              <w:t>KV-08</w:t>
            </w:r>
          </w:p>
        </w:tc>
        <w:tc>
          <w:tcPr>
            <w:tcW w:w="2160" w:type="dxa"/>
          </w:tcPr>
          <w:p w14:paraId="129F432F" w14:textId="77777777" w:rsidR="008E0197" w:rsidRDefault="00000000">
            <w:r>
              <w:t>Repair records</w:t>
            </w:r>
          </w:p>
        </w:tc>
        <w:tc>
          <w:tcPr>
            <w:tcW w:w="2160" w:type="dxa"/>
          </w:tcPr>
          <w:p w14:paraId="02E12630" w14:textId="77777777" w:rsidR="008E0197" w:rsidRDefault="00000000">
            <w:r>
              <w:t>Remedial works</w:t>
            </w:r>
          </w:p>
        </w:tc>
        <w:tc>
          <w:tcPr>
            <w:tcW w:w="2160" w:type="dxa"/>
          </w:tcPr>
          <w:p w14:paraId="1282B730" w14:textId="77777777" w:rsidR="008E0197" w:rsidRDefault="00000000">
            <w:r>
              <w:t>To insert</w:t>
            </w:r>
          </w:p>
        </w:tc>
      </w:tr>
      <w:tr w:rsidR="008E0197" w14:paraId="720A900D" w14:textId="77777777">
        <w:tc>
          <w:tcPr>
            <w:tcW w:w="2160" w:type="dxa"/>
          </w:tcPr>
          <w:p w14:paraId="78CD735E" w14:textId="77777777" w:rsidR="008E0197" w:rsidRDefault="00000000">
            <w:r>
              <w:t>KV-09</w:t>
            </w:r>
          </w:p>
        </w:tc>
        <w:tc>
          <w:tcPr>
            <w:tcW w:w="2160" w:type="dxa"/>
          </w:tcPr>
          <w:p w14:paraId="7CCFDE06" w14:textId="77777777" w:rsidR="008E0197" w:rsidRDefault="00000000">
            <w:r>
              <w:t>Letters before action / complaints</w:t>
            </w:r>
          </w:p>
        </w:tc>
        <w:tc>
          <w:tcPr>
            <w:tcW w:w="2160" w:type="dxa"/>
          </w:tcPr>
          <w:p w14:paraId="4D857634" w14:textId="77777777" w:rsidR="008E0197" w:rsidRDefault="00000000">
            <w:r>
              <w:t>Procedural history</w:t>
            </w:r>
          </w:p>
        </w:tc>
        <w:tc>
          <w:tcPr>
            <w:tcW w:w="2160" w:type="dxa"/>
          </w:tcPr>
          <w:p w14:paraId="141483A2" w14:textId="77777777" w:rsidR="008E0197" w:rsidRDefault="00000000">
            <w:r>
              <w:t>To insert</w:t>
            </w:r>
          </w:p>
        </w:tc>
      </w:tr>
      <w:tr w:rsidR="008E0197" w14:paraId="03780E91" w14:textId="77777777">
        <w:tc>
          <w:tcPr>
            <w:tcW w:w="2160" w:type="dxa"/>
          </w:tcPr>
          <w:p w14:paraId="1A453763" w14:textId="77777777" w:rsidR="008E0197" w:rsidRDefault="00000000">
            <w:r>
              <w:t>KV-10</w:t>
            </w:r>
          </w:p>
        </w:tc>
        <w:tc>
          <w:tcPr>
            <w:tcW w:w="2160" w:type="dxa"/>
          </w:tcPr>
          <w:p w14:paraId="6C6AA3C2" w14:textId="77777777" w:rsidR="008E0197" w:rsidRDefault="00000000">
            <w:r>
              <w:t>Schedule of loss</w:t>
            </w:r>
          </w:p>
        </w:tc>
        <w:tc>
          <w:tcPr>
            <w:tcW w:w="2160" w:type="dxa"/>
          </w:tcPr>
          <w:p w14:paraId="52193EAA" w14:textId="77777777" w:rsidR="008E0197" w:rsidRDefault="00000000">
            <w:r>
              <w:t>Damages</w:t>
            </w:r>
          </w:p>
        </w:tc>
        <w:tc>
          <w:tcPr>
            <w:tcW w:w="2160" w:type="dxa"/>
          </w:tcPr>
          <w:p w14:paraId="2D85DCE5" w14:textId="77777777" w:rsidR="008E0197" w:rsidRDefault="00000000">
            <w:r>
              <w:t>Prepared</w:t>
            </w:r>
          </w:p>
        </w:tc>
      </w:tr>
    </w:tbl>
    <w:p w14:paraId="2FD38E31" w14:textId="77777777" w:rsidR="008E0197" w:rsidRDefault="00000000">
      <w:pPr>
        <w:pStyle w:val="Heading2"/>
      </w:pPr>
      <w:r>
        <w:t>Document Control</w:t>
      </w:r>
    </w:p>
    <w:p w14:paraId="6202CC82" w14:textId="77777777" w:rsidR="008E0197" w:rsidRDefault="00000000">
      <w:pPr>
        <w:pStyle w:val="ListBullet"/>
      </w:pPr>
      <w:r>
        <w:t>Number every page in the final bundle.</w:t>
      </w:r>
    </w:p>
    <w:p w14:paraId="206C87D9" w14:textId="77777777" w:rsidR="008E0197" w:rsidRDefault="00000000">
      <w:pPr>
        <w:pStyle w:val="ListBullet"/>
      </w:pPr>
      <w:r>
        <w:t>Assign each exhibit a unique reference (KV-01, KV-02 etc.).</w:t>
      </w:r>
    </w:p>
    <w:p w14:paraId="7EA44387" w14:textId="77777777" w:rsidR="008E0197" w:rsidRDefault="00000000">
      <w:pPr>
        <w:pStyle w:val="ListBullet"/>
      </w:pPr>
      <w:r>
        <w:t>Cross-reference exhibits in the witness statement.</w:t>
      </w:r>
    </w:p>
    <w:p w14:paraId="7EBF9EFB" w14:textId="77777777" w:rsidR="008E0197" w:rsidRDefault="00000000">
      <w:pPr>
        <w:pStyle w:val="ListBullet"/>
      </w:pPr>
      <w:r>
        <w:t>Maintain a master index for quick navigation.</w:t>
      </w:r>
    </w:p>
    <w:p w14:paraId="1842F6A7" w14:textId="77777777" w:rsidR="008E0197" w:rsidRDefault="00000000">
      <w:pPr>
        <w:pStyle w:val="Heading2"/>
      </w:pPr>
      <w:r>
        <w:t>Trial Preparation Checklist</w:t>
      </w:r>
    </w:p>
    <w:p w14:paraId="5BFD14B2" w14:textId="77777777" w:rsidR="008E0197" w:rsidRDefault="00000000">
      <w:pPr>
        <w:pStyle w:val="ListBullet"/>
      </w:pPr>
      <w:r>
        <w:t>Witness statement signed and dated.</w:t>
      </w:r>
    </w:p>
    <w:p w14:paraId="170FDB11" w14:textId="77777777" w:rsidR="008E0197" w:rsidRDefault="00000000">
      <w:pPr>
        <w:pStyle w:val="ListBullet"/>
      </w:pPr>
      <w:r>
        <w:t>Chronology verified.</w:t>
      </w:r>
    </w:p>
    <w:p w14:paraId="5653CBF4" w14:textId="77777777" w:rsidR="008E0197" w:rsidRDefault="00000000">
      <w:pPr>
        <w:pStyle w:val="ListBullet"/>
      </w:pPr>
      <w:r>
        <w:t>All emails in date order.</w:t>
      </w:r>
    </w:p>
    <w:p w14:paraId="67C432FE" w14:textId="77777777" w:rsidR="008E0197" w:rsidRDefault="00000000">
      <w:pPr>
        <w:pStyle w:val="ListBullet"/>
      </w:pPr>
      <w:r>
        <w:t>Photographs labelled with dates where known.</w:t>
      </w:r>
    </w:p>
    <w:p w14:paraId="6CE534EE" w14:textId="77777777" w:rsidR="008E0197" w:rsidRDefault="00000000">
      <w:pPr>
        <w:pStyle w:val="ListBullet"/>
      </w:pPr>
      <w:r>
        <w:t>SAR documents indexed.</w:t>
      </w:r>
    </w:p>
    <w:p w14:paraId="302C7590" w14:textId="77777777" w:rsidR="008E0197" w:rsidRDefault="00000000">
      <w:pPr>
        <w:pStyle w:val="ListBullet"/>
      </w:pPr>
      <w:r>
        <w:t>Loss schedule updated.</w:t>
      </w:r>
    </w:p>
    <w:p w14:paraId="34A6ECC1" w14:textId="77777777" w:rsidR="008E0197" w:rsidRDefault="00000000">
      <w:pPr>
        <w:pStyle w:val="ListBullet"/>
      </w:pPr>
      <w:r>
        <w:t>Bundle contents page completed.</w:t>
      </w:r>
    </w:p>
    <w:p w14:paraId="02D580FB" w14:textId="77777777" w:rsidR="008E0197" w:rsidRDefault="00000000">
      <w:pPr>
        <w:pStyle w:val="Heading2"/>
      </w:pPr>
      <w:r>
        <w:lastRenderedPageBreak/>
        <w:t>Case Presentation Strategy</w:t>
      </w:r>
    </w:p>
    <w:p w14:paraId="53C1E0FE" w14:textId="77777777" w:rsidR="008E0197" w:rsidRDefault="00000000">
      <w:r>
        <w:t>The final bundle should present the dispute chronologically. The reader should be able to follow the events from the initial purchase, through the upgrade, the snagging inspection, the ongoing defects, the complaint history and the documentary evidence without needing additional explanation.</w:t>
      </w:r>
    </w:p>
    <w:p w14:paraId="4FE158E0" w14:textId="77777777" w:rsidR="008E0197" w:rsidRDefault="00000000">
      <w:pPr>
        <w:pStyle w:val="Heading2"/>
      </w:pPr>
      <w:r>
        <w:t>Preparation for Volume 10</w:t>
      </w:r>
    </w:p>
    <w:p w14:paraId="131B69BC" w14:textId="77777777" w:rsidR="008E0197" w:rsidRDefault="00000000">
      <w:r>
        <w:t>Volume 10 will consolidate all previous volumes into a single master litigation file with unified contents, section numbering and final structure.</w:t>
      </w:r>
    </w:p>
    <w:sectPr w:rsidR="008E019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4065818">
    <w:abstractNumId w:val="8"/>
  </w:num>
  <w:num w:numId="2" w16cid:durableId="814028032">
    <w:abstractNumId w:val="6"/>
  </w:num>
  <w:num w:numId="3" w16cid:durableId="843132449">
    <w:abstractNumId w:val="5"/>
  </w:num>
  <w:num w:numId="4" w16cid:durableId="1239749150">
    <w:abstractNumId w:val="4"/>
  </w:num>
  <w:num w:numId="5" w16cid:durableId="1063674535">
    <w:abstractNumId w:val="7"/>
  </w:num>
  <w:num w:numId="6" w16cid:durableId="1288003999">
    <w:abstractNumId w:val="3"/>
  </w:num>
  <w:num w:numId="7" w16cid:durableId="1943561891">
    <w:abstractNumId w:val="2"/>
  </w:num>
  <w:num w:numId="8" w16cid:durableId="1720395024">
    <w:abstractNumId w:val="1"/>
  </w:num>
  <w:num w:numId="9" w16cid:durableId="6789653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C10D5"/>
    <w:rsid w:val="008E019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8C0A8C"/>
  <w14:defaultImageDpi w14:val="300"/>
  <w15:docId w15:val="{16AA8AFB-4217-3143-BC33-BC09A015A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281</Words>
  <Characters>1605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Kennedy Vaughan</cp:lastModifiedBy>
  <cp:revision>2</cp:revision>
  <dcterms:created xsi:type="dcterms:W3CDTF">2026-07-02T09:45:00Z</dcterms:created>
  <dcterms:modified xsi:type="dcterms:W3CDTF">2026-07-02T09:45:00Z</dcterms:modified>
  <cp:category/>
</cp:coreProperties>
</file>