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00.2 – Witness Statement Folder (Working Edition)</w:t>
      </w:r>
    </w:p>
    <w:p>
      <w:r>
        <w:rPr>
          <w:b/>
        </w:rPr>
        <w:t>VAUGHAN v HAVEN HOLIDAYS LTD</w:t>
        <w:br/>
      </w:r>
      <w:r>
        <w:br/>
        <w:t>Contents</w:t>
        <w:br/>
      </w:r>
    </w:p>
    <w:p>
      <w:r>
        <w:t>00.2.01 Witness Statement (Foundation Draft)</w:t>
      </w:r>
    </w:p>
    <w:p>
      <w:r>
        <w:t>00.2.02 Witness Statement Evidence Index</w:t>
      </w:r>
    </w:p>
    <w:p>
      <w:r>
        <w:t>00.2.03 Exhibits Register (WS/KV/001 onwards)</w:t>
      </w:r>
    </w:p>
    <w:p>
      <w:r>
        <w:t>00.2.04 Cross Reference Schedule</w:t>
      </w:r>
    </w:p>
    <w:p/>
    <w:p>
      <w:r>
        <w:t>Current Status</w:t>
      </w:r>
    </w:p>
    <w:p>
      <w:pPr>
        <w:pStyle w:val="ListBullet"/>
      </w:pPr>
      <w:r>
        <w:t>- Foundation witness statement uploaded.</w:t>
      </w:r>
    </w:p>
    <w:p>
      <w:pPr>
        <w:pStyle w:val="ListBullet"/>
      </w:pPr>
      <w:r>
        <w:t>- Evidence index uploaded.</w:t>
      </w:r>
    </w:p>
    <w:p>
      <w:pPr>
        <w:pStyle w:val="ListBullet"/>
      </w:pPr>
      <w:r>
        <w:t>- To be populated with exhibits, emails, photographs, snagging lists, SAR documents and correspondence.</w:t>
      </w:r>
    </w:p>
    <w:p/>
    <w:p>
      <w:pPr>
        <w:pStyle w:val="ListBullet"/>
      </w:pPr>
      <w:r>
        <w:t>Known Contacts</w:t>
      </w:r>
    </w:p>
    <w:p>
      <w:pPr>
        <w:pStyle w:val="ListBullet"/>
      </w:pPr>
      <w:r>
        <w:t>Kennedy Vaughan</w:t>
      </w:r>
    </w:p>
    <w:p>
      <w:pPr>
        <w:pStyle w:val="ListBullet"/>
      </w:pPr>
      <w:r>
        <w:t>Nicola Vaughan</w:t>
      </w:r>
    </w:p>
    <w:p>
      <w:pPr>
        <w:pStyle w:val="ListBullet"/>
      </w:pPr>
      <w:r>
        <w:t>Aaron Herrman – Hopton</w:t>
      </w:r>
    </w:p>
    <w:p>
      <w:pPr>
        <w:pStyle w:val="ListBullet"/>
      </w:pPr>
      <w:r>
        <w:t>Julia Jones – Hopton</w:t>
      </w:r>
    </w:p>
    <w:p>
      <w:pPr>
        <w:pStyle w:val="ListBullet"/>
      </w:pPr>
      <w:r>
        <w:t>Jonathon Stratford – Haven</w:t>
      </w:r>
    </w:p>
    <w:p>
      <w:pPr>
        <w:pStyle w:val="ListBullet"/>
      </w:pPr>
      <w:r>
        <w:t>John Mills – Haven</w:t>
      </w:r>
    </w:p>
    <w:p>
      <w:pPr>
        <w:pStyle w:val="ListBullet"/>
      </w:pPr>
      <w:r>
        <w:t>Tracey Pashley – Hopton</w:t>
      </w:r>
    </w:p>
    <w:p>
      <w:pPr>
        <w:pStyle w:val="ListBullet"/>
      </w:pPr>
      <w:r>
        <w:t>Richard Thorpe – Hopton</w:t>
      </w:r>
    </w:p>
    <w:p>
      <w:pPr>
        <w:pStyle w:val="ListBullet"/>
      </w:pPr>
      <w:r>
        <w:t>European Consumer Claims (Rob / Jonathan Dalton Adams)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