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B11FB" w14:textId="77777777" w:rsidR="00A450EE" w:rsidRDefault="00000000">
      <w:pPr>
        <w:pStyle w:val="Title"/>
      </w:pPr>
      <w:r>
        <w:t>VAUGHAN v HAVEN HOLIDAYS LTD</w:t>
      </w:r>
    </w:p>
    <w:p w14:paraId="22DD94BD" w14:textId="77777777" w:rsidR="00A450EE" w:rsidRDefault="00000000">
      <w:pPr>
        <w:pStyle w:val="Heading1"/>
      </w:pPr>
      <w:r>
        <w:t>Evidence Review Notes</w:t>
      </w:r>
    </w:p>
    <w:p w14:paraId="299FE63C" w14:textId="77777777" w:rsidR="00A450EE" w:rsidRDefault="00000000">
      <w:r>
        <w:t>Working document for reviewing evidence, correspondence and exhibits.</w:t>
      </w:r>
    </w:p>
    <w:p w14:paraId="765061E3" w14:textId="77777777" w:rsidR="00A450EE" w:rsidRDefault="00000000">
      <w:r>
        <w:t>Updated: 30 June 2026</w:t>
      </w:r>
    </w:p>
    <w:sectPr w:rsidR="00A450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531862">
    <w:abstractNumId w:val="8"/>
  </w:num>
  <w:num w:numId="2" w16cid:durableId="484778517">
    <w:abstractNumId w:val="6"/>
  </w:num>
  <w:num w:numId="3" w16cid:durableId="212232507">
    <w:abstractNumId w:val="5"/>
  </w:num>
  <w:num w:numId="4" w16cid:durableId="1927573275">
    <w:abstractNumId w:val="4"/>
  </w:num>
  <w:num w:numId="5" w16cid:durableId="687365643">
    <w:abstractNumId w:val="7"/>
  </w:num>
  <w:num w:numId="6" w16cid:durableId="466555153">
    <w:abstractNumId w:val="3"/>
  </w:num>
  <w:num w:numId="7" w16cid:durableId="1002666000">
    <w:abstractNumId w:val="2"/>
  </w:num>
  <w:num w:numId="8" w16cid:durableId="1688677823">
    <w:abstractNumId w:val="1"/>
  </w:num>
  <w:num w:numId="9" w16cid:durableId="173292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346"/>
    <w:rsid w:val="0015074B"/>
    <w:rsid w:val="0029639D"/>
    <w:rsid w:val="00326F90"/>
    <w:rsid w:val="004A328F"/>
    <w:rsid w:val="00A45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A0253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2026-07-02T10:28:00Z</dcterms:created>
  <dcterms:modified xsi:type="dcterms:W3CDTF">2026-07-02T10:28:00Z</dcterms:modified>
  <cp:category/>
</cp:coreProperties>
</file>