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WITNESS STATEMENT</w:t>
      </w:r>
    </w:p>
    <w:p>
      <w:pPr>
        <w:pStyle w:val="Heading2"/>
      </w:pPr>
      <w:r>
        <w:t>2. Family Background and Reason for Purchasing a Caravan</w:t>
      </w:r>
    </w:p>
    <w:p>
      <w:r>
        <w:t>I have been married for many years and my family has always been the centre of my life. Prior to the events described in this statement, my wife and I worked hard to provide stability and security for our family.</w:t>
      </w:r>
    </w:p>
    <w:p>
      <w:r>
        <w:t>Our decision to purchase a holiday caravan was not a luxury purchase or an investment opportunity. It was made during an extremely difficult period in our lives following our son's diagnosis with cancer at the age of eighteen. The emotional strain placed upon our family was immense, and we wanted somewhere peaceful where we could spend time together away from hospitals, appointments and the daily pressures associated with his illness.</w:t>
      </w:r>
    </w:p>
    <w:p>
      <w:r>
        <w:t>Hopton Holiday Village appeared to offer exactly what we were looking for. We believed it would provide a safe environment where our family could relax, recover and create positive memories together during an exceptionally challenging time.</w:t>
      </w:r>
    </w:p>
    <w:p>
      <w:r>
        <w:t>We entered into the purchase in good faith. We intended to enjoy the caravan for many years and expected Haven Holidays, as a well-known national holiday park operator, to provide a quality product together with honest advice, professional service and appropriate after-sales support.</w:t>
      </w:r>
    </w:p>
    <w:p>
      <w:r>
        <w:t>At the time of these events I had no reason to doubt the representations made by Haven's staff. I relied upon the information given to me when making significant financial decisions affecting my family.</w:t>
      </w:r>
    </w:p>
    <w:p>
      <w:r>
        <w:t>Unfortunately, instead of providing the security and enjoyment we had hoped for, the experience became a prolonged source of stress, disappointment and financial loss. Rather than improving our family circumstances, the dispute that followed continued for years and had a profound effect upon both my family life and my own wellbeing.</w:t>
      </w:r>
    </w:p>
    <w:p>
      <w:pPr>
        <w:pStyle w:val="Heading2"/>
      </w:pPr>
      <w:r>
        <w:t>Evidence Supporting This Section</w:t>
      </w:r>
    </w:p>
    <w:p>
      <w:pPr>
        <w:pStyle w:val="ListBullet"/>
      </w:pPr>
      <w:r>
        <w:t>Witness Statement</w:t>
      </w:r>
    </w:p>
    <w:p>
      <w:pPr>
        <w:pStyle w:val="ListBullet"/>
      </w:pPr>
      <w:r>
        <w:t>Medical and family background (where relevant)</w:t>
      </w:r>
    </w:p>
    <w:p>
      <w:pPr>
        <w:pStyle w:val="ListBullet"/>
      </w:pPr>
      <w:r>
        <w:t>Purchase documentation</w:t>
      </w:r>
    </w:p>
    <w:p>
      <w:pPr>
        <w:pStyle w:val="ListBullet"/>
      </w:pPr>
      <w:r>
        <w:t>Master Chronology</w:t>
      </w:r>
    </w:p>
    <w:p>
      <w:pPr>
        <w:pStyle w:val="ListBullet"/>
      </w:pPr>
      <w:r>
        <w:t>Supporting correspondence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