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MASTER WITNESS STATEMENT</w:t>
      </w:r>
    </w:p>
    <w:p>
      <w:pPr>
        <w:pStyle w:val="Heading2"/>
      </w:pPr>
      <w:r>
        <w:t>4. Events Leading to the Upgrade</w:t>
      </w:r>
    </w:p>
    <w:p>
      <w:r>
        <w:t>I was initially satisfied that purchasing a caravan at Hopton Holiday Village had been the right decision for my family. However, after taking ownership, discussions began with Haven representatives regarding upgrading to another caravan.</w:t>
      </w:r>
    </w:p>
    <w:p>
      <w:r>
        <w:t>Those discussions were primarily conducted with Aaron, who presented the proposed upgrade as a positive opportunity that would better meet our family's needs. Throughout those discussions I relied upon the information and recommendations given to me by Haven's representative.</w:t>
      </w:r>
    </w:p>
    <w:p>
      <w:r>
        <w:t>I did not approach the upgrade with the intention of making another significant financial commitment. Rather, I was influenced by the advice, representations and reassurances provided during the discussions, together with my belief that Haven was acting honestly and in my family's best interests.</w:t>
      </w:r>
    </w:p>
    <w:p>
      <w:r>
        <w:t>I understood that remaining on our preferred pitch and securing the best long-term outcome for my family were matters discussed during these conversations. I therefore considered the upgrade based upon the information presented to me at the time.</w:t>
      </w:r>
    </w:p>
    <w:p>
      <w:r>
        <w:t>At every stage I acted in good faith. I had no reason to doubt the accuracy of the representations being made or to believe that the replacement caravan would later become the subject of extensive defects, repeated complaints and prolonged dispute.</w:t>
      </w:r>
    </w:p>
    <w:p>
      <w:r>
        <w:t>Looking back, these discussions proved to be a significant turning point in the events giving rise to this claim. The decisions I made during this period were directly influenced by the information and assurances provided by Haven's representatives.</w:t>
      </w:r>
    </w:p>
    <w:p>
      <w:pPr>
        <w:pStyle w:val="Heading2"/>
      </w:pPr>
      <w:r>
        <w:t>Evidence Supporting this Section</w:t>
      </w:r>
    </w:p>
    <w:p>
      <w:pPr>
        <w:pStyle w:val="ListBullet"/>
      </w:pPr>
      <w:r>
        <w:t>Witness Statement</w:t>
      </w:r>
    </w:p>
    <w:p>
      <w:pPr>
        <w:pStyle w:val="ListBullet"/>
      </w:pPr>
      <w:r>
        <w:t>Sales discussions</w:t>
      </w:r>
    </w:p>
    <w:p>
      <w:pPr>
        <w:pStyle w:val="ListBullet"/>
      </w:pPr>
      <w:r>
        <w:t>Emails and correspondence</w:t>
      </w:r>
    </w:p>
    <w:p>
      <w:pPr>
        <w:pStyle w:val="ListBullet"/>
      </w:pPr>
      <w:r>
        <w:t>Master Chronology</w:t>
      </w:r>
    </w:p>
    <w:p>
      <w:pPr>
        <w:pStyle w:val="ListBullet"/>
      </w:pPr>
      <w:r>
        <w:t>Exhibits relating to the upgrade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