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8. Defects and Snagging (Including the Reported 71 Defects)</w:t>
      </w:r>
    </w:p>
    <w:p>
      <w:r>
        <w:t>Following handover, the number of defects identified within the replacement caravan increased significantly. What initially appeared to be a small number of issues quickly developed into an extensive snagging list which, to the best of my recollection and supported by the documentary evidence, ultimately comprised approximately seventy-one separate defects.</w:t>
      </w:r>
    </w:p>
    <w:p>
      <w:r>
        <w:t>The defects affected numerous areas of the caravan and included matters relating to the structure, fixtures, fittings, appliances, finishes and general workmanship. In my opinion, many of these issues should have been identified and rectified before the caravan was handed over to me.</w:t>
      </w:r>
    </w:p>
    <w:p>
      <w:r>
        <w:t>Throughout this period I acted reasonably by promptly reporting defects to Haven Holidays and requesting that the necessary remedial works be carried out. I expected Haven to investigate each reported defect and complete the required repairs within a reasonable period.</w:t>
      </w:r>
    </w:p>
    <w:p>
      <w:r>
        <w:t>Although some remedial works were undertaken, many defects remained unresolved for a considerable period of time. In several instances repairs were delayed, incomplete or failed to resolve the underlying problem, resulting in repeated reports concerning the same issues.</w:t>
      </w:r>
    </w:p>
    <w:p>
      <w:r>
        <w:t>The continuing presence of numerous defects prevented my family from enjoying the caravan in the manner originally intended. Instead of using the caravan for rest and recreation, substantial time was spent identifying defects, corresponding with Haven and pursuing repairs.</w:t>
      </w:r>
    </w:p>
    <w:p>
      <w:r>
        <w:t>I believe the snagging records, emails, inspection notes, repair history and other documentary evidence contained within this bundle demonstrate both the extent of the reported defects and the prolonged efforts made to secure an appropriate resolution.</w:t>
      </w:r>
    </w:p>
    <w:p>
      <w:pPr>
        <w:pStyle w:val="Heading2"/>
      </w:pPr>
      <w:r>
        <w:t>Examples of Reported Defects</w:t>
      </w:r>
    </w:p>
    <w:p>
      <w:pPr>
        <w:pStyle w:val="ListBullet"/>
      </w:pPr>
      <w:r>
        <w:t>Roof defects and water ingress</w:t>
      </w:r>
    </w:p>
    <w:p>
      <w:pPr>
        <w:pStyle w:val="ListBullet"/>
      </w:pPr>
      <w:r>
        <w:t>Doors and windows</w:t>
      </w:r>
    </w:p>
    <w:p>
      <w:pPr>
        <w:pStyle w:val="ListBullet"/>
      </w:pPr>
      <w:r>
        <w:t>Interior fittings and finishes</w:t>
      </w:r>
    </w:p>
    <w:p>
      <w:pPr>
        <w:pStyle w:val="ListBullet"/>
      </w:pPr>
      <w:r>
        <w:t>Fireplace and heating concerns</w:t>
      </w:r>
    </w:p>
    <w:p>
      <w:pPr>
        <w:pStyle w:val="ListBullet"/>
      </w:pPr>
      <w:r>
        <w:t>Appliances</w:t>
      </w:r>
    </w:p>
    <w:p>
      <w:pPr>
        <w:pStyle w:val="ListBullet"/>
      </w:pPr>
      <w:r>
        <w:t>Evidence of previous use/cleanliness concerns</w:t>
      </w:r>
    </w:p>
    <w:p>
      <w:pPr>
        <w:pStyle w:val="ListBullet"/>
      </w:pPr>
      <w:r>
        <w:t>Outstanding snagging items</w:t>
      </w:r>
    </w:p>
    <w:p>
      <w:pPr>
        <w:pStyle w:val="ListBullet"/>
      </w:pPr>
      <w:r>
        <w:t>Repeated defects following attempted repairs</w:t>
      </w:r>
    </w:p>
    <w:p>
      <w:pPr>
        <w:pStyle w:val="Heading2"/>
      </w:pPr>
      <w:r>
        <w:t>Evidence Supporting this Section</w:t>
      </w:r>
    </w:p>
    <w:p>
      <w:pPr>
        <w:pStyle w:val="ListBullet"/>
      </w:pPr>
      <w:r>
        <w:t>Snagging lists</w:t>
      </w:r>
    </w:p>
    <w:p>
      <w:pPr>
        <w:pStyle w:val="ListBullet"/>
      </w:pPr>
      <w:r>
        <w:t>Inspection reports</w:t>
      </w:r>
    </w:p>
    <w:p>
      <w:pPr>
        <w:pStyle w:val="ListBullet"/>
      </w:pPr>
      <w:r>
        <w:t>Repair records</w:t>
      </w:r>
    </w:p>
    <w:p>
      <w:pPr>
        <w:pStyle w:val="ListBullet"/>
      </w:pPr>
      <w:r>
        <w:t>Emails and correspondence</w:t>
      </w:r>
    </w:p>
    <w:p>
      <w:pPr>
        <w:pStyle w:val="ListBullet"/>
      </w:pPr>
      <w:r>
        <w:t>Photographs (where available)</w:t>
      </w:r>
    </w:p>
    <w:p>
      <w:pPr>
        <w:pStyle w:val="ListBullet"/>
      </w:pPr>
      <w:r>
        <w:t>Master Chronology</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