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17. Why I Hold Haven Responsible</w:t>
      </w:r>
    </w:p>
    <w:p>
      <w:r>
        <w:t>I believe Haven Holidays is responsible for the losses and difficulties described throughout this witness statement because I entered into the purchase and subsequent upgrade in good faith, relying upon the representations, advice and assurances given by its representatives.</w:t>
      </w:r>
    </w:p>
    <w:p>
      <w:r>
        <w:t>I fulfilled my obligations as a customer. Whenever defects became apparent, I reported them promptly, cooperated with inspections, allowed access for repairs and provided Haven with every reasonable opportunity to investigate and resolve the issues.</w:t>
      </w:r>
    </w:p>
    <w:p>
      <w:r>
        <w:t>In return, I expected Haven to provide a caravan that met the standards represented during the sales process, to complete any necessary remedial works within a reasonable period and to deal with my complaints fairly and professionally. In my opinion, those expectations were not met.</w:t>
      </w:r>
    </w:p>
    <w:p>
      <w:r>
        <w:t>The documentary evidence demonstrates a prolonged pattern of reported defects, repeated complaints, attempted repairs, continuing correspondence and delays in bringing the matter to a satisfactory conclusion. Despite my continued cooperation, many of the issues remained unresolved for an extended period.</w:t>
      </w:r>
    </w:p>
    <w:p>
      <w:r>
        <w:t>I also believe the delays associated with the Subject Access Request and the overall handling of my complaints contributed to the length and complexity of the dispute. Rather than resolving matters promptly, the process became increasingly prolonged and placed unnecessary financial and emotional pressure upon me and my family.</w:t>
      </w:r>
    </w:p>
    <w:p>
      <w:r>
        <w:t>I have not brought this claim lightly. My preference throughout was to resolve matters directly with Haven without the need for legal proceedings. Only after exhausting the available complaints process and spending considerable time attempting to achieve a fair outcome did I conclude that formal legal action had become necessary.</w:t>
      </w:r>
    </w:p>
    <w:p>
      <w:r>
        <w:t>I respectfully ask the Court to consider the entirety of the documentary evidence alongside this witness statement and to conclude that Haven Holidays should be held responsible for the losses that I have suffered.</w:t>
      </w:r>
    </w:p>
    <w:p>
      <w:pPr>
        <w:pStyle w:val="Heading2"/>
      </w:pPr>
      <w:r>
        <w:t>Evidence Supporting this Section</w:t>
      </w:r>
    </w:p>
    <w:p>
      <w:pPr>
        <w:pStyle w:val="ListBullet"/>
      </w:pPr>
      <w:r>
        <w:t>Entire litigation bundle</w:t>
      </w:r>
    </w:p>
    <w:p>
      <w:pPr>
        <w:pStyle w:val="ListBullet"/>
      </w:pPr>
      <w:r>
        <w:t>Witness Statement</w:t>
      </w:r>
    </w:p>
    <w:p>
      <w:pPr>
        <w:pStyle w:val="ListBullet"/>
      </w:pPr>
      <w:r>
        <w:t>Master Chronology</w:t>
      </w:r>
    </w:p>
    <w:p>
      <w:pPr>
        <w:pStyle w:val="ListBullet"/>
      </w:pPr>
      <w:r>
        <w:t>Email and correspondence</w:t>
      </w:r>
    </w:p>
    <w:p>
      <w:pPr>
        <w:pStyle w:val="ListBullet"/>
      </w:pPr>
      <w:r>
        <w:t>Subject Access Request documentation</w:t>
      </w:r>
    </w:p>
    <w:p>
      <w:pPr>
        <w:pStyle w:val="ListBullet"/>
      </w:pPr>
      <w:r>
        <w:t>Schedule of Loss</w:t>
      </w:r>
    </w:p>
    <w:p>
      <w:pPr>
        <w:pStyle w:val="ListBullet"/>
      </w:pPr>
      <w:r>
        <w:t>Exhibit Index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