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LIMITATION TIMELINE</w:t>
      </w:r>
    </w:p>
    <w:p>
      <w:pPr>
        <w:pStyle w:val="Heading2"/>
      </w:pPr>
      <w:r>
        <w:t>Version 0.1 – Original Purchase</w:t>
      </w:r>
    </w:p>
    <w:p>
      <w:r>
        <w:t>This timeline is intended to assist legal representatives in assessing the chronology of events relevant to any limitation issues. It is a factual working document and does not express legal conclusions.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Approximate Date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LT1</w:t>
            </w:r>
          </w:p>
        </w:tc>
        <w:tc>
          <w:tcPr>
            <w:tcW w:type="dxa" w:w="2160"/>
          </w:tcPr>
          <w:p>
            <w:r>
              <w:t>Decision to purchase first caravan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Purchase documents</w:t>
            </w:r>
          </w:p>
        </w:tc>
      </w:tr>
      <w:tr>
        <w:tc>
          <w:tcPr>
            <w:tcW w:type="dxa" w:w="2160"/>
          </w:tcPr>
          <w:p>
            <w:r>
              <w:t>LT2</w:t>
            </w:r>
          </w:p>
        </w:tc>
        <w:tc>
          <w:tcPr>
            <w:tcW w:type="dxa" w:w="2160"/>
          </w:tcPr>
          <w:p>
            <w:r>
              <w:t>First caravan purchased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Purchase agreement / invoice</w:t>
            </w:r>
          </w:p>
        </w:tc>
      </w:tr>
      <w:tr>
        <w:tc>
          <w:tcPr>
            <w:tcW w:type="dxa" w:w="2160"/>
          </w:tcPr>
          <w:p>
            <w:r>
              <w:t>LT3</w:t>
            </w:r>
          </w:p>
        </w:tc>
        <w:tc>
          <w:tcPr>
            <w:tcW w:type="dxa" w:w="2160"/>
          </w:tcPr>
          <w:p>
            <w:r>
              <w:t>Pitch allocated and ownership commenced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Licence / Haven records</w:t>
            </w:r>
          </w:p>
        </w:tc>
      </w:tr>
      <w:tr>
        <w:tc>
          <w:tcPr>
            <w:tcW w:type="dxa" w:w="2160"/>
          </w:tcPr>
          <w:p>
            <w:r>
              <w:t>LT4</w:t>
            </w:r>
          </w:p>
        </w:tc>
        <w:tc>
          <w:tcPr>
            <w:tcW w:type="dxa" w:w="2160"/>
          </w:tcPr>
          <w:p>
            <w:r>
              <w:t>Representations made during original sale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Witness statement / emails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