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CHRONOLOGY – COURT EDITION</w:t>
      </w:r>
    </w:p>
    <w:p>
      <w:pPr>
        <w:pStyle w:val="Heading2"/>
      </w:pPr>
      <w:r>
        <w:t>Version 2.0 – Sales, Complaints, SAR &amp; Financial Timeline</w:t>
      </w:r>
    </w:p>
    <w:p>
      <w:r>
        <w:t>This chronology consolidates the principal events identified from the Haven Subject Access Request together with the evidence gathered to date. Exhibit numbers are allocated for bundle preparation and may be updated if the final bundle numbering changes.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Date</w:t>
            </w:r>
          </w:p>
        </w:tc>
        <w:tc>
          <w:tcPr>
            <w:tcW w:type="dxa" w:w="1728"/>
          </w:tcPr>
          <w:p>
            <w:r>
              <w:t>Event</w:t>
            </w:r>
          </w:p>
        </w:tc>
        <w:tc>
          <w:tcPr>
            <w:tcW w:type="dxa" w:w="1728"/>
          </w:tcPr>
          <w:p>
            <w:r>
              <w:t>Evidence</w:t>
            </w:r>
          </w:p>
        </w:tc>
        <w:tc>
          <w:tcPr>
            <w:tcW w:type="dxa" w:w="1728"/>
          </w:tcPr>
          <w:p>
            <w:r>
              <w:t>Exhibit</w:t>
            </w:r>
          </w:p>
        </w:tc>
      </w:tr>
      <w:tr>
        <w:tc>
          <w:tcPr>
            <w:tcW w:type="dxa" w:w="1728"/>
          </w:tcPr>
          <w:p>
            <w:r>
              <w:t>MC001</w:t>
            </w:r>
          </w:p>
        </w:tc>
        <w:tc>
          <w:tcPr>
            <w:tcW w:type="dxa" w:w="1728"/>
          </w:tcPr>
          <w:p>
            <w:r>
              <w:t>01/05/2017</w:t>
            </w:r>
          </w:p>
        </w:tc>
        <w:tc>
          <w:tcPr>
            <w:tcW w:type="dxa" w:w="1728"/>
          </w:tcPr>
          <w:p>
            <w:r>
              <w:t>Original caravan purchase completed</w:t>
            </w:r>
          </w:p>
        </w:tc>
        <w:tc>
          <w:tcPr>
            <w:tcW w:type="dxa" w:w="1728"/>
          </w:tcPr>
          <w:p>
            <w:r>
              <w:t>Purchase Agreement / SAR</w:t>
            </w:r>
          </w:p>
        </w:tc>
        <w:tc>
          <w:tcPr>
            <w:tcW w:type="dxa" w:w="1728"/>
          </w:tcPr>
          <w:p>
            <w:r>
              <w:t>EX001</w:t>
            </w:r>
          </w:p>
        </w:tc>
      </w:tr>
      <w:tr>
        <w:tc>
          <w:tcPr>
            <w:tcW w:type="dxa" w:w="1728"/>
          </w:tcPr>
          <w:p>
            <w:r>
              <w:t>MC002</w:t>
            </w:r>
          </w:p>
        </w:tc>
        <w:tc>
          <w:tcPr>
            <w:tcW w:type="dxa" w:w="1728"/>
          </w:tcPr>
          <w:p>
            <w:r>
              <w:t>07/05/2018</w:t>
            </w:r>
          </w:p>
        </w:tc>
        <w:tc>
          <w:tcPr>
            <w:tcW w:type="dxa" w:w="1728"/>
          </w:tcPr>
          <w:p>
            <w:r>
              <w:t>Replacement caravan (Part Exchange) completed</w:t>
            </w:r>
          </w:p>
        </w:tc>
        <w:tc>
          <w:tcPr>
            <w:tcW w:type="dxa" w:w="1728"/>
          </w:tcPr>
          <w:p>
            <w:r>
              <w:t>Upgrade Agreement / SAR</w:t>
            </w:r>
          </w:p>
        </w:tc>
        <w:tc>
          <w:tcPr>
            <w:tcW w:type="dxa" w:w="1728"/>
          </w:tcPr>
          <w:p>
            <w:r>
              <w:t>EX002</w:t>
            </w:r>
          </w:p>
        </w:tc>
      </w:tr>
      <w:tr>
        <w:tc>
          <w:tcPr>
            <w:tcW w:type="dxa" w:w="1728"/>
          </w:tcPr>
          <w:p>
            <w:r>
              <w:t>MC003</w:t>
            </w:r>
          </w:p>
        </w:tc>
        <w:tc>
          <w:tcPr>
            <w:tcW w:type="dxa" w:w="1728"/>
          </w:tcPr>
          <w:p>
            <w:r>
              <w:t>June 2018</w:t>
            </w:r>
          </w:p>
        </w:tc>
        <w:tc>
          <w:tcPr>
            <w:tcW w:type="dxa" w:w="1728"/>
          </w:tcPr>
          <w:p>
            <w:r>
              <w:t>Replacement caravan occupied</w:t>
            </w:r>
          </w:p>
        </w:tc>
        <w:tc>
          <w:tcPr>
            <w:tcW w:type="dxa" w:w="1728"/>
          </w:tcPr>
          <w:p>
            <w:r>
              <w:t>Witness Statement / SAR</w:t>
            </w:r>
          </w:p>
        </w:tc>
        <w:tc>
          <w:tcPr>
            <w:tcW w:type="dxa" w:w="1728"/>
          </w:tcPr>
          <w:p>
            <w:r>
              <w:t>EX003</w:t>
            </w:r>
          </w:p>
        </w:tc>
      </w:tr>
      <w:tr>
        <w:tc>
          <w:tcPr>
            <w:tcW w:type="dxa" w:w="1728"/>
          </w:tcPr>
          <w:p>
            <w:r>
              <w:t>MC004</w:t>
            </w:r>
          </w:p>
        </w:tc>
        <w:tc>
          <w:tcPr>
            <w:tcW w:type="dxa" w:w="1728"/>
          </w:tcPr>
          <w:p>
            <w:r>
              <w:t>June–July 2018</w:t>
            </w:r>
          </w:p>
        </w:tc>
        <w:tc>
          <w:tcPr>
            <w:tcW w:type="dxa" w:w="1728"/>
          </w:tcPr>
          <w:p>
            <w:r>
              <w:t>71 snagging defects identified</w:t>
            </w:r>
          </w:p>
        </w:tc>
        <w:tc>
          <w:tcPr>
            <w:tcW w:type="dxa" w:w="1728"/>
          </w:tcPr>
          <w:p>
            <w:r>
              <w:t>Snagging Schedule / Photos</w:t>
            </w:r>
          </w:p>
        </w:tc>
        <w:tc>
          <w:tcPr>
            <w:tcW w:type="dxa" w:w="1728"/>
          </w:tcPr>
          <w:p>
            <w:r>
              <w:t>EX004</w:t>
            </w:r>
          </w:p>
        </w:tc>
      </w:tr>
      <w:tr>
        <w:tc>
          <w:tcPr>
            <w:tcW w:type="dxa" w:w="1728"/>
          </w:tcPr>
          <w:p>
            <w:r>
              <w:t>MC005</w:t>
            </w:r>
          </w:p>
        </w:tc>
        <w:tc>
          <w:tcPr>
            <w:tcW w:type="dxa" w:w="1728"/>
          </w:tcPr>
          <w:p>
            <w:r>
              <w:t>June–July 2018</w:t>
            </w:r>
          </w:p>
        </w:tc>
        <w:tc>
          <w:tcPr>
            <w:tcW w:type="dxa" w:w="1728"/>
          </w:tcPr>
          <w:p>
            <w:r>
              <w:t>Complaints made to Haven</w:t>
            </w:r>
          </w:p>
        </w:tc>
        <w:tc>
          <w:tcPr>
            <w:tcW w:type="dxa" w:w="1728"/>
          </w:tcPr>
          <w:p>
            <w:r>
              <w:t>Email Bundle</w:t>
            </w:r>
          </w:p>
        </w:tc>
        <w:tc>
          <w:tcPr>
            <w:tcW w:type="dxa" w:w="1728"/>
          </w:tcPr>
          <w:p>
            <w:r>
              <w:t>EX005</w:t>
            </w:r>
          </w:p>
        </w:tc>
      </w:tr>
      <w:tr>
        <w:tc>
          <w:tcPr>
            <w:tcW w:type="dxa" w:w="1728"/>
          </w:tcPr>
          <w:p>
            <w:r>
              <w:t>MC006</w:t>
            </w:r>
          </w:p>
        </w:tc>
        <w:tc>
          <w:tcPr>
            <w:tcW w:type="dxa" w:w="1728"/>
          </w:tcPr>
          <w:p>
            <w:r>
              <w:t>30/07/2018</w:t>
            </w:r>
          </w:p>
        </w:tc>
        <w:tc>
          <w:tcPr>
            <w:tcW w:type="dxa" w:w="1728"/>
          </w:tcPr>
          <w:p>
            <w:r>
              <w:t>Complaint 5454 opened</w:t>
            </w:r>
          </w:p>
        </w:tc>
        <w:tc>
          <w:tcPr>
            <w:tcW w:type="dxa" w:w="1728"/>
          </w:tcPr>
          <w:p>
            <w:r>
              <w:t>SAR Complaint Record</w:t>
            </w:r>
          </w:p>
        </w:tc>
        <w:tc>
          <w:tcPr>
            <w:tcW w:type="dxa" w:w="1728"/>
          </w:tcPr>
          <w:p>
            <w:r>
              <w:t>EX006</w:t>
            </w:r>
          </w:p>
        </w:tc>
      </w:tr>
      <w:tr>
        <w:tc>
          <w:tcPr>
            <w:tcW w:type="dxa" w:w="1728"/>
          </w:tcPr>
          <w:p>
            <w:r>
              <w:t>MC007</w:t>
            </w:r>
          </w:p>
        </w:tc>
        <w:tc>
          <w:tcPr>
            <w:tcW w:type="dxa" w:w="1728"/>
          </w:tcPr>
          <w:p>
            <w:r>
              <w:t>31/07/2018</w:t>
            </w:r>
          </w:p>
        </w:tc>
        <w:tc>
          <w:tcPr>
            <w:tcW w:type="dxa" w:w="1728"/>
          </w:tcPr>
          <w:p>
            <w:r>
              <w:t>Complaint documents received</w:t>
            </w:r>
          </w:p>
        </w:tc>
        <w:tc>
          <w:tcPr>
            <w:tcW w:type="dxa" w:w="1728"/>
          </w:tcPr>
          <w:p>
            <w:r>
              <w:t>SAR</w:t>
            </w:r>
          </w:p>
        </w:tc>
        <w:tc>
          <w:tcPr>
            <w:tcW w:type="dxa" w:w="1728"/>
          </w:tcPr>
          <w:p>
            <w:r>
              <w:t>EX007</w:t>
            </w:r>
          </w:p>
        </w:tc>
      </w:tr>
      <w:tr>
        <w:tc>
          <w:tcPr>
            <w:tcW w:type="dxa" w:w="1728"/>
          </w:tcPr>
          <w:p>
            <w:r>
              <w:t>MC008</w:t>
            </w:r>
          </w:p>
        </w:tc>
        <w:tc>
          <w:tcPr>
            <w:tcW w:type="dxa" w:w="1728"/>
          </w:tcPr>
          <w:p>
            <w:r>
              <w:t>03/08/2018</w:t>
            </w:r>
          </w:p>
        </w:tc>
        <w:tc>
          <w:tcPr>
            <w:tcW w:type="dxa" w:w="1728"/>
          </w:tcPr>
          <w:p>
            <w:r>
              <w:t>Further complaint documents received</w:t>
            </w:r>
          </w:p>
        </w:tc>
        <w:tc>
          <w:tcPr>
            <w:tcW w:type="dxa" w:w="1728"/>
          </w:tcPr>
          <w:p>
            <w:r>
              <w:t>SAR</w:t>
            </w:r>
          </w:p>
        </w:tc>
        <w:tc>
          <w:tcPr>
            <w:tcW w:type="dxa" w:w="1728"/>
          </w:tcPr>
          <w:p>
            <w:r>
              <w:t>EX008</w:t>
            </w:r>
          </w:p>
        </w:tc>
      </w:tr>
      <w:tr>
        <w:tc>
          <w:tcPr>
            <w:tcW w:type="dxa" w:w="1728"/>
          </w:tcPr>
          <w:p>
            <w:r>
              <w:t>MC009</w:t>
            </w:r>
          </w:p>
        </w:tc>
        <w:tc>
          <w:tcPr>
            <w:tcW w:type="dxa" w:w="1728"/>
          </w:tcPr>
          <w:p>
            <w:r>
              <w:t>08/08/2018</w:t>
            </w:r>
          </w:p>
        </w:tc>
        <w:tc>
          <w:tcPr>
            <w:tcW w:type="dxa" w:w="1728"/>
          </w:tcPr>
          <w:p>
            <w:r>
              <w:t>Acknowledgement sent to complainant</w:t>
            </w:r>
          </w:p>
        </w:tc>
        <w:tc>
          <w:tcPr>
            <w:tcW w:type="dxa" w:w="1728"/>
          </w:tcPr>
          <w:p>
            <w:r>
              <w:t>SAR</w:t>
            </w:r>
          </w:p>
        </w:tc>
        <w:tc>
          <w:tcPr>
            <w:tcW w:type="dxa" w:w="1728"/>
          </w:tcPr>
          <w:p>
            <w:r>
              <w:t>EX009</w:t>
            </w:r>
          </w:p>
        </w:tc>
      </w:tr>
      <w:tr>
        <w:tc>
          <w:tcPr>
            <w:tcW w:type="dxa" w:w="1728"/>
          </w:tcPr>
          <w:p>
            <w:r>
              <w:t>MC010</w:t>
            </w:r>
          </w:p>
        </w:tc>
        <w:tc>
          <w:tcPr>
            <w:tcW w:type="dxa" w:w="1728"/>
          </w:tcPr>
          <w:p>
            <w:r>
              <w:t>2018–2019</w:t>
            </w:r>
          </w:p>
        </w:tc>
        <w:tc>
          <w:tcPr>
            <w:tcW w:type="dxa" w:w="1728"/>
          </w:tcPr>
          <w:p>
            <w:r>
              <w:t>Repair attempts continued</w:t>
            </w:r>
          </w:p>
        </w:tc>
        <w:tc>
          <w:tcPr>
            <w:tcW w:type="dxa" w:w="1728"/>
          </w:tcPr>
          <w:p>
            <w:r>
              <w:t>Repair Records / Emails</w:t>
            </w:r>
          </w:p>
        </w:tc>
        <w:tc>
          <w:tcPr>
            <w:tcW w:type="dxa" w:w="1728"/>
          </w:tcPr>
          <w:p>
            <w:r>
              <w:t>EX010</w:t>
            </w:r>
          </w:p>
        </w:tc>
      </w:tr>
      <w:tr>
        <w:tc>
          <w:tcPr>
            <w:tcW w:type="dxa" w:w="1728"/>
          </w:tcPr>
          <w:p>
            <w:r>
              <w:t>MC011</w:t>
            </w:r>
          </w:p>
        </w:tc>
        <w:tc>
          <w:tcPr>
            <w:tcW w:type="dxa" w:w="1728"/>
          </w:tcPr>
          <w:p>
            <w:r>
              <w:t>01/11/2019</w:t>
            </w:r>
          </w:p>
        </w:tc>
        <w:tc>
          <w:tcPr>
            <w:tcW w:type="dxa" w:w="1728"/>
          </w:tcPr>
          <w:p>
            <w:r>
              <w:t>Complaint re-opened</w:t>
            </w:r>
          </w:p>
        </w:tc>
        <w:tc>
          <w:tcPr>
            <w:tcW w:type="dxa" w:w="1728"/>
          </w:tcPr>
          <w:p>
            <w:r>
              <w:t>SAR</w:t>
            </w:r>
          </w:p>
        </w:tc>
        <w:tc>
          <w:tcPr>
            <w:tcW w:type="dxa" w:w="1728"/>
          </w:tcPr>
          <w:p>
            <w:r>
              <w:t>EX011</w:t>
            </w:r>
          </w:p>
        </w:tc>
      </w:tr>
      <w:tr>
        <w:tc>
          <w:tcPr>
            <w:tcW w:type="dxa" w:w="1728"/>
          </w:tcPr>
          <w:p>
            <w:r>
              <w:t>MC012</w:t>
            </w:r>
          </w:p>
        </w:tc>
        <w:tc>
          <w:tcPr>
            <w:tcW w:type="dxa" w:w="1728"/>
          </w:tcPr>
          <w:p>
            <w:r>
              <w:t>12/11/2019</w:t>
            </w:r>
          </w:p>
        </w:tc>
        <w:tc>
          <w:tcPr>
            <w:tcW w:type="dxa" w:w="1728"/>
          </w:tcPr>
          <w:p>
            <w:r>
              <w:t>Complaint marked resolved</w:t>
            </w:r>
          </w:p>
        </w:tc>
        <w:tc>
          <w:tcPr>
            <w:tcW w:type="dxa" w:w="1728"/>
          </w:tcPr>
          <w:p>
            <w:r>
              <w:t>SAR</w:t>
            </w:r>
          </w:p>
        </w:tc>
        <w:tc>
          <w:tcPr>
            <w:tcW w:type="dxa" w:w="1728"/>
          </w:tcPr>
          <w:p>
            <w:r>
              <w:t>EX012</w:t>
            </w:r>
          </w:p>
        </w:tc>
      </w:tr>
      <w:tr>
        <w:tc>
          <w:tcPr>
            <w:tcW w:type="dxa" w:w="1728"/>
          </w:tcPr>
          <w:p>
            <w:r>
              <w:t>MC013</w:t>
            </w:r>
          </w:p>
        </w:tc>
        <w:tc>
          <w:tcPr>
            <w:tcW w:type="dxa" w:w="1728"/>
          </w:tcPr>
          <w:p>
            <w:r>
              <w:t>26/11/2019</w:t>
            </w:r>
          </w:p>
        </w:tc>
        <w:tc>
          <w:tcPr>
            <w:tcW w:type="dxa" w:w="1728"/>
          </w:tcPr>
          <w:p>
            <w:r>
              <w:t>Account balance correspondence</w:t>
            </w:r>
          </w:p>
        </w:tc>
        <w:tc>
          <w:tcPr>
            <w:tcW w:type="dxa" w:w="1728"/>
          </w:tcPr>
          <w:p>
            <w:r>
              <w:t>SAR Email</w:t>
            </w:r>
          </w:p>
        </w:tc>
        <w:tc>
          <w:tcPr>
            <w:tcW w:type="dxa" w:w="1728"/>
          </w:tcPr>
          <w:p>
            <w:r>
              <w:t>EX013</w:t>
            </w:r>
          </w:p>
        </w:tc>
      </w:tr>
      <w:tr>
        <w:tc>
          <w:tcPr>
            <w:tcW w:type="dxa" w:w="1728"/>
          </w:tcPr>
          <w:p>
            <w:r>
              <w:t>MC014</w:t>
            </w:r>
          </w:p>
        </w:tc>
        <w:tc>
          <w:tcPr>
            <w:tcW w:type="dxa" w:w="1728"/>
          </w:tcPr>
          <w:p>
            <w:r>
              <w:t>31/07/2019</w:t>
            </w:r>
          </w:p>
        </w:tc>
        <w:tc>
          <w:tcPr>
            <w:tcW w:type="dxa" w:w="1728"/>
          </w:tcPr>
          <w:p>
            <w:r>
              <w:t>Owner recorded as defaulter</w:t>
            </w:r>
          </w:p>
        </w:tc>
        <w:tc>
          <w:tcPr>
            <w:tcW w:type="dxa" w:w="1728"/>
          </w:tcPr>
          <w:p>
            <w:r>
              <w:t>SAR Account History</w:t>
            </w:r>
          </w:p>
        </w:tc>
        <w:tc>
          <w:tcPr>
            <w:tcW w:type="dxa" w:w="1728"/>
          </w:tcPr>
          <w:p>
            <w:r>
              <w:t>EX014</w:t>
            </w:r>
          </w:p>
        </w:tc>
      </w:tr>
      <w:tr>
        <w:tc>
          <w:tcPr>
            <w:tcW w:type="dxa" w:w="1728"/>
          </w:tcPr>
          <w:p>
            <w:r>
              <w:t>MC015</w:t>
            </w:r>
          </w:p>
        </w:tc>
        <w:tc>
          <w:tcPr>
            <w:tcW w:type="dxa" w:w="1728"/>
          </w:tcPr>
          <w:p>
            <w:r>
              <w:t>01/08/2019</w:t>
            </w:r>
          </w:p>
        </w:tc>
        <w:tc>
          <w:tcPr>
            <w:tcW w:type="dxa" w:w="1728"/>
          </w:tcPr>
          <w:p>
            <w:r>
              <w:t>Termination letter issued</w:t>
            </w:r>
          </w:p>
        </w:tc>
        <w:tc>
          <w:tcPr>
            <w:tcW w:type="dxa" w:w="1728"/>
          </w:tcPr>
          <w:p>
            <w:r>
              <w:t>SAR Letter</w:t>
            </w:r>
          </w:p>
        </w:tc>
        <w:tc>
          <w:tcPr>
            <w:tcW w:type="dxa" w:w="1728"/>
          </w:tcPr>
          <w:p>
            <w:r>
              <w:t>EX015</w:t>
            </w:r>
          </w:p>
        </w:tc>
      </w:tr>
      <w:tr>
        <w:tc>
          <w:tcPr>
            <w:tcW w:type="dxa" w:w="1728"/>
          </w:tcPr>
          <w:p>
            <w:r>
              <w:t>MC016</w:t>
            </w:r>
          </w:p>
        </w:tc>
        <w:tc>
          <w:tcPr>
            <w:tcW w:type="dxa" w:w="1728"/>
          </w:tcPr>
          <w:p>
            <w:r>
              <w:t>08/11/2019</w:t>
            </w:r>
          </w:p>
        </w:tc>
        <w:tc>
          <w:tcPr>
            <w:tcW w:type="dxa" w:w="1728"/>
          </w:tcPr>
          <w:p>
            <w:r>
              <w:t>Owner leaving process</w:t>
            </w:r>
          </w:p>
        </w:tc>
        <w:tc>
          <w:tcPr>
            <w:tcW w:type="dxa" w:w="1728"/>
          </w:tcPr>
          <w:p>
            <w:r>
              <w:t>Owner Leaving Form / SAR</w:t>
            </w:r>
          </w:p>
        </w:tc>
        <w:tc>
          <w:tcPr>
            <w:tcW w:type="dxa" w:w="1728"/>
          </w:tcPr>
          <w:p>
            <w:r>
              <w:t>EX016</w:t>
            </w:r>
          </w:p>
        </w:tc>
      </w:tr>
      <w:tr>
        <w:tc>
          <w:tcPr>
            <w:tcW w:type="dxa" w:w="1728"/>
          </w:tcPr>
          <w:p>
            <w:r>
              <w:t>MC017</w:t>
            </w:r>
          </w:p>
        </w:tc>
        <w:tc>
          <w:tcPr>
            <w:tcW w:type="dxa" w:w="1728"/>
          </w:tcPr>
          <w:p>
            <w:r>
              <w:t>03/06/2025</w:t>
            </w:r>
          </w:p>
        </w:tc>
        <w:tc>
          <w:tcPr>
            <w:tcW w:type="dxa" w:w="1728"/>
          </w:tcPr>
          <w:p>
            <w:r>
              <w:t>Subject Access Request submitted</w:t>
            </w:r>
          </w:p>
        </w:tc>
        <w:tc>
          <w:tcPr>
            <w:tcW w:type="dxa" w:w="1728"/>
          </w:tcPr>
          <w:p>
            <w:r>
              <w:t>SAR Request</w:t>
            </w:r>
          </w:p>
        </w:tc>
        <w:tc>
          <w:tcPr>
            <w:tcW w:type="dxa" w:w="1728"/>
          </w:tcPr>
          <w:p>
            <w:r>
              <w:t>EX017</w:t>
            </w:r>
          </w:p>
        </w:tc>
      </w:tr>
      <w:tr>
        <w:tc>
          <w:tcPr>
            <w:tcW w:type="dxa" w:w="1728"/>
          </w:tcPr>
          <w:p>
            <w:r>
              <w:t>MC018</w:t>
            </w:r>
          </w:p>
        </w:tc>
        <w:tc>
          <w:tcPr>
            <w:tcW w:type="dxa" w:w="1728"/>
          </w:tcPr>
          <w:p>
            <w:r>
              <w:t>17/01/2026</w:t>
            </w:r>
          </w:p>
        </w:tc>
        <w:tc>
          <w:tcPr>
            <w:tcW w:type="dxa" w:w="1728"/>
          </w:tcPr>
          <w:p>
            <w:r>
              <w:t>Subject Access Request disclosed</w:t>
            </w:r>
          </w:p>
        </w:tc>
        <w:tc>
          <w:tcPr>
            <w:tcW w:type="dxa" w:w="1728"/>
          </w:tcPr>
          <w:p>
            <w:r>
              <w:t>SAR Disclosure</w:t>
            </w:r>
          </w:p>
        </w:tc>
        <w:tc>
          <w:tcPr>
            <w:tcW w:type="dxa" w:w="1728"/>
          </w:tcPr>
          <w:p>
            <w:r>
              <w:t>EX018</w:t>
            </w:r>
          </w:p>
        </w:tc>
      </w:tr>
      <w:tr>
        <w:tc>
          <w:tcPr>
            <w:tcW w:type="dxa" w:w="1728"/>
          </w:tcPr>
          <w:p>
            <w:r>
              <w:t>MC019</w:t>
            </w:r>
          </w:p>
        </w:tc>
        <w:tc>
          <w:tcPr>
            <w:tcW w:type="dxa" w:w="1728"/>
          </w:tcPr>
          <w:p>
            <w:r>
              <w:t>2026</w:t>
            </w:r>
          </w:p>
        </w:tc>
        <w:tc>
          <w:tcPr>
            <w:tcW w:type="dxa" w:w="1728"/>
          </w:tcPr>
          <w:p>
            <w:r>
              <w:t>Witness statement and litigation bundle prepared</w:t>
            </w:r>
          </w:p>
        </w:tc>
        <w:tc>
          <w:tcPr>
            <w:tcW w:type="dxa" w:w="1728"/>
          </w:tcPr>
          <w:p>
            <w:r>
              <w:t>Witness Statement</w:t>
            </w:r>
          </w:p>
        </w:tc>
        <w:tc>
          <w:tcPr>
            <w:tcW w:type="dxa" w:w="1728"/>
          </w:tcPr>
          <w:p>
            <w:r>
              <w:t>EX019</w:t>
            </w:r>
          </w:p>
        </w:tc>
      </w:tr>
      <w:tr>
        <w:tc>
          <w:tcPr>
            <w:tcW w:type="dxa" w:w="1728"/>
          </w:tcPr>
          <w:p>
            <w:r>
              <w:t>MC020</w:t>
            </w:r>
          </w:p>
        </w:tc>
        <w:tc>
          <w:tcPr>
            <w:tcW w:type="dxa" w:w="1728"/>
          </w:tcPr>
          <w:p>
            <w:r>
              <w:t>2026</w:t>
            </w:r>
          </w:p>
        </w:tc>
        <w:tc>
          <w:tcPr>
            <w:tcW w:type="dxa" w:w="1728"/>
          </w:tcPr>
          <w:p>
            <w:r>
              <w:t>Schedule of Loss completed</w:t>
            </w:r>
          </w:p>
        </w:tc>
        <w:tc>
          <w:tcPr>
            <w:tcW w:type="dxa" w:w="1728"/>
          </w:tcPr>
          <w:p>
            <w:r>
              <w:t>Schedule of Loss</w:t>
            </w:r>
          </w:p>
        </w:tc>
        <w:tc>
          <w:tcPr>
            <w:tcW w:type="dxa" w:w="1728"/>
          </w:tcPr>
          <w:p>
            <w:r>
              <w:t>EX020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