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MASTER CHRONOLOGY</w:t>
      </w:r>
    </w:p>
    <w:p>
      <w:pPr>
        <w:pStyle w:val="Heading2"/>
      </w:pPr>
      <w:r>
        <w:t>Version 1.4 – Financial Events and Account History</w:t>
      </w:r>
    </w:p>
    <w:p>
      <w:r>
        <w:t>This section records the principal financial events identified from the Subject Access Request, including purchases, finance transactions, invoices, site fees, insurance, account activity and owner leaving process. It forms part of the Master Chronology.</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Ref</w:t>
            </w:r>
          </w:p>
        </w:tc>
        <w:tc>
          <w:tcPr>
            <w:tcW w:type="dxa" w:w="1728"/>
          </w:tcPr>
          <w:p>
            <w:r>
              <w:t>Date</w:t>
            </w:r>
          </w:p>
        </w:tc>
        <w:tc>
          <w:tcPr>
            <w:tcW w:type="dxa" w:w="1728"/>
          </w:tcPr>
          <w:p>
            <w:r>
              <w:t>Financial Event</w:t>
            </w:r>
          </w:p>
        </w:tc>
        <w:tc>
          <w:tcPr>
            <w:tcW w:type="dxa" w:w="1728"/>
          </w:tcPr>
          <w:p>
            <w:r>
              <w:t>Evidence</w:t>
            </w:r>
          </w:p>
        </w:tc>
        <w:tc>
          <w:tcPr>
            <w:tcW w:type="dxa" w:w="1728"/>
          </w:tcPr>
          <w:p>
            <w:r>
              <w:t>Exhibit</w:t>
            </w:r>
          </w:p>
        </w:tc>
      </w:tr>
      <w:tr>
        <w:tc>
          <w:tcPr>
            <w:tcW w:type="dxa" w:w="1728"/>
          </w:tcPr>
          <w:p>
            <w:r>
              <w:t>MC034</w:t>
            </w:r>
          </w:p>
        </w:tc>
        <w:tc>
          <w:tcPr>
            <w:tcW w:type="dxa" w:w="1728"/>
          </w:tcPr>
          <w:p>
            <w:r>
              <w:t>01/05/2017</w:t>
            </w:r>
          </w:p>
        </w:tc>
        <w:tc>
          <w:tcPr>
            <w:tcW w:type="dxa" w:w="1728"/>
          </w:tcPr>
          <w:p>
            <w:r>
              <w:t>Original purchase finance completed</w:t>
            </w:r>
          </w:p>
        </w:tc>
        <w:tc>
          <w:tcPr>
            <w:tcW w:type="dxa" w:w="1728"/>
          </w:tcPr>
          <w:p>
            <w:r>
              <w:t>SAR / Purchase records</w:t>
            </w:r>
          </w:p>
        </w:tc>
        <w:tc>
          <w:tcPr>
            <w:tcW w:type="dxa" w:w="1728"/>
          </w:tcPr>
          <w:p>
            <w:r>
              <w:t>To allocate</w:t>
            </w:r>
          </w:p>
        </w:tc>
      </w:tr>
      <w:tr>
        <w:tc>
          <w:tcPr>
            <w:tcW w:type="dxa" w:w="1728"/>
          </w:tcPr>
          <w:p>
            <w:r>
              <w:t>MC035</w:t>
            </w:r>
          </w:p>
        </w:tc>
        <w:tc>
          <w:tcPr>
            <w:tcW w:type="dxa" w:w="1728"/>
          </w:tcPr>
          <w:p>
            <w:r>
              <w:t>07/05/2018</w:t>
            </w:r>
          </w:p>
        </w:tc>
        <w:tc>
          <w:tcPr>
            <w:tcW w:type="dxa" w:w="1728"/>
          </w:tcPr>
          <w:p>
            <w:r>
              <w:t>Replacement caravan finance completed</w:t>
            </w:r>
          </w:p>
        </w:tc>
        <w:tc>
          <w:tcPr>
            <w:tcW w:type="dxa" w:w="1728"/>
          </w:tcPr>
          <w:p>
            <w:r>
              <w:t>SAR / Finance records</w:t>
            </w:r>
          </w:p>
        </w:tc>
        <w:tc>
          <w:tcPr>
            <w:tcW w:type="dxa" w:w="1728"/>
          </w:tcPr>
          <w:p>
            <w:r>
              <w:t>To allocate</w:t>
            </w:r>
          </w:p>
        </w:tc>
      </w:tr>
      <w:tr>
        <w:tc>
          <w:tcPr>
            <w:tcW w:type="dxa" w:w="1728"/>
          </w:tcPr>
          <w:p>
            <w:r>
              <w:t>MC036</w:t>
            </w:r>
          </w:p>
        </w:tc>
        <w:tc>
          <w:tcPr>
            <w:tcW w:type="dxa" w:w="1728"/>
          </w:tcPr>
          <w:p>
            <w:r>
              <w:t>2018–2019</w:t>
            </w:r>
          </w:p>
        </w:tc>
        <w:tc>
          <w:tcPr>
            <w:tcW w:type="dxa" w:w="1728"/>
          </w:tcPr>
          <w:p>
            <w:r>
              <w:t>Annual site fees, rates and utilities charged</w:t>
            </w:r>
          </w:p>
        </w:tc>
        <w:tc>
          <w:tcPr>
            <w:tcW w:type="dxa" w:w="1728"/>
          </w:tcPr>
          <w:p>
            <w:r>
              <w:t>SAR financial ledger</w:t>
            </w:r>
          </w:p>
        </w:tc>
        <w:tc>
          <w:tcPr>
            <w:tcW w:type="dxa" w:w="1728"/>
          </w:tcPr>
          <w:p>
            <w:r>
              <w:t>To allocate</w:t>
            </w:r>
          </w:p>
        </w:tc>
      </w:tr>
      <w:tr>
        <w:tc>
          <w:tcPr>
            <w:tcW w:type="dxa" w:w="1728"/>
          </w:tcPr>
          <w:p>
            <w:r>
              <w:t>MC037</w:t>
            </w:r>
          </w:p>
        </w:tc>
        <w:tc>
          <w:tcPr>
            <w:tcW w:type="dxa" w:w="1728"/>
          </w:tcPr>
          <w:p>
            <w:r>
              <w:t>31/07/2019</w:t>
            </w:r>
          </w:p>
        </w:tc>
        <w:tc>
          <w:tcPr>
            <w:tcW w:type="dxa" w:w="1728"/>
          </w:tcPr>
          <w:p>
            <w:r>
              <w:t>Owner recorded as account defaulter</w:t>
            </w:r>
          </w:p>
        </w:tc>
        <w:tc>
          <w:tcPr>
            <w:tcW w:type="dxa" w:w="1728"/>
          </w:tcPr>
          <w:p>
            <w:r>
              <w:t>SAR account history</w:t>
            </w:r>
          </w:p>
        </w:tc>
        <w:tc>
          <w:tcPr>
            <w:tcW w:type="dxa" w:w="1728"/>
          </w:tcPr>
          <w:p>
            <w:r>
              <w:t>To allocate</w:t>
            </w:r>
          </w:p>
        </w:tc>
      </w:tr>
      <w:tr>
        <w:tc>
          <w:tcPr>
            <w:tcW w:type="dxa" w:w="1728"/>
          </w:tcPr>
          <w:p>
            <w:r>
              <w:t>MC038</w:t>
            </w:r>
          </w:p>
        </w:tc>
        <w:tc>
          <w:tcPr>
            <w:tcW w:type="dxa" w:w="1728"/>
          </w:tcPr>
          <w:p>
            <w:r>
              <w:t>01/08/2019</w:t>
            </w:r>
          </w:p>
        </w:tc>
        <w:tc>
          <w:tcPr>
            <w:tcW w:type="dxa" w:w="1728"/>
          </w:tcPr>
          <w:p>
            <w:r>
              <w:t>Termination letter issued</w:t>
            </w:r>
          </w:p>
        </w:tc>
        <w:tc>
          <w:tcPr>
            <w:tcW w:type="dxa" w:w="1728"/>
          </w:tcPr>
          <w:p>
            <w:r>
              <w:t>SAR correspondence</w:t>
            </w:r>
          </w:p>
        </w:tc>
        <w:tc>
          <w:tcPr>
            <w:tcW w:type="dxa" w:w="1728"/>
          </w:tcPr>
          <w:p>
            <w:r>
              <w:t>To allocate</w:t>
            </w:r>
          </w:p>
        </w:tc>
      </w:tr>
      <w:tr>
        <w:tc>
          <w:tcPr>
            <w:tcW w:type="dxa" w:w="1728"/>
          </w:tcPr>
          <w:p>
            <w:r>
              <w:t>MC039</w:t>
            </w:r>
          </w:p>
        </w:tc>
        <w:tc>
          <w:tcPr>
            <w:tcW w:type="dxa" w:w="1728"/>
          </w:tcPr>
          <w:p>
            <w:r>
              <w:t>08/11/2019</w:t>
            </w:r>
          </w:p>
        </w:tc>
        <w:tc>
          <w:tcPr>
            <w:tcW w:type="dxa" w:w="1728"/>
          </w:tcPr>
          <w:p>
            <w:r>
              <w:t>Owner leaving process recorded</w:t>
            </w:r>
          </w:p>
        </w:tc>
        <w:tc>
          <w:tcPr>
            <w:tcW w:type="dxa" w:w="1728"/>
          </w:tcPr>
          <w:p>
            <w:r>
              <w:t>SAR owner leaving records</w:t>
            </w:r>
          </w:p>
        </w:tc>
        <w:tc>
          <w:tcPr>
            <w:tcW w:type="dxa" w:w="1728"/>
          </w:tcPr>
          <w:p>
            <w:r>
              <w:t>To allocate</w:t>
            </w:r>
          </w:p>
        </w:tc>
      </w:tr>
      <w:tr>
        <w:tc>
          <w:tcPr>
            <w:tcW w:type="dxa" w:w="1728"/>
          </w:tcPr>
          <w:p>
            <w:r>
              <w:t>MC040</w:t>
            </w:r>
          </w:p>
        </w:tc>
        <w:tc>
          <w:tcPr>
            <w:tcW w:type="dxa" w:w="1728"/>
          </w:tcPr>
          <w:p>
            <w:r>
              <w:t>19/11/2019</w:t>
            </w:r>
          </w:p>
        </w:tc>
        <w:tc>
          <w:tcPr>
            <w:tcW w:type="dxa" w:w="1728"/>
          </w:tcPr>
          <w:p>
            <w:r>
              <w:t>Final account adjustments processed</w:t>
            </w:r>
          </w:p>
        </w:tc>
        <w:tc>
          <w:tcPr>
            <w:tcW w:type="dxa" w:w="1728"/>
          </w:tcPr>
          <w:p>
            <w:r>
              <w:t>SAR financial records</w:t>
            </w:r>
          </w:p>
        </w:tc>
        <w:tc>
          <w:tcPr>
            <w:tcW w:type="dxa" w:w="1728"/>
          </w:tcPr>
          <w:p>
            <w:r>
              <w:t>To allocate</w:t>
            </w:r>
          </w:p>
        </w:tc>
      </w:tr>
      <w:tr>
        <w:tc>
          <w:tcPr>
            <w:tcW w:type="dxa" w:w="1728"/>
          </w:tcPr>
          <w:p>
            <w:r>
              <w:t>MC041</w:t>
            </w:r>
          </w:p>
        </w:tc>
        <w:tc>
          <w:tcPr>
            <w:tcW w:type="dxa" w:w="1728"/>
          </w:tcPr>
          <w:p>
            <w:r>
              <w:t>26/11/2019</w:t>
            </w:r>
          </w:p>
        </w:tc>
        <w:tc>
          <w:tcPr>
            <w:tcW w:type="dxa" w:w="1728"/>
          </w:tcPr>
          <w:p>
            <w:r>
              <w:t>Request for explanation of account balance</w:t>
            </w:r>
          </w:p>
        </w:tc>
        <w:tc>
          <w:tcPr>
            <w:tcW w:type="dxa" w:w="1728"/>
          </w:tcPr>
          <w:p>
            <w:r>
              <w:t>SAR email record</w:t>
            </w:r>
          </w:p>
        </w:tc>
        <w:tc>
          <w:tcPr>
            <w:tcW w:type="dxa" w:w="1728"/>
          </w:tcPr>
          <w:p>
            <w:r>
              <w:t>To allocate</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