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3.7 – Caravan Identification Records</w:t>
      </w:r>
    </w:p>
    <w:p>
      <w:r>
        <w:t>Master Trial Bundle</w:t>
        <w:br/>
        <w:t>Version 1.0</w:t>
      </w:r>
    </w:p>
    <w:p>
      <w:pPr>
        <w:pStyle w:val="Heading2"/>
      </w:pPr>
      <w:r>
        <w:t>Purpose</w:t>
      </w:r>
    </w:p>
    <w:p>
      <w:r>
        <w:t>This document records the identification details for both caravans involved in this claim. Only details supported by the current Subject Access Request (SAR) have been completed. Outstanding fields are intentionally left as 'Not disclosed in current SAR'.</w:t>
      </w:r>
    </w:p>
    <w:tbl>
      <w:tblPr>
        <w:tblStyle w:val="TableGrid"/>
        <w:tblW w:type="auto" w:w="0"/>
        <w:tblLook w:firstColumn="1" w:firstRow="1" w:lastColumn="0" w:lastRow="0" w:noHBand="0" w:noVBand="1" w:val="04A0"/>
      </w:tblPr>
      <w:tblGrid>
        <w:gridCol w:w="2880"/>
        <w:gridCol w:w="2880"/>
        <w:gridCol w:w="2880"/>
      </w:tblGrid>
      <w:tr>
        <w:tc>
          <w:tcPr>
            <w:tcW w:type="dxa" w:w="2880"/>
          </w:tcPr>
          <w:p>
            <w:r>
              <w:t>Identification Item</w:t>
            </w:r>
          </w:p>
        </w:tc>
        <w:tc>
          <w:tcPr>
            <w:tcW w:type="dxa" w:w="2880"/>
          </w:tcPr>
          <w:p>
            <w:r>
              <w:t>Original Caravan</w:t>
            </w:r>
          </w:p>
        </w:tc>
        <w:tc>
          <w:tcPr>
            <w:tcW w:type="dxa" w:w="2880"/>
          </w:tcPr>
          <w:p>
            <w:r>
              <w:t>Replacement Caravan</w:t>
            </w:r>
          </w:p>
        </w:tc>
      </w:tr>
      <w:tr>
        <w:tc>
          <w:tcPr>
            <w:tcW w:type="dxa" w:w="2880"/>
          </w:tcPr>
          <w:p>
            <w:r>
              <w:t>Registered Owner</w:t>
            </w:r>
          </w:p>
        </w:tc>
        <w:tc>
          <w:tcPr>
            <w:tcW w:type="dxa" w:w="2880"/>
          </w:tcPr>
          <w:p>
            <w:r>
              <w:t>Kennedy Vaughan</w:t>
            </w:r>
          </w:p>
        </w:tc>
        <w:tc>
          <w:tcPr>
            <w:tcW w:type="dxa" w:w="2880"/>
          </w:tcPr>
          <w:p>
            <w:r>
              <w:t>Kennedy Vaughan</w:t>
            </w:r>
          </w:p>
        </w:tc>
      </w:tr>
      <w:tr>
        <w:tc>
          <w:tcPr>
            <w:tcW w:type="dxa" w:w="2880"/>
          </w:tcPr>
          <w:p>
            <w:r>
              <w:t>Customer Account</w:t>
            </w:r>
          </w:p>
        </w:tc>
        <w:tc>
          <w:tcPr>
            <w:tcW w:type="dxa" w:w="2880"/>
          </w:tcPr>
          <w:p>
            <w:r>
              <w:t>HO055639</w:t>
            </w:r>
          </w:p>
        </w:tc>
        <w:tc>
          <w:tcPr>
            <w:tcW w:type="dxa" w:w="2880"/>
          </w:tcPr>
          <w:p>
            <w:r>
              <w:t>HO055639</w:t>
            </w:r>
          </w:p>
        </w:tc>
      </w:tr>
      <w:tr>
        <w:tc>
          <w:tcPr>
            <w:tcW w:type="dxa" w:w="2880"/>
          </w:tcPr>
          <w:p>
            <w:r>
              <w:t>Holiday Park</w:t>
            </w:r>
          </w:p>
        </w:tc>
        <w:tc>
          <w:tcPr>
            <w:tcW w:type="dxa" w:w="2880"/>
          </w:tcPr>
          <w:p>
            <w:r>
              <w:t>Haven Hopton Holiday Village</w:t>
            </w:r>
          </w:p>
        </w:tc>
        <w:tc>
          <w:tcPr>
            <w:tcW w:type="dxa" w:w="2880"/>
          </w:tcPr>
          <w:p>
            <w:r>
              <w:t>Haven Hopton Holiday Village</w:t>
            </w:r>
          </w:p>
        </w:tc>
      </w:tr>
      <w:tr>
        <w:tc>
          <w:tcPr>
            <w:tcW w:type="dxa" w:w="2880"/>
          </w:tcPr>
          <w:p>
            <w:r>
              <w:t>Purchase Date</w:t>
            </w:r>
          </w:p>
        </w:tc>
        <w:tc>
          <w:tcPr>
            <w:tcW w:type="dxa" w:w="2880"/>
          </w:tcPr>
          <w:p>
            <w:r>
              <w:t>01 May 2017</w:t>
            </w:r>
          </w:p>
        </w:tc>
        <w:tc>
          <w:tcPr>
            <w:tcW w:type="dxa" w:w="2880"/>
          </w:tcPr>
          <w:p>
            <w:r>
              <w:t>07 May 2018</w:t>
            </w:r>
          </w:p>
        </w:tc>
      </w:tr>
      <w:tr>
        <w:tc>
          <w:tcPr>
            <w:tcW w:type="dxa" w:w="2880"/>
          </w:tcPr>
          <w:p>
            <w:r>
              <w:t>Stock Number</w:t>
            </w:r>
          </w:p>
        </w:tc>
        <w:tc>
          <w:tcPr>
            <w:tcW w:type="dxa" w:w="2880"/>
          </w:tcPr>
          <w:p>
            <w:r>
              <w:t>XC8881</w:t>
            </w:r>
          </w:p>
        </w:tc>
        <w:tc>
          <w:tcPr>
            <w:tcW w:type="dxa" w:w="2880"/>
          </w:tcPr>
          <w:p>
            <w:r>
              <w:t>XA5988</w:t>
            </w:r>
          </w:p>
        </w:tc>
      </w:tr>
      <w:tr>
        <w:tc>
          <w:tcPr>
            <w:tcW w:type="dxa" w:w="2880"/>
          </w:tcPr>
          <w:p>
            <w:r>
              <w:t>Finance Provider</w:t>
            </w:r>
          </w:p>
        </w:tc>
        <w:tc>
          <w:tcPr>
            <w:tcW w:type="dxa" w:w="2880"/>
          </w:tcPr>
          <w:p>
            <w:r>
              <w:t>Evergreen Finance Ltd</w:t>
            </w:r>
          </w:p>
        </w:tc>
        <w:tc>
          <w:tcPr>
            <w:tcW w:type="dxa" w:w="2880"/>
          </w:tcPr>
          <w:p>
            <w:r>
              <w:t>Evergreen Finance Ltd</w:t>
            </w:r>
          </w:p>
        </w:tc>
      </w:tr>
      <w:tr>
        <w:tc>
          <w:tcPr>
            <w:tcW w:type="dxa" w:w="2880"/>
          </w:tcPr>
          <w:p>
            <w:r>
              <w:t>Finance Agreement</w:t>
            </w:r>
          </w:p>
        </w:tc>
        <w:tc>
          <w:tcPr>
            <w:tcW w:type="dxa" w:w="2880"/>
          </w:tcPr>
          <w:p>
            <w:r>
              <w:t>12022646</w:t>
            </w:r>
          </w:p>
        </w:tc>
        <w:tc>
          <w:tcPr>
            <w:tcW w:type="dxa" w:w="2880"/>
          </w:tcPr>
          <w:p>
            <w:r>
              <w:t>12022646</w:t>
            </w:r>
          </w:p>
        </w:tc>
      </w:tr>
      <w:tr>
        <w:tc>
          <w:tcPr>
            <w:tcW w:type="dxa" w:w="2880"/>
          </w:tcPr>
          <w:p>
            <w:r>
              <w:t>Caravan Make</w:t>
            </w:r>
          </w:p>
        </w:tc>
        <w:tc>
          <w:tcPr>
            <w:tcW w:type="dxa" w:w="2880"/>
          </w:tcPr>
          <w:p>
            <w:r>
              <w:t>Not disclosed in current SAR</w:t>
            </w:r>
          </w:p>
        </w:tc>
        <w:tc>
          <w:tcPr>
            <w:tcW w:type="dxa" w:w="2880"/>
          </w:tcPr>
          <w:p>
            <w:r>
              <w:t>Not disclosed in current SAR</w:t>
            </w:r>
          </w:p>
        </w:tc>
      </w:tr>
      <w:tr>
        <w:tc>
          <w:tcPr>
            <w:tcW w:type="dxa" w:w="2880"/>
          </w:tcPr>
          <w:p>
            <w:r>
              <w:t>Model</w:t>
            </w:r>
          </w:p>
        </w:tc>
        <w:tc>
          <w:tcPr>
            <w:tcW w:type="dxa" w:w="2880"/>
          </w:tcPr>
          <w:p>
            <w:r>
              <w:t>Not disclosed in current SAR</w:t>
            </w:r>
          </w:p>
        </w:tc>
        <w:tc>
          <w:tcPr>
            <w:tcW w:type="dxa" w:w="2880"/>
          </w:tcPr>
          <w:p>
            <w:r>
              <w:t>Not disclosed in current SAR</w:t>
            </w:r>
          </w:p>
        </w:tc>
      </w:tr>
      <w:tr>
        <w:tc>
          <w:tcPr>
            <w:tcW w:type="dxa" w:w="2880"/>
          </w:tcPr>
          <w:p>
            <w:r>
              <w:t>Model Year</w:t>
            </w:r>
          </w:p>
        </w:tc>
        <w:tc>
          <w:tcPr>
            <w:tcW w:type="dxa" w:w="2880"/>
          </w:tcPr>
          <w:p>
            <w:r>
              <w:t>Not disclosed in current SAR</w:t>
            </w:r>
          </w:p>
        </w:tc>
        <w:tc>
          <w:tcPr>
            <w:tcW w:type="dxa" w:w="2880"/>
          </w:tcPr>
          <w:p>
            <w:r>
              <w:t>Not disclosed in current SAR</w:t>
            </w:r>
          </w:p>
        </w:tc>
      </w:tr>
      <w:tr>
        <w:tc>
          <w:tcPr>
            <w:tcW w:type="dxa" w:w="2880"/>
          </w:tcPr>
          <w:p>
            <w:r>
              <w:t>CRiS Number</w:t>
            </w:r>
          </w:p>
        </w:tc>
        <w:tc>
          <w:tcPr>
            <w:tcW w:type="dxa" w:w="2880"/>
          </w:tcPr>
          <w:p>
            <w:r>
              <w:t>Not disclosed in current SAR</w:t>
            </w:r>
          </w:p>
        </w:tc>
        <w:tc>
          <w:tcPr>
            <w:tcW w:type="dxa" w:w="2880"/>
          </w:tcPr>
          <w:p>
            <w:r>
              <w:t>Not disclosed in current SAR</w:t>
            </w:r>
          </w:p>
        </w:tc>
      </w:tr>
      <w:tr>
        <w:tc>
          <w:tcPr>
            <w:tcW w:type="dxa" w:w="2880"/>
          </w:tcPr>
          <w:p>
            <w:r>
              <w:t>Serial / Chassis Number</w:t>
            </w:r>
          </w:p>
        </w:tc>
        <w:tc>
          <w:tcPr>
            <w:tcW w:type="dxa" w:w="2880"/>
          </w:tcPr>
          <w:p>
            <w:r>
              <w:t>Not disclosed in current SAR</w:t>
            </w:r>
          </w:p>
        </w:tc>
        <w:tc>
          <w:tcPr>
            <w:tcW w:type="dxa" w:w="2880"/>
          </w:tcPr>
          <w:p>
            <w:r>
              <w:t>Not disclosed in current SAR</w:t>
            </w:r>
          </w:p>
        </w:tc>
      </w:tr>
      <w:tr>
        <w:tc>
          <w:tcPr>
            <w:tcW w:type="dxa" w:w="2880"/>
          </w:tcPr>
          <w:p>
            <w:r>
              <w:t>Manufacturer</w:t>
            </w:r>
          </w:p>
        </w:tc>
        <w:tc>
          <w:tcPr>
            <w:tcW w:type="dxa" w:w="2880"/>
          </w:tcPr>
          <w:p>
            <w:r>
              <w:t>Not disclosed in current SAR</w:t>
            </w:r>
          </w:p>
        </w:tc>
        <w:tc>
          <w:tcPr>
            <w:tcW w:type="dxa" w:w="2880"/>
          </w:tcPr>
          <w:p>
            <w:r>
              <w:t>Not disclosed in current SAR</w:t>
            </w:r>
          </w:p>
        </w:tc>
      </w:tr>
    </w:tbl>
    <w:p>
      <w:pPr>
        <w:pStyle w:val="Heading2"/>
      </w:pPr>
      <w:r>
        <w:t>Analysis</w:t>
      </w:r>
    </w:p>
    <w:p>
      <w:r>
        <w:t>This register provides a single reference point for caravan identification. Missing identifiers should be completed from the original purchase documents, CRiS certificate or manufacturer documentation if later disclosed.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