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3.8C – Licence Agreement</w:t>
      </w:r>
    </w:p>
    <w:p>
      <w:r>
        <w:t>Master Trial Bundle</w:t>
        <w:br/>
        <w:t>Version 1.0</w:t>
      </w:r>
    </w:p>
    <w:p>
      <w:pPr>
        <w:pStyle w:val="Heading2"/>
      </w:pPr>
      <w:r>
        <w:t>Purpose</w:t>
      </w:r>
    </w:p>
    <w:p>
      <w:r>
        <w:t>This document summarises the Licence Agreement governing the occupation of the caravan pitch at Haven Hopton Holiday Village. It is based on the information presently available from the Subject Access Request (SAR) and related contractual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Licence Ref</w:t>
            </w:r>
          </w:p>
        </w:tc>
        <w:tc>
          <w:tcPr>
            <w:tcW w:type="dxa" w:w="2160"/>
          </w:tcPr>
          <w:p>
            <w:r>
              <w:t>Document / Clause</w:t>
            </w:r>
          </w:p>
        </w:tc>
        <w:tc>
          <w:tcPr>
            <w:tcW w:type="dxa" w:w="2160"/>
          </w:tcPr>
          <w:p>
            <w:r>
              <w:t>Evidence Source</w:t>
            </w:r>
          </w:p>
        </w:tc>
        <w:tc>
          <w:tcPr>
            <w:tcW w:type="dxa" w:w="2160"/>
          </w:tcPr>
          <w:p>
            <w:r>
              <w:t>Status</w:t>
            </w:r>
          </w:p>
        </w:tc>
      </w:tr>
      <w:tr>
        <w:tc>
          <w:tcPr>
            <w:tcW w:type="dxa" w:w="2160"/>
          </w:tcPr>
          <w:p>
            <w:r>
              <w:t>LA-001</w:t>
            </w:r>
          </w:p>
        </w:tc>
        <w:tc>
          <w:tcPr>
            <w:tcW w:type="dxa" w:w="2160"/>
          </w:tcPr>
          <w:p>
            <w:r>
              <w:t>Pitch Licence Agreement</w:t>
            </w:r>
          </w:p>
        </w:tc>
        <w:tc>
          <w:tcPr>
            <w:tcW w:type="dxa" w:w="2160"/>
          </w:tcPr>
          <w:p>
            <w:r>
              <w:t>Subject Access Request (SAR)</w:t>
            </w:r>
          </w:p>
        </w:tc>
        <w:tc>
          <w:tcPr>
            <w:tcW w:type="dxa" w:w="2160"/>
          </w:tcPr>
          <w:p>
            <w:r>
              <w:t>To verify</w:t>
            </w:r>
          </w:p>
        </w:tc>
      </w:tr>
      <w:tr>
        <w:tc>
          <w:tcPr>
            <w:tcW w:type="dxa" w:w="2160"/>
          </w:tcPr>
          <w:p>
            <w:r>
              <w:t>LA-002</w:t>
            </w:r>
          </w:p>
        </w:tc>
        <w:tc>
          <w:tcPr>
            <w:tcW w:type="dxa" w:w="2160"/>
          </w:tcPr>
          <w:p>
            <w:r>
              <w:t>Licence to Occupy Pitch</w:t>
            </w:r>
          </w:p>
        </w:tc>
        <w:tc>
          <w:tcPr>
            <w:tcW w:type="dxa" w:w="2160"/>
          </w:tcPr>
          <w:p>
            <w:r>
              <w:t>Purchase Documents / SAR</w:t>
            </w:r>
          </w:p>
        </w:tc>
        <w:tc>
          <w:tcPr>
            <w:tcW w:type="dxa" w:w="2160"/>
          </w:tcPr>
          <w:p>
            <w:r>
              <w:t>To verify</w:t>
            </w:r>
          </w:p>
        </w:tc>
      </w:tr>
      <w:tr>
        <w:tc>
          <w:tcPr>
            <w:tcW w:type="dxa" w:w="2160"/>
          </w:tcPr>
          <w:p>
            <w:r>
              <w:t>LA-003</w:t>
            </w:r>
          </w:p>
        </w:tc>
        <w:tc>
          <w:tcPr>
            <w:tcW w:type="dxa" w:w="2160"/>
          </w:tcPr>
          <w:p>
            <w:r>
              <w:t>Licence Conditions</w:t>
            </w:r>
          </w:p>
        </w:tc>
        <w:tc>
          <w:tcPr>
            <w:tcW w:type="dxa" w:w="2160"/>
          </w:tcPr>
          <w:p>
            <w:r>
              <w:t>Pitch Licence / SAR</w:t>
            </w:r>
          </w:p>
        </w:tc>
        <w:tc>
          <w:tcPr>
            <w:tcW w:type="dxa" w:w="2160"/>
          </w:tcPr>
          <w:p>
            <w:r>
              <w:t>If disclosed</w:t>
            </w:r>
          </w:p>
        </w:tc>
      </w:tr>
      <w:tr>
        <w:tc>
          <w:tcPr>
            <w:tcW w:type="dxa" w:w="2160"/>
          </w:tcPr>
          <w:p>
            <w:r>
              <w:t>LA-004</w:t>
            </w:r>
          </w:p>
        </w:tc>
        <w:tc>
          <w:tcPr>
            <w:tcW w:type="dxa" w:w="2160"/>
          </w:tcPr>
          <w:p>
            <w:r>
              <w:t>Licence Renewal / Amendment</w:t>
            </w:r>
          </w:p>
        </w:tc>
        <w:tc>
          <w:tcPr>
            <w:tcW w:type="dxa" w:w="2160"/>
          </w:tcPr>
          <w:p>
            <w:r>
              <w:t>SAR correspondence</w:t>
            </w:r>
          </w:p>
        </w:tc>
        <w:tc>
          <w:tcPr>
            <w:tcW w:type="dxa" w:w="2160"/>
          </w:tcPr>
          <w:p>
            <w:r>
              <w:t>Cross-referenced</w:t>
            </w:r>
          </w:p>
        </w:tc>
      </w:tr>
      <w:tr>
        <w:tc>
          <w:tcPr>
            <w:tcW w:type="dxa" w:w="2160"/>
          </w:tcPr>
          <w:p>
            <w:r>
              <w:t>LA-005</w:t>
            </w:r>
          </w:p>
        </w:tc>
        <w:tc>
          <w:tcPr>
            <w:tcW w:type="dxa" w:w="2160"/>
          </w:tcPr>
          <w:p>
            <w:r>
              <w:t>Termination / Removal Provisions</w:t>
            </w:r>
          </w:p>
        </w:tc>
        <w:tc>
          <w:tcPr>
            <w:tcW w:type="dxa" w:w="2160"/>
          </w:tcPr>
          <w:p>
            <w:r>
              <w:t>Licence / Correspondence</w:t>
            </w:r>
          </w:p>
        </w:tc>
        <w:tc>
          <w:tcPr>
            <w:tcW w:type="dxa" w:w="2160"/>
          </w:tcPr>
          <w:p>
            <w:r>
              <w:t>Cross-referenced</w:t>
            </w:r>
          </w:p>
        </w:tc>
      </w:tr>
      <w:tr>
        <w:tc>
          <w:tcPr>
            <w:tcW w:type="dxa" w:w="2160"/>
          </w:tcPr>
          <w:p>
            <w:r>
              <w:t>LA-006</w:t>
            </w:r>
          </w:p>
        </w:tc>
        <w:tc>
          <w:tcPr>
            <w:tcW w:type="dxa" w:w="2160"/>
          </w:tcPr>
          <w:p>
            <w:r>
              <w:t>Rights and Obligations of Parties</w:t>
            </w:r>
          </w:p>
        </w:tc>
        <w:tc>
          <w:tcPr>
            <w:tcW w:type="dxa" w:w="2160"/>
          </w:tcPr>
          <w:p>
            <w:r>
              <w:t>Licence Agreement</w:t>
            </w:r>
          </w:p>
        </w:tc>
        <w:tc>
          <w:tcPr>
            <w:tcW w:type="dxa" w:w="2160"/>
          </w:tcPr>
          <w:p>
            <w:r>
              <w:t>Reference</w:t>
            </w:r>
          </w:p>
        </w:tc>
      </w:tr>
    </w:tbl>
    <w:p>
      <w:pPr>
        <w:pStyle w:val="Heading2"/>
      </w:pPr>
      <w:r>
        <w:t>Document Analysis</w:t>
      </w:r>
    </w:p>
    <w:p>
      <w:r>
        <w:t>The Licence Agreement is a key contractual document setting out the rights and obligations of both the caravan owner and Haven Holidays Ltd. It should be considered alongside the Purchase Agreement, Park Rules, Terms &amp; Conditions, correspondence and witness evidence when assessing the contractual relationship between the parties.</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KV-01</w:t>
            </w:r>
          </w:p>
        </w:tc>
        <w:tc>
          <w:tcPr>
            <w:tcW w:type="dxa" w:w="4320"/>
          </w:tcPr>
          <w:p>
            <w:r>
              <w:t>Purchase Agreement</w:t>
            </w:r>
          </w:p>
        </w:tc>
      </w:tr>
      <w:tr>
        <w:tc>
          <w:tcPr>
            <w:tcW w:type="dxa" w:w="4320"/>
          </w:tcPr>
          <w:p>
            <w:r>
              <w:t>KV-02</w:t>
            </w:r>
          </w:p>
        </w:tc>
        <w:tc>
          <w:tcPr>
            <w:tcW w:type="dxa" w:w="4320"/>
          </w:tcPr>
          <w:p>
            <w:r>
              <w:t>Upgrade Agreement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KV-21</w:t>
            </w:r>
          </w:p>
        </w:tc>
        <w:tc>
          <w:tcPr>
            <w:tcW w:type="dxa" w:w="4320"/>
          </w:tcPr>
          <w:p>
            <w:r>
              <w:t>Correspondence Bundle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