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4169" w14:textId="2E095334" w:rsidR="007952CA" w:rsidRPr="007952CA" w:rsidRDefault="007952CA" w:rsidP="007952CA">
      <w:pPr>
        <w:ind w:left="3" w:right="1"/>
        <w:jc w:val="center"/>
        <w:rPr>
          <w:rFonts w:ascii="Times New Roman" w:hAnsi="Times New Roman" w:cs="Times New Roman"/>
          <w:b/>
        </w:rPr>
      </w:pPr>
      <w:r w:rsidRPr="007952CA">
        <w:rPr>
          <w:rFonts w:ascii="Times New Roman" w:hAnsi="Times New Roman" w:cs="Times New Roman"/>
          <w:noProof/>
        </w:rPr>
        <w:drawing>
          <wp:inline distT="0" distB="0" distL="0" distR="0" wp14:anchorId="36C9C79C" wp14:editId="75FB7DB7">
            <wp:extent cx="3676712" cy="1341024"/>
            <wp:effectExtent l="0" t="0" r="0" b="0"/>
            <wp:docPr id="1" name="Image 1" descr="A blue and yellow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yellow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712" cy="13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A4D9" w14:textId="77777777" w:rsidR="007952CA" w:rsidRPr="00B7516B" w:rsidRDefault="007952CA" w:rsidP="007952CA">
      <w:pPr>
        <w:pStyle w:val="BodyText"/>
        <w:rPr>
          <w:rFonts w:eastAsiaTheme="minorEastAsia"/>
          <w:b/>
          <w:lang w:eastAsia="zh-CN"/>
        </w:rPr>
      </w:pPr>
    </w:p>
    <w:p w14:paraId="615CEEB3" w14:textId="77777777" w:rsidR="007952CA" w:rsidRDefault="007952CA" w:rsidP="007952CA">
      <w:pPr>
        <w:pStyle w:val="BodyText"/>
        <w:spacing w:before="44"/>
        <w:rPr>
          <w:b/>
        </w:rPr>
      </w:pPr>
    </w:p>
    <w:p w14:paraId="5861ADB6" w14:textId="77777777" w:rsidR="000C6A38" w:rsidRDefault="00D60586" w:rsidP="007952CA">
      <w:pPr>
        <w:spacing w:line="275" w:lineRule="exact"/>
        <w:jc w:val="center"/>
        <w:rPr>
          <w:b/>
        </w:rPr>
      </w:pPr>
      <w:r>
        <w:rPr>
          <w:rFonts w:hint="eastAsia"/>
          <w:b/>
        </w:rPr>
        <w:t>SQITK3073</w:t>
      </w:r>
      <w:r w:rsidR="000C6A38">
        <w:rPr>
          <w:rFonts w:hint="eastAsia"/>
          <w:b/>
        </w:rPr>
        <w:t xml:space="preserve"> </w:t>
      </w:r>
    </w:p>
    <w:p w14:paraId="7ACC3C9A" w14:textId="0D322928" w:rsidR="00D60586" w:rsidRDefault="000C6A38" w:rsidP="007952CA">
      <w:pPr>
        <w:spacing w:line="275" w:lineRule="exact"/>
        <w:jc w:val="center"/>
        <w:rPr>
          <w:b/>
        </w:rPr>
      </w:pPr>
      <w:r>
        <w:rPr>
          <w:rFonts w:hint="eastAsia"/>
          <w:b/>
        </w:rPr>
        <w:t>Business Analytics Programming</w:t>
      </w:r>
    </w:p>
    <w:p w14:paraId="49EF366A" w14:textId="77777777" w:rsidR="00D60586" w:rsidRDefault="00D60586" w:rsidP="007952CA">
      <w:pPr>
        <w:spacing w:line="275" w:lineRule="exact"/>
        <w:jc w:val="center"/>
        <w:rPr>
          <w:b/>
        </w:rPr>
      </w:pPr>
    </w:p>
    <w:p w14:paraId="7CB825B6" w14:textId="083DE7B8" w:rsidR="007952CA" w:rsidRDefault="007952CA" w:rsidP="007952CA">
      <w:pPr>
        <w:spacing w:line="275" w:lineRule="exact"/>
        <w:jc w:val="center"/>
        <w:rPr>
          <w:b/>
        </w:rPr>
      </w:pPr>
      <w:r>
        <w:rPr>
          <w:b/>
        </w:rPr>
        <w:t>(GROUP</w:t>
      </w:r>
      <w:r>
        <w:rPr>
          <w:b/>
          <w:spacing w:val="-5"/>
        </w:rPr>
        <w:t xml:space="preserve"> A)</w:t>
      </w:r>
    </w:p>
    <w:p w14:paraId="44659D8B" w14:textId="77777777" w:rsidR="007952CA" w:rsidRPr="007952CA" w:rsidRDefault="007952CA" w:rsidP="007952CA">
      <w:pPr>
        <w:pStyle w:val="BodyText"/>
        <w:spacing w:before="24"/>
        <w:jc w:val="center"/>
        <w:rPr>
          <w:b/>
        </w:rPr>
      </w:pPr>
    </w:p>
    <w:p w14:paraId="538D3C63" w14:textId="37F21F7A" w:rsidR="007952CA" w:rsidRPr="00D60586" w:rsidRDefault="00D60586" w:rsidP="007952CA">
      <w:pPr>
        <w:pStyle w:val="BodyText"/>
        <w:jc w:val="center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Individual Assignment</w:t>
      </w:r>
    </w:p>
    <w:p w14:paraId="6C5272E3" w14:textId="77777777" w:rsidR="007952CA" w:rsidRPr="007952CA" w:rsidRDefault="007952CA" w:rsidP="007952CA">
      <w:pPr>
        <w:pStyle w:val="BodyText"/>
        <w:jc w:val="center"/>
      </w:pPr>
    </w:p>
    <w:p w14:paraId="320E4EE6" w14:textId="77777777" w:rsidR="007952CA" w:rsidRPr="007952CA" w:rsidRDefault="007952CA" w:rsidP="007952CA">
      <w:pPr>
        <w:pStyle w:val="BodyText"/>
        <w:spacing w:before="44"/>
        <w:jc w:val="center"/>
      </w:pPr>
    </w:p>
    <w:p w14:paraId="69F59EB3" w14:textId="77777777" w:rsidR="007952CA" w:rsidRPr="00D60586" w:rsidRDefault="007952CA" w:rsidP="007952CA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60586">
        <w:rPr>
          <w:rFonts w:ascii="Times New Roman" w:hAnsi="Times New Roman" w:cs="Times New Roman"/>
          <w:b/>
          <w:bCs/>
          <w:color w:val="auto"/>
          <w:sz w:val="24"/>
          <w:szCs w:val="24"/>
        </w:rPr>
        <w:t>PREPARED</w:t>
      </w:r>
      <w:r w:rsidRPr="00D60586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D60586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>FOR:</w:t>
      </w:r>
    </w:p>
    <w:p w14:paraId="0ED62E5E" w14:textId="77777777" w:rsidR="007952CA" w:rsidRPr="00D60586" w:rsidRDefault="007952CA" w:rsidP="007952CA">
      <w:pPr>
        <w:pStyle w:val="BodyText"/>
        <w:spacing w:before="21"/>
        <w:jc w:val="center"/>
        <w:rPr>
          <w:b/>
        </w:rPr>
      </w:pPr>
    </w:p>
    <w:p w14:paraId="422B032B" w14:textId="77777777" w:rsidR="00D60586" w:rsidRPr="00D60586" w:rsidRDefault="00D60586" w:rsidP="00D60586">
      <w:pPr>
        <w:pStyle w:val="BodyText"/>
        <w:jc w:val="center"/>
      </w:pPr>
      <w:r w:rsidRPr="00D60586">
        <w:t>Dr. Mohd Aamir Adeeb bin Abdul Rahim </w:t>
      </w:r>
    </w:p>
    <w:p w14:paraId="086B110E" w14:textId="77777777" w:rsidR="007952CA" w:rsidRPr="00D60586" w:rsidRDefault="007952CA" w:rsidP="007952CA">
      <w:pPr>
        <w:pStyle w:val="BodyText"/>
        <w:jc w:val="center"/>
      </w:pPr>
    </w:p>
    <w:p w14:paraId="0E7A045B" w14:textId="77777777" w:rsidR="007952CA" w:rsidRPr="00D60586" w:rsidRDefault="007952CA" w:rsidP="007952CA">
      <w:pPr>
        <w:pStyle w:val="BodyText"/>
        <w:jc w:val="center"/>
      </w:pPr>
    </w:p>
    <w:p w14:paraId="7A05C85C" w14:textId="77777777" w:rsidR="007952CA" w:rsidRPr="00D60586" w:rsidRDefault="007952CA" w:rsidP="007952CA">
      <w:pPr>
        <w:pStyle w:val="BodyText"/>
        <w:spacing w:before="43"/>
        <w:jc w:val="center"/>
      </w:pPr>
    </w:p>
    <w:p w14:paraId="4AE45F31" w14:textId="77777777" w:rsidR="007952CA" w:rsidRPr="00D60586" w:rsidRDefault="007952CA" w:rsidP="007952CA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60586">
        <w:rPr>
          <w:rFonts w:ascii="Times New Roman" w:hAnsi="Times New Roman" w:cs="Times New Roman"/>
          <w:b/>
          <w:bCs/>
          <w:color w:val="auto"/>
          <w:sz w:val="24"/>
          <w:szCs w:val="24"/>
        </w:rPr>
        <w:t>PREPARED</w:t>
      </w:r>
      <w:r w:rsidRPr="00D60586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D60586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>BY:</w:t>
      </w:r>
    </w:p>
    <w:p w14:paraId="3624B8B0" w14:textId="77777777" w:rsidR="007952CA" w:rsidRPr="007952CA" w:rsidRDefault="007952CA" w:rsidP="007952CA">
      <w:pPr>
        <w:pStyle w:val="BodyText"/>
        <w:spacing w:before="71"/>
        <w:jc w:val="center"/>
        <w:rPr>
          <w:b/>
        </w:rPr>
      </w:pPr>
    </w:p>
    <w:p w14:paraId="3BB50A6D" w14:textId="4B6EC301" w:rsidR="007952CA" w:rsidRPr="00D60586" w:rsidRDefault="007952CA" w:rsidP="007952CA">
      <w:pPr>
        <w:pStyle w:val="BodyText"/>
        <w:jc w:val="center"/>
        <w:rPr>
          <w:rFonts w:eastAsiaTheme="minorEastAsia"/>
          <w:bCs/>
          <w:lang w:eastAsia="zh-CN"/>
        </w:rPr>
      </w:pPr>
      <w:r w:rsidRPr="00D60586">
        <w:rPr>
          <w:rFonts w:eastAsiaTheme="minorEastAsia" w:hint="eastAsia"/>
          <w:bCs/>
          <w:lang w:eastAsia="zh-CN"/>
        </w:rPr>
        <w:t>Quah Kai Sheng 299428</w:t>
      </w:r>
    </w:p>
    <w:p w14:paraId="2B5DD46F" w14:textId="77777777" w:rsidR="007952CA" w:rsidRPr="007952CA" w:rsidRDefault="007952CA" w:rsidP="007952CA">
      <w:pPr>
        <w:pStyle w:val="BodyText"/>
        <w:spacing w:before="21"/>
        <w:jc w:val="center"/>
        <w:rPr>
          <w:b/>
        </w:rPr>
      </w:pPr>
    </w:p>
    <w:p w14:paraId="0D6C86EB" w14:textId="77777777" w:rsidR="007952CA" w:rsidRDefault="007952CA" w:rsidP="00B91E08">
      <w:pPr>
        <w:jc w:val="both"/>
        <w:rPr>
          <w:rFonts w:ascii="Times New Roman" w:hAnsi="Times New Roman" w:cs="Times New Roman"/>
          <w:b/>
          <w:bCs/>
        </w:rPr>
      </w:pPr>
    </w:p>
    <w:p w14:paraId="59291E28" w14:textId="77777777" w:rsidR="007952CA" w:rsidRDefault="007952CA" w:rsidP="00B91E08">
      <w:pPr>
        <w:jc w:val="both"/>
        <w:rPr>
          <w:rFonts w:ascii="Times New Roman" w:hAnsi="Times New Roman" w:cs="Times New Roman"/>
          <w:b/>
          <w:bCs/>
        </w:rPr>
      </w:pPr>
    </w:p>
    <w:p w14:paraId="6046CBC7" w14:textId="77777777" w:rsidR="00D60586" w:rsidRDefault="00D60586" w:rsidP="00B91E08">
      <w:pPr>
        <w:jc w:val="both"/>
        <w:rPr>
          <w:rFonts w:ascii="Times New Roman" w:hAnsi="Times New Roman" w:cs="Times New Roman"/>
          <w:b/>
          <w:bCs/>
        </w:rPr>
      </w:pPr>
    </w:p>
    <w:p w14:paraId="7E23F524" w14:textId="77777777" w:rsidR="007952CA" w:rsidRDefault="007952CA" w:rsidP="00B91E08">
      <w:pPr>
        <w:jc w:val="both"/>
        <w:rPr>
          <w:rFonts w:ascii="Times New Roman" w:hAnsi="Times New Roman" w:cs="Times New Roman"/>
          <w:b/>
          <w:bCs/>
        </w:rPr>
      </w:pPr>
    </w:p>
    <w:p w14:paraId="1650E300" w14:textId="77777777" w:rsidR="0084328C" w:rsidRDefault="0084328C" w:rsidP="00B91E08">
      <w:pPr>
        <w:jc w:val="both"/>
        <w:rPr>
          <w:rFonts w:ascii="Times New Roman" w:hAnsi="Times New Roman" w:cs="Times New Roman"/>
          <w:b/>
          <w:bCs/>
        </w:rPr>
      </w:pPr>
    </w:p>
    <w:p w14:paraId="0E115C33" w14:textId="77777777" w:rsidR="007952CA" w:rsidRDefault="007952CA" w:rsidP="00B91E08">
      <w:pPr>
        <w:jc w:val="both"/>
        <w:rPr>
          <w:rFonts w:ascii="Times New Roman" w:hAnsi="Times New Roman" w:cs="Times New Roman"/>
          <w:b/>
          <w:bCs/>
        </w:rPr>
      </w:pPr>
    </w:p>
    <w:p w14:paraId="024D4179" w14:textId="77777777" w:rsidR="007952CA" w:rsidRDefault="007952CA" w:rsidP="00B91E08">
      <w:pPr>
        <w:jc w:val="both"/>
        <w:rPr>
          <w:rFonts w:ascii="Times New Roman" w:hAnsi="Times New Roman" w:cs="Times New Roman"/>
          <w:b/>
          <w:bCs/>
        </w:rPr>
      </w:pPr>
    </w:p>
    <w:p w14:paraId="1026789B" w14:textId="4D428EC9" w:rsidR="00B91E08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B91E08">
        <w:rPr>
          <w:rFonts w:ascii="Times New Roman" w:hAnsi="Times New Roman" w:cs="Times New Roman"/>
          <w:b/>
          <w:bCs/>
        </w:rPr>
        <w:lastRenderedPageBreak/>
        <w:t>Question 1: Portfolio Construction and Return Analysis</w:t>
      </w:r>
    </w:p>
    <w:p w14:paraId="0EFF6C99" w14:textId="0849BEB9" w:rsidR="00B91E08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B91E08">
        <w:rPr>
          <w:rFonts w:ascii="Times New Roman" w:hAnsi="Times New Roman" w:cs="Times New Roman"/>
          <w:b/>
          <w:bCs/>
        </w:rPr>
        <w:t>Why These Stocks Were Selected</w:t>
      </w:r>
    </w:p>
    <w:p w14:paraId="77F5F1A9" w14:textId="77777777" w:rsidR="00B91E08" w:rsidRPr="00B91E08" w:rsidRDefault="00B91E08" w:rsidP="00B91E08">
      <w:p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The five selected stocks (Maybank, CIMB, Public Bank, Tenaga Nasional, and Petronas Chemicals) were chosen based on their strong presence and activity in Bursa Malaysia.</w:t>
      </w:r>
    </w:p>
    <w:p w14:paraId="3144D68F" w14:textId="77777777" w:rsidR="00B91E08" w:rsidRPr="00B91E08" w:rsidRDefault="00B91E08" w:rsidP="00B91E0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They are large-cap companies, meaning they are financially stable and widely recognized</w:t>
      </w:r>
    </w:p>
    <w:p w14:paraId="38E7F0A9" w14:textId="77777777" w:rsidR="00B91E08" w:rsidRPr="00B91E08" w:rsidRDefault="00B91E08" w:rsidP="00B91E0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They belong to different sectors (banking, energy, chemicals), providing diversification</w:t>
      </w:r>
    </w:p>
    <w:p w14:paraId="35084C87" w14:textId="77777777" w:rsidR="00B91E08" w:rsidRPr="00B91E08" w:rsidRDefault="00B91E08" w:rsidP="00B91E0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They have high trading volume, making them more reliable for short-term analysis</w:t>
      </w:r>
    </w:p>
    <w:p w14:paraId="1A6C9550" w14:textId="77777777" w:rsidR="00B91E08" w:rsidRPr="00B91E08" w:rsidRDefault="00B91E08" w:rsidP="00B91E0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 xml:space="preserve">Data from these stocks is more consistent and easier to </w:t>
      </w:r>
      <w:proofErr w:type="spellStart"/>
      <w:r w:rsidRPr="00B91E08">
        <w:rPr>
          <w:rFonts w:ascii="Times New Roman" w:hAnsi="Times New Roman" w:cs="Times New Roman"/>
        </w:rPr>
        <w:t>analyse</w:t>
      </w:r>
      <w:proofErr w:type="spellEnd"/>
      <w:r w:rsidRPr="00B91E08">
        <w:rPr>
          <w:rFonts w:ascii="Times New Roman" w:hAnsi="Times New Roman" w:cs="Times New Roman"/>
        </w:rPr>
        <w:t>, which improves accuracy</w:t>
      </w:r>
    </w:p>
    <w:p w14:paraId="52A8CF5D" w14:textId="77777777" w:rsidR="00B91E08" w:rsidRPr="00B91E08" w:rsidRDefault="00B91E08" w:rsidP="00B91E08">
      <w:p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Overall, selecting these stocks is beneficial because it ensures the analysis is realistic, balanced, and representative of the Malaysian market.</w:t>
      </w:r>
    </w:p>
    <w:p w14:paraId="41987EA4" w14:textId="2832FDF3" w:rsidR="00B91E08" w:rsidRDefault="006C75F0" w:rsidP="00B91E08">
      <w:pPr>
        <w:jc w:val="both"/>
        <w:rPr>
          <w:rFonts w:ascii="Times New Roman" w:hAnsi="Times New Roman" w:cs="Times New Roman"/>
          <w:b/>
          <w:bCs/>
        </w:rPr>
      </w:pPr>
      <w:r w:rsidRPr="006C75F0">
        <w:rPr>
          <w:rFonts w:ascii="Times New Roman" w:hAnsi="Times New Roman" w:cs="Times New Roman"/>
          <w:b/>
          <w:bCs/>
        </w:rPr>
        <w:drawing>
          <wp:inline distT="0" distB="0" distL="0" distR="0" wp14:anchorId="47452D6A" wp14:editId="0F85CD68">
            <wp:extent cx="5943600" cy="1047750"/>
            <wp:effectExtent l="0" t="0" r="0" b="0"/>
            <wp:docPr id="17828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1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79D7" w14:textId="53CB841F" w:rsidR="00B91E08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B91E08">
        <w:rPr>
          <w:rFonts w:ascii="Times New Roman" w:hAnsi="Times New Roman" w:cs="Times New Roman"/>
          <w:b/>
          <w:bCs/>
        </w:rPr>
        <w:t>Question 2(a): Data Filtering Using Pandas Slicing</w:t>
      </w:r>
    </w:p>
    <w:p w14:paraId="3F30D6F4" w14:textId="77777777" w:rsidR="00B91E08" w:rsidRPr="00B91E08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B91E08">
        <w:rPr>
          <w:rFonts w:ascii="Times New Roman" w:hAnsi="Times New Roman" w:cs="Times New Roman"/>
          <w:b/>
          <w:bCs/>
        </w:rPr>
        <w:t>Explanation</w:t>
      </w:r>
    </w:p>
    <w:p w14:paraId="4FB326E8" w14:textId="77777777" w:rsidR="00B91E08" w:rsidRPr="00B91E08" w:rsidRDefault="00B91E08" w:rsidP="00B91E08">
      <w:p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 xml:space="preserve">This summary table helps investors by simplifying the data and highlighting only key performance indicators. Instead of </w:t>
      </w:r>
      <w:proofErr w:type="spellStart"/>
      <w:r w:rsidRPr="00B91E08">
        <w:rPr>
          <w:rFonts w:ascii="Times New Roman" w:hAnsi="Times New Roman" w:cs="Times New Roman"/>
        </w:rPr>
        <w:t>analysing</w:t>
      </w:r>
      <w:proofErr w:type="spellEnd"/>
      <w:r w:rsidRPr="00B91E08">
        <w:rPr>
          <w:rFonts w:ascii="Times New Roman" w:hAnsi="Times New Roman" w:cs="Times New Roman"/>
        </w:rPr>
        <w:t xml:space="preserve"> a large dataset, investors can quickly compare:</w:t>
      </w:r>
    </w:p>
    <w:p w14:paraId="26E86B13" w14:textId="77777777" w:rsidR="00B91E08" w:rsidRPr="00B91E08" w:rsidRDefault="00B91E08" w:rsidP="00B91E0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Which stock generated the highest return</w:t>
      </w:r>
    </w:p>
    <w:p w14:paraId="3D6074BF" w14:textId="77777777" w:rsidR="00B91E08" w:rsidRPr="00B91E08" w:rsidRDefault="00B91E08" w:rsidP="00B91E0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Which stock performed poorly</w:t>
      </w:r>
    </w:p>
    <w:p w14:paraId="386B89BF" w14:textId="77777777" w:rsidR="00B91E08" w:rsidRPr="00B91E08" w:rsidRDefault="00B91E08" w:rsidP="00B91E0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Overall performance differences between stocks</w:t>
      </w:r>
    </w:p>
    <w:p w14:paraId="703403B8" w14:textId="749C9264" w:rsidR="00B96471" w:rsidRDefault="00B91E08" w:rsidP="00B91E08">
      <w:p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>This makes decision-making faster and more efficient.</w:t>
      </w:r>
    </w:p>
    <w:p w14:paraId="2D3C05E2" w14:textId="5A09C4B6" w:rsidR="00EA3F40" w:rsidRPr="00B91E08" w:rsidRDefault="006C75F0" w:rsidP="00B91E08">
      <w:pPr>
        <w:jc w:val="both"/>
        <w:rPr>
          <w:rFonts w:ascii="Times New Roman" w:hAnsi="Times New Roman" w:cs="Times New Roman"/>
        </w:rPr>
      </w:pPr>
      <w:r w:rsidRPr="006C75F0">
        <w:rPr>
          <w:rFonts w:ascii="Times New Roman" w:hAnsi="Times New Roman" w:cs="Times New Roman"/>
        </w:rPr>
        <w:drawing>
          <wp:inline distT="0" distB="0" distL="0" distR="0" wp14:anchorId="43CC5322" wp14:editId="584EBAD9">
            <wp:extent cx="5943600" cy="856615"/>
            <wp:effectExtent l="0" t="0" r="0" b="635"/>
            <wp:docPr id="165449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98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3D59" w14:textId="77777777" w:rsidR="006C75F0" w:rsidRDefault="006C75F0" w:rsidP="00B91E08">
      <w:pPr>
        <w:jc w:val="both"/>
        <w:rPr>
          <w:rFonts w:ascii="Times New Roman" w:hAnsi="Times New Roman" w:cs="Times New Roman"/>
          <w:b/>
          <w:bCs/>
        </w:rPr>
      </w:pPr>
    </w:p>
    <w:p w14:paraId="30920214" w14:textId="77777777" w:rsidR="006C75F0" w:rsidRDefault="006C75F0" w:rsidP="00B91E08">
      <w:pPr>
        <w:jc w:val="both"/>
        <w:rPr>
          <w:rFonts w:ascii="Times New Roman" w:hAnsi="Times New Roman" w:cs="Times New Roman"/>
          <w:b/>
          <w:bCs/>
        </w:rPr>
      </w:pPr>
    </w:p>
    <w:p w14:paraId="31D39646" w14:textId="77777777" w:rsidR="006C75F0" w:rsidRDefault="006C75F0" w:rsidP="00B91E08">
      <w:pPr>
        <w:jc w:val="both"/>
        <w:rPr>
          <w:rFonts w:ascii="Times New Roman" w:hAnsi="Times New Roman" w:cs="Times New Roman"/>
          <w:b/>
          <w:bCs/>
        </w:rPr>
      </w:pPr>
    </w:p>
    <w:p w14:paraId="0D20A89B" w14:textId="6C667641" w:rsidR="00B91E08" w:rsidRPr="007952CA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7952CA">
        <w:rPr>
          <w:rFonts w:ascii="Times New Roman" w:hAnsi="Times New Roman" w:cs="Times New Roman"/>
          <w:b/>
          <w:bCs/>
        </w:rPr>
        <w:lastRenderedPageBreak/>
        <w:t xml:space="preserve">Question 2(b): </w:t>
      </w:r>
      <w:proofErr w:type="spellStart"/>
      <w:r w:rsidRPr="007952CA">
        <w:rPr>
          <w:rFonts w:ascii="Times New Roman" w:hAnsi="Times New Roman" w:cs="Times New Roman"/>
          <w:b/>
          <w:bCs/>
        </w:rPr>
        <w:t>GroupBy</w:t>
      </w:r>
      <w:proofErr w:type="spellEnd"/>
      <w:r w:rsidRPr="007952CA">
        <w:rPr>
          <w:rFonts w:ascii="Times New Roman" w:hAnsi="Times New Roman" w:cs="Times New Roman"/>
          <w:b/>
          <w:bCs/>
        </w:rPr>
        <w:t xml:space="preserve"> Analysis</w:t>
      </w:r>
    </w:p>
    <w:p w14:paraId="44215D3B" w14:textId="77777777" w:rsidR="00B91E08" w:rsidRPr="007952CA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7952CA">
        <w:rPr>
          <w:rFonts w:ascii="Times New Roman" w:hAnsi="Times New Roman" w:cs="Times New Roman"/>
          <w:b/>
          <w:bCs/>
        </w:rPr>
        <w:t>Explanation</w:t>
      </w:r>
    </w:p>
    <w:p w14:paraId="4F026D02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This classification helps investors understand overall portfolio performance by grouping similar stocks together.</w:t>
      </w:r>
    </w:p>
    <w:p w14:paraId="2B1CD7FE" w14:textId="77777777" w:rsidR="00B91E08" w:rsidRPr="007952CA" w:rsidRDefault="00B91E08" w:rsidP="00B91E0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It shows whether most stocks are performing well or poorly</w:t>
      </w:r>
    </w:p>
    <w:p w14:paraId="0C970531" w14:textId="77777777" w:rsidR="00B91E08" w:rsidRPr="007952CA" w:rsidRDefault="00B91E08" w:rsidP="00B91E0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It highlights which category contributes the most profit</w:t>
      </w:r>
    </w:p>
    <w:p w14:paraId="18AEDB15" w14:textId="77777777" w:rsidR="00B91E08" w:rsidRPr="007952CA" w:rsidRDefault="00B91E08" w:rsidP="00B91E0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It simplifies analysis by focusing on group trends instead of individual stocks</w:t>
      </w:r>
    </w:p>
    <w:p w14:paraId="0717638A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Overall, this makes it easier to evaluate the portfolio at a higher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3F40" w14:paraId="39BF3543" w14:textId="77777777" w:rsidTr="00EA3F40">
        <w:tc>
          <w:tcPr>
            <w:tcW w:w="4675" w:type="dxa"/>
          </w:tcPr>
          <w:p w14:paraId="34169828" w14:textId="2B642624" w:rsidR="00EA3F40" w:rsidRDefault="00EA3F40" w:rsidP="00B91E08">
            <w:pPr>
              <w:jc w:val="both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Performance</w:t>
            </w:r>
          </w:p>
        </w:tc>
        <w:tc>
          <w:tcPr>
            <w:tcW w:w="4675" w:type="dxa"/>
          </w:tcPr>
          <w:p w14:paraId="61D8158A" w14:textId="3172D37F" w:rsidR="00EA3F40" w:rsidRDefault="00EA3F40" w:rsidP="00B91E08">
            <w:pPr>
              <w:jc w:val="both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Category</w:t>
            </w:r>
          </w:p>
        </w:tc>
      </w:tr>
      <w:tr w:rsidR="00EA3F40" w14:paraId="5D09F1CA" w14:textId="77777777" w:rsidTr="00EA3F40">
        <w:tc>
          <w:tcPr>
            <w:tcW w:w="4675" w:type="dxa"/>
          </w:tcPr>
          <w:p w14:paraId="776B14EB" w14:textId="3585A4C6" w:rsidR="00EA3F40" w:rsidRPr="00EA3F40" w:rsidRDefault="00EA3F40" w:rsidP="00B91E08">
            <w:pPr>
              <w:jc w:val="both"/>
              <w:rPr>
                <w:rFonts w:ascii="Times New Roman" w:hAnsi="Times New Roman" w:cs="Times New Roman" w:hint="eastAsia"/>
              </w:rPr>
            </w:pPr>
            <w:r w:rsidRPr="00EA3F40">
              <w:rPr>
                <w:rFonts w:ascii="Times New Roman" w:hAnsi="Times New Roman" w:cs="Times New Roman" w:hint="eastAsia"/>
              </w:rPr>
              <w:t>High Return</w:t>
            </w:r>
          </w:p>
        </w:tc>
        <w:tc>
          <w:tcPr>
            <w:tcW w:w="4675" w:type="dxa"/>
          </w:tcPr>
          <w:p w14:paraId="620E6372" w14:textId="5DAB070F" w:rsidR="00EA3F40" w:rsidRPr="00EA3F40" w:rsidRDefault="00EA3F40" w:rsidP="00B91E08">
            <w:pPr>
              <w:jc w:val="both"/>
              <w:rPr>
                <w:rFonts w:ascii="Times New Roman" w:hAnsi="Times New Roman" w:cs="Times New Roman" w:hint="eastAsia"/>
              </w:rPr>
            </w:pPr>
            <w:r w:rsidRPr="00EA3F40">
              <w:rPr>
                <w:rFonts w:ascii="Times New Roman" w:hAnsi="Times New Roman" w:cs="Times New Roman" w:hint="eastAsia"/>
              </w:rPr>
              <w:t>26.880000</w:t>
            </w:r>
          </w:p>
        </w:tc>
      </w:tr>
      <w:tr w:rsidR="00EA3F40" w14:paraId="32BCC219" w14:textId="77777777" w:rsidTr="00EA3F40">
        <w:tc>
          <w:tcPr>
            <w:tcW w:w="4675" w:type="dxa"/>
          </w:tcPr>
          <w:p w14:paraId="618DC95E" w14:textId="449B2178" w:rsidR="00EA3F40" w:rsidRPr="00EA3F40" w:rsidRDefault="00EA3F40" w:rsidP="00B91E08">
            <w:pPr>
              <w:jc w:val="both"/>
              <w:rPr>
                <w:rFonts w:ascii="Times New Roman" w:hAnsi="Times New Roman" w:cs="Times New Roman" w:hint="eastAsia"/>
              </w:rPr>
            </w:pPr>
            <w:r w:rsidRPr="00EA3F40">
              <w:rPr>
                <w:rFonts w:ascii="Times New Roman" w:hAnsi="Times New Roman" w:cs="Times New Roman" w:hint="eastAsia"/>
              </w:rPr>
              <w:t>Moderate Return</w:t>
            </w:r>
          </w:p>
        </w:tc>
        <w:tc>
          <w:tcPr>
            <w:tcW w:w="4675" w:type="dxa"/>
          </w:tcPr>
          <w:p w14:paraId="17730613" w14:textId="6B155306" w:rsidR="00EA3F40" w:rsidRPr="00EA3F40" w:rsidRDefault="00EA3F40" w:rsidP="00B91E08">
            <w:pPr>
              <w:jc w:val="both"/>
              <w:rPr>
                <w:rFonts w:ascii="Times New Roman" w:hAnsi="Times New Roman" w:cs="Times New Roman" w:hint="eastAsia"/>
              </w:rPr>
            </w:pPr>
            <w:r w:rsidRPr="00EA3F40">
              <w:rPr>
                <w:rFonts w:ascii="Times New Roman" w:hAnsi="Times New Roman" w:cs="Times New Roman" w:hint="eastAsia"/>
              </w:rPr>
              <w:t>5.630000</w:t>
            </w:r>
          </w:p>
        </w:tc>
      </w:tr>
      <w:tr w:rsidR="00EA3F40" w14:paraId="431FEC61" w14:textId="77777777" w:rsidTr="00EA3F40">
        <w:tc>
          <w:tcPr>
            <w:tcW w:w="4675" w:type="dxa"/>
          </w:tcPr>
          <w:p w14:paraId="0E6EFF98" w14:textId="79982027" w:rsidR="00EA3F40" w:rsidRPr="00EA3F40" w:rsidRDefault="00EA3F40" w:rsidP="00B91E08">
            <w:pPr>
              <w:jc w:val="both"/>
              <w:rPr>
                <w:rFonts w:ascii="Times New Roman" w:hAnsi="Times New Roman" w:cs="Times New Roman" w:hint="eastAsia"/>
              </w:rPr>
            </w:pPr>
            <w:r w:rsidRPr="00EA3F40">
              <w:rPr>
                <w:rFonts w:ascii="Times New Roman" w:hAnsi="Times New Roman" w:cs="Times New Roman" w:hint="eastAsia"/>
              </w:rPr>
              <w:t>Negative Return</w:t>
            </w:r>
          </w:p>
        </w:tc>
        <w:tc>
          <w:tcPr>
            <w:tcW w:w="4675" w:type="dxa"/>
          </w:tcPr>
          <w:p w14:paraId="53501AC5" w14:textId="3674864E" w:rsidR="00EA3F40" w:rsidRPr="00EA3F40" w:rsidRDefault="00EA3F40" w:rsidP="00B91E08">
            <w:pPr>
              <w:jc w:val="both"/>
              <w:rPr>
                <w:rFonts w:ascii="Times New Roman" w:hAnsi="Times New Roman" w:cs="Times New Roman" w:hint="eastAsia"/>
              </w:rPr>
            </w:pPr>
            <w:r w:rsidRPr="00EA3F40">
              <w:rPr>
                <w:rFonts w:ascii="Times New Roman" w:hAnsi="Times New Roman" w:cs="Times New Roman" w:hint="eastAsia"/>
              </w:rPr>
              <w:t>-6.036667</w:t>
            </w:r>
          </w:p>
        </w:tc>
      </w:tr>
    </w:tbl>
    <w:p w14:paraId="6DF24A64" w14:textId="77777777" w:rsidR="00B91E08" w:rsidRPr="00B96471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B96471">
        <w:rPr>
          <w:rFonts w:ascii="Times New Roman" w:hAnsi="Times New Roman" w:cs="Times New Roman"/>
          <w:b/>
          <w:bCs/>
        </w:rPr>
        <w:t>Question 3(a): Closing Price Trend Visualization</w:t>
      </w:r>
    </w:p>
    <w:p w14:paraId="12D7AB12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A line chart was created to show the closing price trends of all five stocks over the one-month period.</w:t>
      </w:r>
    </w:p>
    <w:p w14:paraId="1A8D2735" w14:textId="310B2002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Key Insights</w:t>
      </w:r>
    </w:p>
    <w:p w14:paraId="3425D6B2" w14:textId="77777777" w:rsidR="00B91E08" w:rsidRPr="007952CA" w:rsidRDefault="00B91E08" w:rsidP="00B91E0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Stock prices fluctuate over time due to market conditions</w:t>
      </w:r>
    </w:p>
    <w:p w14:paraId="2AAA3098" w14:textId="77777777" w:rsidR="00B91E08" w:rsidRPr="007952CA" w:rsidRDefault="00B91E08" w:rsidP="00B91E0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Tenaga Nasional shows a stable and strong trend, maintaining the highest price level</w:t>
      </w:r>
    </w:p>
    <w:p w14:paraId="5E16F4E2" w14:textId="77777777" w:rsidR="00B91E08" w:rsidRPr="007952CA" w:rsidRDefault="00B91E08" w:rsidP="00B91E0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CIMB shows a downward trend, indicating weaker performance</w:t>
      </w:r>
    </w:p>
    <w:p w14:paraId="31BD6EC0" w14:textId="77777777" w:rsidR="00B91E08" w:rsidRPr="007952CA" w:rsidRDefault="00B91E08" w:rsidP="00B91E0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 xml:space="preserve">Petronas Chemicals </w:t>
      </w:r>
      <w:proofErr w:type="gramStart"/>
      <w:r w:rsidRPr="007952CA">
        <w:rPr>
          <w:rFonts w:ascii="Times New Roman" w:hAnsi="Times New Roman" w:cs="Times New Roman"/>
        </w:rPr>
        <w:t>fluctuates</w:t>
      </w:r>
      <w:proofErr w:type="gramEnd"/>
      <w:r w:rsidRPr="007952CA">
        <w:rPr>
          <w:rFonts w:ascii="Times New Roman" w:hAnsi="Times New Roman" w:cs="Times New Roman"/>
        </w:rPr>
        <w:t xml:space="preserve"> more, suggesting higher volatility</w:t>
      </w:r>
    </w:p>
    <w:p w14:paraId="4B4E7DC3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 xml:space="preserve">This chart helps investors identify which stocks are stable and which are </w:t>
      </w:r>
      <w:proofErr w:type="gramStart"/>
      <w:r w:rsidRPr="007952CA">
        <w:rPr>
          <w:rFonts w:ascii="Times New Roman" w:hAnsi="Times New Roman" w:cs="Times New Roman"/>
        </w:rPr>
        <w:t>more risky</w:t>
      </w:r>
      <w:proofErr w:type="gramEnd"/>
      <w:r w:rsidRPr="007952CA">
        <w:rPr>
          <w:rFonts w:ascii="Times New Roman" w:hAnsi="Times New Roman" w:cs="Times New Roman"/>
        </w:rPr>
        <w:t>.</w:t>
      </w:r>
    </w:p>
    <w:p w14:paraId="20684604" w14:textId="4E6A4E7D" w:rsidR="007952CA" w:rsidRDefault="007952CA" w:rsidP="00B91E08">
      <w:pPr>
        <w:jc w:val="both"/>
        <w:rPr>
          <w:rFonts w:ascii="Times New Roman" w:hAnsi="Times New Roman" w:cs="Times New Roman"/>
          <w:b/>
          <w:bCs/>
        </w:rPr>
      </w:pPr>
    </w:p>
    <w:p w14:paraId="40D2A1B4" w14:textId="249A74EF" w:rsidR="007952CA" w:rsidRDefault="00EA3F40" w:rsidP="00B91E08">
      <w:pPr>
        <w:jc w:val="both"/>
        <w:rPr>
          <w:rFonts w:ascii="Times New Roman" w:hAnsi="Times New Roman" w:cs="Times New Roman"/>
          <w:b/>
          <w:bCs/>
        </w:rPr>
      </w:pPr>
      <w:r w:rsidRPr="00EA3F4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52F9A15" wp14:editId="7FCE22F6">
            <wp:extent cx="5943600" cy="3325495"/>
            <wp:effectExtent l="0" t="0" r="0" b="8255"/>
            <wp:docPr id="124040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08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06F5" w14:textId="4D8D4D13" w:rsidR="00B91E08" w:rsidRPr="00B91E08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B91E08">
        <w:rPr>
          <w:rFonts w:ascii="Times New Roman" w:hAnsi="Times New Roman" w:cs="Times New Roman"/>
          <w:b/>
          <w:bCs/>
        </w:rPr>
        <w:t>Question 3(b): Portfolio Performance Comparison</w:t>
      </w:r>
    </w:p>
    <w:p w14:paraId="72F23DCB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A bar chart was created to compare the return percentages of all five stocks.</w:t>
      </w:r>
    </w:p>
    <w:p w14:paraId="0427E702" w14:textId="02C5A25B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Key Insights</w:t>
      </w:r>
    </w:p>
    <w:p w14:paraId="09D5F0E7" w14:textId="77777777" w:rsidR="00B91E08" w:rsidRPr="007952CA" w:rsidRDefault="00B91E08" w:rsidP="00B91E0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 xml:space="preserve">The chart clearly shows the </w:t>
      </w:r>
      <w:proofErr w:type="gramStart"/>
      <w:r w:rsidRPr="007952CA">
        <w:rPr>
          <w:rFonts w:ascii="Times New Roman" w:hAnsi="Times New Roman" w:cs="Times New Roman"/>
        </w:rPr>
        <w:t>best-performing</w:t>
      </w:r>
      <w:proofErr w:type="gramEnd"/>
      <w:r w:rsidRPr="007952CA">
        <w:rPr>
          <w:rFonts w:ascii="Times New Roman" w:hAnsi="Times New Roman" w:cs="Times New Roman"/>
        </w:rPr>
        <w:t xml:space="preserve"> stock (highest return)</w:t>
      </w:r>
    </w:p>
    <w:p w14:paraId="6F8771BB" w14:textId="77777777" w:rsidR="00B91E08" w:rsidRPr="007952CA" w:rsidRDefault="00B91E08" w:rsidP="00B91E0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It also highlights underperforming or negative-return stocks</w:t>
      </w:r>
    </w:p>
    <w:p w14:paraId="3A230C65" w14:textId="77777777" w:rsidR="00B91E08" w:rsidRPr="007952CA" w:rsidRDefault="00B91E08" w:rsidP="00B91E0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Investors can easily compare profitability across all stocks</w:t>
      </w:r>
    </w:p>
    <w:p w14:paraId="6D9F4319" w14:textId="77777777" w:rsidR="00B91E08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 xml:space="preserve">This visual representation makes it easier to understand performance differences </w:t>
      </w:r>
      <w:proofErr w:type="gramStart"/>
      <w:r w:rsidRPr="007952CA">
        <w:rPr>
          <w:rFonts w:ascii="Times New Roman" w:hAnsi="Times New Roman" w:cs="Times New Roman"/>
        </w:rPr>
        <w:t>at a glance</w:t>
      </w:r>
      <w:proofErr w:type="gramEnd"/>
      <w:r w:rsidRPr="007952CA">
        <w:rPr>
          <w:rFonts w:ascii="Times New Roman" w:hAnsi="Times New Roman" w:cs="Times New Roman"/>
        </w:rPr>
        <w:t>.</w:t>
      </w:r>
    </w:p>
    <w:p w14:paraId="5BED1751" w14:textId="5F51FFB4" w:rsidR="0084328C" w:rsidRDefault="00EA3F40" w:rsidP="00B91E08">
      <w:pPr>
        <w:jc w:val="both"/>
        <w:rPr>
          <w:rFonts w:ascii="Times New Roman" w:hAnsi="Times New Roman" w:cs="Times New Roman"/>
        </w:rPr>
      </w:pPr>
      <w:r w:rsidRPr="0084328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7CB849D" wp14:editId="666D4AEC">
            <wp:extent cx="5943600" cy="4244340"/>
            <wp:effectExtent l="0" t="0" r="0" b="3810"/>
            <wp:docPr id="171975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4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3DB4" w14:textId="77777777" w:rsidR="007952CA" w:rsidRPr="00B91E08" w:rsidRDefault="007952CA" w:rsidP="00B91E08">
      <w:pPr>
        <w:jc w:val="both"/>
        <w:rPr>
          <w:rFonts w:ascii="Times New Roman" w:hAnsi="Times New Roman" w:cs="Times New Roman"/>
        </w:rPr>
      </w:pPr>
    </w:p>
    <w:p w14:paraId="0D2696FC" w14:textId="77777777" w:rsidR="00B91E08" w:rsidRPr="00B91E08" w:rsidRDefault="00B91E08" w:rsidP="00B91E08">
      <w:pPr>
        <w:jc w:val="both"/>
        <w:rPr>
          <w:rFonts w:ascii="Times New Roman" w:hAnsi="Times New Roman" w:cs="Times New Roman"/>
          <w:b/>
          <w:bCs/>
        </w:rPr>
      </w:pPr>
      <w:r w:rsidRPr="00B91E08">
        <w:rPr>
          <w:rFonts w:ascii="Times New Roman" w:hAnsi="Times New Roman" w:cs="Times New Roman"/>
          <w:b/>
          <w:bCs/>
        </w:rPr>
        <w:t>Question 4: Discussion</w:t>
      </w:r>
    </w:p>
    <w:p w14:paraId="1C7B0476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1. Stock with the Strongest Price Performance</w:t>
      </w:r>
    </w:p>
    <w:p w14:paraId="3666DE36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Based on the analysis, Tenaga Nasional shows the strongest price performance over the one-month period.</w:t>
      </w:r>
    </w:p>
    <w:p w14:paraId="23679210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 xml:space="preserve">Its closing price remains consistently high (around RM14+) and relatively stable compared to the other stocks. This indicates lower volatility and strong investor confidence. While other stocks such as CIMB show a declining trend and Petronas Chemicals </w:t>
      </w:r>
      <w:proofErr w:type="gramStart"/>
      <w:r w:rsidRPr="007952CA">
        <w:rPr>
          <w:rFonts w:ascii="Times New Roman" w:hAnsi="Times New Roman" w:cs="Times New Roman"/>
        </w:rPr>
        <w:t>fluctuates</w:t>
      </w:r>
      <w:proofErr w:type="gramEnd"/>
      <w:r w:rsidRPr="007952CA">
        <w:rPr>
          <w:rFonts w:ascii="Times New Roman" w:hAnsi="Times New Roman" w:cs="Times New Roman"/>
        </w:rPr>
        <w:t xml:space="preserve"> more, Tenaga Nasional maintains a steady position, making it the strongest performer in this analysis.</w:t>
      </w:r>
    </w:p>
    <w:p w14:paraId="575B3E7C" w14:textId="5D5720AD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</w:p>
    <w:p w14:paraId="6279109C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2. Limitations of the Analysis</w:t>
      </w:r>
    </w:p>
    <w:p w14:paraId="597F0A49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There are several limitations to this analysis:</w:t>
      </w:r>
    </w:p>
    <w:p w14:paraId="79BA75A5" w14:textId="77777777" w:rsidR="00B91E08" w:rsidRPr="007952CA" w:rsidRDefault="00B91E08" w:rsidP="00B91E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The study only covers one month, which may not represent long-term trends</w:t>
      </w:r>
    </w:p>
    <w:p w14:paraId="01404710" w14:textId="77777777" w:rsidR="00B91E08" w:rsidRPr="007952CA" w:rsidRDefault="00B91E08" w:rsidP="00B91E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Only price data is considered, without financial performance indicators</w:t>
      </w:r>
    </w:p>
    <w:p w14:paraId="19F2D7B4" w14:textId="77777777" w:rsidR="00B91E08" w:rsidRPr="007952CA" w:rsidRDefault="00B91E08" w:rsidP="00B91E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lastRenderedPageBreak/>
        <w:t>Trading volume is not included, limiting insights into market activity</w:t>
      </w:r>
    </w:p>
    <w:p w14:paraId="1449D249" w14:textId="77777777" w:rsidR="00B91E08" w:rsidRPr="007952CA" w:rsidRDefault="00B91E08" w:rsidP="00B91E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External factors such as economic conditions and news events are ignored</w:t>
      </w:r>
    </w:p>
    <w:p w14:paraId="6F14FAD8" w14:textId="77777777" w:rsidR="00B91E08" w:rsidRPr="007952CA" w:rsidRDefault="00B91E08" w:rsidP="00B91E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 xml:space="preserve">Only five stocks are </w:t>
      </w:r>
      <w:proofErr w:type="spellStart"/>
      <w:r w:rsidRPr="007952CA">
        <w:rPr>
          <w:rFonts w:ascii="Times New Roman" w:hAnsi="Times New Roman" w:cs="Times New Roman"/>
        </w:rPr>
        <w:t>analysed</w:t>
      </w:r>
      <w:proofErr w:type="spellEnd"/>
      <w:r w:rsidRPr="007952CA">
        <w:rPr>
          <w:rFonts w:ascii="Times New Roman" w:hAnsi="Times New Roman" w:cs="Times New Roman"/>
        </w:rPr>
        <w:t>, which may not reflect the entire market</w:t>
      </w:r>
    </w:p>
    <w:p w14:paraId="27241B36" w14:textId="77777777" w:rsidR="007952CA" w:rsidRPr="00B91E08" w:rsidRDefault="007952CA" w:rsidP="00B91E08">
      <w:pPr>
        <w:jc w:val="both"/>
        <w:rPr>
          <w:rFonts w:ascii="Times New Roman" w:hAnsi="Times New Roman" w:cs="Times New Roman"/>
        </w:rPr>
      </w:pPr>
    </w:p>
    <w:p w14:paraId="6D659D5F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3. Other Factors Investors Should Consider</w:t>
      </w:r>
    </w:p>
    <w:p w14:paraId="6E53444A" w14:textId="77777777" w:rsidR="00B91E08" w:rsidRPr="007952CA" w:rsidRDefault="00B91E08" w:rsidP="00B91E08">
      <w:p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Before making investment decisions, investors should consider additional factors beyond short-term price movement:</w:t>
      </w:r>
    </w:p>
    <w:p w14:paraId="0B6FB19D" w14:textId="77777777" w:rsidR="00B91E08" w:rsidRPr="007952CA" w:rsidRDefault="00B91E08" w:rsidP="00B91E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Fundamental analysis (profit, revenue, financial health)</w:t>
      </w:r>
    </w:p>
    <w:p w14:paraId="56FD88B5" w14:textId="77777777" w:rsidR="00B91E08" w:rsidRPr="007952CA" w:rsidRDefault="00B91E08" w:rsidP="00B91E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Economic conditions (interest rates, inflation, policies)</w:t>
      </w:r>
    </w:p>
    <w:p w14:paraId="57727C31" w14:textId="77777777" w:rsidR="00B91E08" w:rsidRPr="007952CA" w:rsidRDefault="00B91E08" w:rsidP="00B91E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Industry trends and competition</w:t>
      </w:r>
    </w:p>
    <w:p w14:paraId="5E1347FA" w14:textId="77777777" w:rsidR="00B91E08" w:rsidRPr="007952CA" w:rsidRDefault="00B91E08" w:rsidP="00B91E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Risk and volatility levels</w:t>
      </w:r>
    </w:p>
    <w:p w14:paraId="24BD3C68" w14:textId="77777777" w:rsidR="00B91E08" w:rsidRPr="007952CA" w:rsidRDefault="00B91E08" w:rsidP="00B91E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Company news and developments</w:t>
      </w:r>
    </w:p>
    <w:p w14:paraId="0AC31B8E" w14:textId="77777777" w:rsidR="00B91E08" w:rsidRDefault="00B91E08" w:rsidP="00B91E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2CA">
        <w:rPr>
          <w:rFonts w:ascii="Times New Roman" w:hAnsi="Times New Roman" w:cs="Times New Roman"/>
        </w:rPr>
        <w:t>Long-term growth potential</w:t>
      </w:r>
    </w:p>
    <w:p w14:paraId="646C8E24" w14:textId="20B17244" w:rsidR="0084328C" w:rsidRPr="0084328C" w:rsidRDefault="0084328C" w:rsidP="0084328C">
      <w:pPr>
        <w:jc w:val="both"/>
        <w:rPr>
          <w:rFonts w:ascii="Times New Roman" w:hAnsi="Times New Roman" w:cs="Times New Roman"/>
          <w:b/>
          <w:bCs/>
        </w:rPr>
      </w:pPr>
      <w:r w:rsidRPr="0084328C">
        <w:rPr>
          <w:rFonts w:ascii="Times New Roman" w:hAnsi="Times New Roman" w:cs="Times New Roman" w:hint="eastAsia"/>
          <w:b/>
          <w:bCs/>
        </w:rPr>
        <w:t>Reference</w:t>
      </w:r>
    </w:p>
    <w:p w14:paraId="6EFF12EF" w14:textId="77777777" w:rsidR="00B91E08" w:rsidRDefault="00B91E08" w:rsidP="00B91E08">
      <w:pPr>
        <w:jc w:val="both"/>
        <w:rPr>
          <w:rFonts w:ascii="Times New Roman" w:hAnsi="Times New Roman" w:cs="Times New Roman"/>
        </w:rPr>
      </w:pPr>
    </w:p>
    <w:p w14:paraId="215E302F" w14:textId="77777777" w:rsidR="00B91E08" w:rsidRPr="00B91E08" w:rsidRDefault="00B91E08" w:rsidP="00B91E08">
      <w:p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 xml:space="preserve">Yahoo Finance. (2026). </w:t>
      </w:r>
      <w:r w:rsidRPr="00B91E08">
        <w:rPr>
          <w:rFonts w:ascii="Times New Roman" w:hAnsi="Times New Roman" w:cs="Times New Roman"/>
          <w:i/>
          <w:iCs/>
        </w:rPr>
        <w:t>Stock market data and financial information</w:t>
      </w:r>
      <w:r w:rsidRPr="00B91E08">
        <w:rPr>
          <w:rFonts w:ascii="Times New Roman" w:hAnsi="Times New Roman" w:cs="Times New Roman"/>
        </w:rPr>
        <w:t xml:space="preserve">. Retrieved from </w:t>
      </w:r>
      <w:r w:rsidRPr="00B96471">
        <w:rPr>
          <w:rFonts w:ascii="Times New Roman" w:hAnsi="Times New Roman" w:cs="Times New Roman"/>
          <w:color w:val="4C94D8" w:themeColor="text2" w:themeTint="80"/>
          <w:u w:val="single"/>
        </w:rPr>
        <w:t>https://finance.yahoo.com</w:t>
      </w:r>
    </w:p>
    <w:p w14:paraId="356B360B" w14:textId="77777777" w:rsidR="00B91E08" w:rsidRPr="00B91E08" w:rsidRDefault="00B91E08" w:rsidP="00B91E08">
      <w:pPr>
        <w:jc w:val="both"/>
        <w:rPr>
          <w:rFonts w:ascii="Times New Roman" w:hAnsi="Times New Roman" w:cs="Times New Roman"/>
          <w:u w:val="single"/>
        </w:rPr>
      </w:pPr>
      <w:r w:rsidRPr="00B91E08">
        <w:rPr>
          <w:rFonts w:ascii="Times New Roman" w:hAnsi="Times New Roman" w:cs="Times New Roman"/>
        </w:rPr>
        <w:t xml:space="preserve">Ran Aroussi. (2026). </w:t>
      </w:r>
      <w:proofErr w:type="spellStart"/>
      <w:r w:rsidRPr="00B91E08">
        <w:rPr>
          <w:rFonts w:ascii="Times New Roman" w:hAnsi="Times New Roman" w:cs="Times New Roman"/>
          <w:i/>
          <w:iCs/>
        </w:rPr>
        <w:t>yfinance</w:t>
      </w:r>
      <w:proofErr w:type="spellEnd"/>
      <w:r w:rsidRPr="00B91E08">
        <w:rPr>
          <w:rFonts w:ascii="Times New Roman" w:hAnsi="Times New Roman" w:cs="Times New Roman"/>
          <w:i/>
          <w:iCs/>
        </w:rPr>
        <w:t>: Yahoo Finance market data downloader</w:t>
      </w:r>
      <w:r w:rsidRPr="00B91E08">
        <w:rPr>
          <w:rFonts w:ascii="Times New Roman" w:hAnsi="Times New Roman" w:cs="Times New Roman"/>
        </w:rPr>
        <w:t xml:space="preserve">. Retrieved from </w:t>
      </w:r>
      <w:r w:rsidRPr="00B96471">
        <w:rPr>
          <w:rFonts w:ascii="Times New Roman" w:hAnsi="Times New Roman" w:cs="Times New Roman"/>
          <w:color w:val="4C94D8" w:themeColor="text2" w:themeTint="80"/>
          <w:u w:val="single"/>
        </w:rPr>
        <w:t>https://pypi.org/project/yfinance/</w:t>
      </w:r>
    </w:p>
    <w:p w14:paraId="6D051BF6" w14:textId="77777777" w:rsidR="00B91E08" w:rsidRPr="00B91E08" w:rsidRDefault="00B91E08" w:rsidP="00B91E08">
      <w:pPr>
        <w:jc w:val="both"/>
        <w:rPr>
          <w:rFonts w:ascii="Times New Roman" w:hAnsi="Times New Roman" w:cs="Times New Roman"/>
          <w:u w:val="single"/>
        </w:rPr>
      </w:pPr>
      <w:r w:rsidRPr="00B91E08">
        <w:rPr>
          <w:rFonts w:ascii="Times New Roman" w:hAnsi="Times New Roman" w:cs="Times New Roman"/>
        </w:rPr>
        <w:t xml:space="preserve">Pandas Development Team. (2026). </w:t>
      </w:r>
      <w:proofErr w:type="gramStart"/>
      <w:r w:rsidRPr="00B91E08">
        <w:rPr>
          <w:rFonts w:ascii="Times New Roman" w:hAnsi="Times New Roman" w:cs="Times New Roman"/>
          <w:i/>
          <w:iCs/>
        </w:rPr>
        <w:t>pandas</w:t>
      </w:r>
      <w:proofErr w:type="gramEnd"/>
      <w:r w:rsidRPr="00B91E08">
        <w:rPr>
          <w:rFonts w:ascii="Times New Roman" w:hAnsi="Times New Roman" w:cs="Times New Roman"/>
          <w:i/>
          <w:iCs/>
        </w:rPr>
        <w:t xml:space="preserve"> documentation</w:t>
      </w:r>
      <w:r w:rsidRPr="00B91E08">
        <w:rPr>
          <w:rFonts w:ascii="Times New Roman" w:hAnsi="Times New Roman" w:cs="Times New Roman"/>
        </w:rPr>
        <w:t xml:space="preserve">. Retrieved from </w:t>
      </w:r>
      <w:r w:rsidRPr="00B96471">
        <w:rPr>
          <w:rFonts w:ascii="Times New Roman" w:hAnsi="Times New Roman" w:cs="Times New Roman"/>
          <w:color w:val="4C94D8" w:themeColor="text2" w:themeTint="80"/>
          <w:u w:val="single"/>
        </w:rPr>
        <w:t>https://pandas.pydata.org/docs/</w:t>
      </w:r>
    </w:p>
    <w:p w14:paraId="780E8FA5" w14:textId="77777777" w:rsidR="00B91E08" w:rsidRPr="00B91E08" w:rsidRDefault="00B91E08" w:rsidP="00B91E08">
      <w:pPr>
        <w:jc w:val="both"/>
        <w:rPr>
          <w:rFonts w:ascii="Times New Roman" w:hAnsi="Times New Roman" w:cs="Times New Roman"/>
          <w:u w:val="single"/>
        </w:rPr>
      </w:pPr>
      <w:r w:rsidRPr="00B91E08">
        <w:rPr>
          <w:rFonts w:ascii="Times New Roman" w:hAnsi="Times New Roman" w:cs="Times New Roman"/>
        </w:rPr>
        <w:t xml:space="preserve">Matplotlib Development Team. (2026). </w:t>
      </w:r>
      <w:r w:rsidRPr="00B91E08">
        <w:rPr>
          <w:rFonts w:ascii="Times New Roman" w:hAnsi="Times New Roman" w:cs="Times New Roman"/>
          <w:i/>
          <w:iCs/>
        </w:rPr>
        <w:t>matplotlib documentation</w:t>
      </w:r>
      <w:r w:rsidRPr="00B91E08">
        <w:rPr>
          <w:rFonts w:ascii="Times New Roman" w:hAnsi="Times New Roman" w:cs="Times New Roman"/>
        </w:rPr>
        <w:t xml:space="preserve">. Retrieved from </w:t>
      </w:r>
      <w:r w:rsidRPr="00B96471">
        <w:rPr>
          <w:rFonts w:ascii="Times New Roman" w:hAnsi="Times New Roman" w:cs="Times New Roman"/>
          <w:color w:val="4C94D8" w:themeColor="text2" w:themeTint="80"/>
          <w:u w:val="single"/>
        </w:rPr>
        <w:t>https://matplotlib.org/stable/index.html</w:t>
      </w:r>
    </w:p>
    <w:p w14:paraId="61A9A0B4" w14:textId="77777777" w:rsidR="00B91E08" w:rsidRPr="00B91E08" w:rsidRDefault="00B91E08" w:rsidP="00B91E08">
      <w:pPr>
        <w:jc w:val="both"/>
        <w:rPr>
          <w:rFonts w:ascii="Times New Roman" w:hAnsi="Times New Roman" w:cs="Times New Roman"/>
        </w:rPr>
      </w:pPr>
      <w:r w:rsidRPr="00B91E08">
        <w:rPr>
          <w:rFonts w:ascii="Times New Roman" w:hAnsi="Times New Roman" w:cs="Times New Roman"/>
        </w:rPr>
        <w:t xml:space="preserve">Bursa Malaysia. (2026). </w:t>
      </w:r>
      <w:r w:rsidRPr="00B91E08">
        <w:rPr>
          <w:rFonts w:ascii="Times New Roman" w:hAnsi="Times New Roman" w:cs="Times New Roman"/>
          <w:i/>
          <w:iCs/>
        </w:rPr>
        <w:t>Market information and listed companies</w:t>
      </w:r>
      <w:r w:rsidRPr="00B91E08">
        <w:rPr>
          <w:rFonts w:ascii="Times New Roman" w:hAnsi="Times New Roman" w:cs="Times New Roman"/>
        </w:rPr>
        <w:t xml:space="preserve">. Retrieved from </w:t>
      </w:r>
      <w:r w:rsidRPr="00B96471">
        <w:rPr>
          <w:rFonts w:ascii="Times New Roman" w:hAnsi="Times New Roman" w:cs="Times New Roman"/>
          <w:color w:val="4C94D8" w:themeColor="text2" w:themeTint="80"/>
          <w:u w:val="single"/>
        </w:rPr>
        <w:t>https://www.bursamalaysia.com</w:t>
      </w:r>
    </w:p>
    <w:p w14:paraId="0535AA3A" w14:textId="77777777" w:rsidR="006C75F0" w:rsidRDefault="006C75F0" w:rsidP="005709BF">
      <w:pPr>
        <w:jc w:val="both"/>
        <w:rPr>
          <w:rFonts w:ascii="Times New Roman" w:hAnsi="Times New Roman" w:cs="Times New Roman"/>
          <w:b/>
          <w:bCs/>
        </w:rPr>
      </w:pPr>
    </w:p>
    <w:p w14:paraId="2C12C722" w14:textId="77777777" w:rsidR="006C75F0" w:rsidRDefault="006C75F0" w:rsidP="005709BF">
      <w:pPr>
        <w:jc w:val="both"/>
        <w:rPr>
          <w:rFonts w:ascii="Times New Roman" w:hAnsi="Times New Roman" w:cs="Times New Roman"/>
          <w:b/>
          <w:bCs/>
        </w:rPr>
      </w:pPr>
    </w:p>
    <w:p w14:paraId="0A765AC1" w14:textId="77777777" w:rsidR="006C75F0" w:rsidRDefault="006C75F0" w:rsidP="005709BF">
      <w:pPr>
        <w:jc w:val="both"/>
        <w:rPr>
          <w:rFonts w:ascii="Times New Roman" w:hAnsi="Times New Roman" w:cs="Times New Roman"/>
          <w:b/>
          <w:bCs/>
        </w:rPr>
      </w:pPr>
    </w:p>
    <w:p w14:paraId="6371A894" w14:textId="77777777" w:rsidR="006C75F0" w:rsidRDefault="006C75F0" w:rsidP="005709BF">
      <w:pPr>
        <w:jc w:val="both"/>
        <w:rPr>
          <w:rFonts w:ascii="Times New Roman" w:hAnsi="Times New Roman" w:cs="Times New Roman"/>
          <w:b/>
          <w:bCs/>
        </w:rPr>
      </w:pPr>
    </w:p>
    <w:p w14:paraId="3FFBDEA9" w14:textId="79844C57" w:rsidR="005709BF" w:rsidRPr="005709BF" w:rsidRDefault="005709BF" w:rsidP="005709BF">
      <w:pPr>
        <w:jc w:val="both"/>
        <w:rPr>
          <w:rFonts w:ascii="Times New Roman" w:hAnsi="Times New Roman" w:cs="Times New Roman"/>
          <w:b/>
          <w:bCs/>
        </w:rPr>
      </w:pPr>
      <w:r w:rsidRPr="005709BF">
        <w:rPr>
          <w:rFonts w:ascii="Times New Roman" w:hAnsi="Times New Roman" w:cs="Times New Roman"/>
          <w:b/>
          <w:bCs/>
        </w:rPr>
        <w:lastRenderedPageBreak/>
        <w:t>APPENDIX</w:t>
      </w:r>
    </w:p>
    <w:p w14:paraId="3C99D2B6" w14:textId="77777777" w:rsidR="005709BF" w:rsidRPr="005709BF" w:rsidRDefault="005709BF" w:rsidP="005709BF">
      <w:pPr>
        <w:jc w:val="both"/>
        <w:rPr>
          <w:rFonts w:ascii="Times New Roman" w:hAnsi="Times New Roman" w:cs="Times New Roman"/>
        </w:rPr>
      </w:pPr>
      <w:r w:rsidRPr="005709BF">
        <w:rPr>
          <w:rFonts w:ascii="Times New Roman" w:hAnsi="Times New Roman" w:cs="Times New Roman"/>
        </w:rPr>
        <w:t>GitHub Repository Link</w:t>
      </w:r>
    </w:p>
    <w:p w14:paraId="755325B8" w14:textId="6686FCDF" w:rsidR="005709BF" w:rsidRDefault="005709BF" w:rsidP="005709BF">
      <w:pPr>
        <w:jc w:val="both"/>
        <w:rPr>
          <w:rFonts w:ascii="Times New Roman" w:hAnsi="Times New Roman" w:cs="Times New Roman"/>
        </w:rPr>
      </w:pPr>
      <w:hyperlink r:id="rId10" w:history="1">
        <w:r w:rsidRPr="00834568">
          <w:rPr>
            <w:rStyle w:val="Hyperlink"/>
            <w:rFonts w:ascii="Times New Roman" w:hAnsi="Times New Roman" w:cs="Times New Roman"/>
          </w:rPr>
          <w:t>https://github.com/quahbig78-art/Quah/tree/main/python%20assignment%202.0</w:t>
        </w:r>
      </w:hyperlink>
    </w:p>
    <w:p w14:paraId="32E17A99" w14:textId="77777777" w:rsidR="005709BF" w:rsidRDefault="005709BF" w:rsidP="005709BF">
      <w:pPr>
        <w:jc w:val="both"/>
        <w:rPr>
          <w:rFonts w:ascii="Times New Roman" w:hAnsi="Times New Roman" w:cs="Times New Roman"/>
        </w:rPr>
      </w:pPr>
    </w:p>
    <w:p w14:paraId="614BA92B" w14:textId="77777777" w:rsidR="005709BF" w:rsidRPr="00EA3F40" w:rsidRDefault="005709BF" w:rsidP="005709BF">
      <w:pPr>
        <w:jc w:val="both"/>
        <w:rPr>
          <w:rFonts w:ascii="Times New Roman" w:hAnsi="Times New Roman" w:cs="Times New Roman"/>
          <w:b/>
          <w:bCs/>
        </w:rPr>
      </w:pPr>
      <w:r w:rsidRPr="00EA3F40">
        <w:rPr>
          <w:rFonts w:ascii="Times New Roman" w:hAnsi="Times New Roman" w:cs="Times New Roman"/>
          <w:b/>
          <w:bCs/>
        </w:rPr>
        <w:t xml:space="preserve">LLM Usage Statement </w:t>
      </w:r>
    </w:p>
    <w:p w14:paraId="279757B6" w14:textId="77777777" w:rsidR="005709BF" w:rsidRDefault="005709BF" w:rsidP="005709BF">
      <w:pPr>
        <w:jc w:val="both"/>
        <w:rPr>
          <w:rFonts w:ascii="Times New Roman" w:hAnsi="Times New Roman" w:cs="Times New Roman"/>
        </w:rPr>
      </w:pPr>
      <w:r w:rsidRPr="005709BF">
        <w:rPr>
          <w:rFonts w:ascii="Times New Roman" w:hAnsi="Times New Roman" w:cs="Times New Roman"/>
        </w:rPr>
        <w:t>I used ChatGPT (OpenAI) for guidance on:</w:t>
      </w:r>
    </w:p>
    <w:p w14:paraId="3BBDC266" w14:textId="77777777" w:rsidR="005709BF" w:rsidRDefault="005709BF" w:rsidP="005709BF">
      <w:pPr>
        <w:jc w:val="both"/>
        <w:rPr>
          <w:rFonts w:ascii="Times New Roman" w:hAnsi="Times New Roman" w:cs="Times New Roman"/>
        </w:rPr>
      </w:pPr>
      <w:r w:rsidRPr="005709BF">
        <w:rPr>
          <w:rFonts w:ascii="Times New Roman" w:hAnsi="Times New Roman" w:cs="Times New Roman"/>
        </w:rPr>
        <w:t xml:space="preserve"> • </w:t>
      </w:r>
      <w:proofErr w:type="spellStart"/>
      <w:r w:rsidRPr="005709BF">
        <w:rPr>
          <w:rFonts w:ascii="Times New Roman" w:hAnsi="Times New Roman" w:cs="Times New Roman"/>
        </w:rPr>
        <w:t>yfinance</w:t>
      </w:r>
      <w:proofErr w:type="spellEnd"/>
      <w:r w:rsidRPr="005709BF">
        <w:rPr>
          <w:rFonts w:ascii="Times New Roman" w:hAnsi="Times New Roman" w:cs="Times New Roman"/>
        </w:rPr>
        <w:t xml:space="preserve"> library usage</w:t>
      </w:r>
    </w:p>
    <w:p w14:paraId="23C404D7" w14:textId="5E3F416C" w:rsidR="005709BF" w:rsidRDefault="005709BF" w:rsidP="005709BF">
      <w:pPr>
        <w:jc w:val="both"/>
        <w:rPr>
          <w:rFonts w:ascii="Times New Roman" w:hAnsi="Times New Roman" w:cs="Times New Roman"/>
        </w:rPr>
      </w:pPr>
      <w:r w:rsidRPr="005709BF">
        <w:rPr>
          <w:rFonts w:ascii="Times New Roman" w:hAnsi="Times New Roman" w:cs="Times New Roman"/>
        </w:rPr>
        <w:t xml:space="preserve"> • pandas </w:t>
      </w:r>
      <w:proofErr w:type="spellStart"/>
      <w:r w:rsidRPr="005709BF">
        <w:rPr>
          <w:rFonts w:ascii="Times New Roman" w:hAnsi="Times New Roman" w:cs="Times New Roman"/>
        </w:rPr>
        <w:t>DataFrame</w:t>
      </w:r>
      <w:proofErr w:type="spellEnd"/>
      <w:r w:rsidRPr="005709BF">
        <w:rPr>
          <w:rFonts w:ascii="Times New Roman" w:hAnsi="Times New Roman" w:cs="Times New Roman"/>
        </w:rPr>
        <w:t xml:space="preserve"> structuring</w:t>
      </w:r>
    </w:p>
    <w:p w14:paraId="5C7D5376" w14:textId="77777777" w:rsidR="005709BF" w:rsidRDefault="005709BF" w:rsidP="005709BF">
      <w:pPr>
        <w:jc w:val="both"/>
        <w:rPr>
          <w:rFonts w:ascii="Times New Roman" w:hAnsi="Times New Roman" w:cs="Times New Roman"/>
        </w:rPr>
      </w:pPr>
      <w:r w:rsidRPr="005709BF">
        <w:rPr>
          <w:rFonts w:ascii="Times New Roman" w:hAnsi="Times New Roman" w:cs="Times New Roman"/>
        </w:rPr>
        <w:t xml:space="preserve"> • Debugging code</w:t>
      </w:r>
    </w:p>
    <w:p w14:paraId="6D3D2848" w14:textId="79D787B0" w:rsidR="005709BF" w:rsidRDefault="005709BF" w:rsidP="005709BF">
      <w:pPr>
        <w:jc w:val="both"/>
        <w:rPr>
          <w:rFonts w:ascii="Times New Roman" w:hAnsi="Times New Roman" w:cs="Times New Roman"/>
        </w:rPr>
      </w:pPr>
      <w:r w:rsidRPr="005709BF">
        <w:rPr>
          <w:rFonts w:ascii="Times New Roman" w:hAnsi="Times New Roman" w:cs="Times New Roman"/>
        </w:rPr>
        <w:t xml:space="preserve"> • Slicing and </w:t>
      </w:r>
      <w:proofErr w:type="spellStart"/>
      <w:r w:rsidRPr="005709BF">
        <w:rPr>
          <w:rFonts w:ascii="Times New Roman" w:hAnsi="Times New Roman" w:cs="Times New Roman"/>
        </w:rPr>
        <w:t>groupby</w:t>
      </w:r>
      <w:proofErr w:type="spellEnd"/>
      <w:r w:rsidRPr="005709BF">
        <w:rPr>
          <w:rFonts w:ascii="Times New Roman" w:hAnsi="Times New Roman" w:cs="Times New Roman"/>
        </w:rPr>
        <w:t xml:space="preserve"> concepts</w:t>
      </w:r>
    </w:p>
    <w:p w14:paraId="5FFD54E6" w14:textId="31FA5FE2" w:rsidR="005709BF" w:rsidRPr="005709BF" w:rsidRDefault="005709BF" w:rsidP="005709BF">
      <w:pPr>
        <w:jc w:val="both"/>
        <w:rPr>
          <w:rFonts w:ascii="Times New Roman" w:hAnsi="Times New Roman" w:cs="Times New Roman"/>
        </w:rPr>
      </w:pPr>
      <w:r w:rsidRPr="005709BF">
        <w:rPr>
          <w:rFonts w:ascii="Times New Roman" w:hAnsi="Times New Roman" w:cs="Times New Roman"/>
        </w:rPr>
        <w:t xml:space="preserve"> • Plotting charts with matplotlib All stock choices, analysis, and conclusions are my own.</w:t>
      </w:r>
    </w:p>
    <w:p w14:paraId="75AD5227" w14:textId="29B57F4D" w:rsidR="005709BF" w:rsidRPr="005709BF" w:rsidRDefault="005709BF" w:rsidP="005709BF">
      <w:pPr>
        <w:jc w:val="both"/>
        <w:rPr>
          <w:rFonts w:ascii="Times New Roman" w:hAnsi="Times New Roman" w:cs="Times New Roman"/>
        </w:rPr>
      </w:pPr>
      <w:r w:rsidRPr="005709BF">
        <w:rPr>
          <w:rFonts w:ascii="Times New Roman" w:hAnsi="Times New Roman" w:cs="Times New Roman"/>
        </w:rPr>
        <w:t>All stock selection, data interpretation, and final conclusions are my own work.</w:t>
      </w:r>
    </w:p>
    <w:p w14:paraId="1F7B45D0" w14:textId="77777777" w:rsidR="005709BF" w:rsidRDefault="005709BF" w:rsidP="005709BF">
      <w:pPr>
        <w:jc w:val="both"/>
        <w:rPr>
          <w:rFonts w:ascii="Times New Roman" w:hAnsi="Times New Roman" w:cs="Times New Roman"/>
        </w:rPr>
      </w:pPr>
    </w:p>
    <w:p w14:paraId="1535A49F" w14:textId="7DF0F1DA" w:rsidR="005709BF" w:rsidRPr="005709BF" w:rsidRDefault="005709BF" w:rsidP="005709BF">
      <w:pPr>
        <w:jc w:val="both"/>
        <w:rPr>
          <w:rFonts w:ascii="Times New Roman" w:hAnsi="Times New Roman" w:cs="Times New Roman"/>
          <w:b/>
          <w:bCs/>
        </w:rPr>
      </w:pPr>
      <w:r w:rsidRPr="005709BF">
        <w:rPr>
          <w:rFonts w:ascii="Times New Roman" w:hAnsi="Times New Roman" w:cs="Times New Roman"/>
          <w:b/>
          <w:bCs/>
        </w:rPr>
        <w:t>List of Files Submitted</w:t>
      </w:r>
    </w:p>
    <w:p w14:paraId="42FBB1D5" w14:textId="68F45B30" w:rsidR="0084328C" w:rsidRDefault="005709BF" w:rsidP="005709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QuestionV1.py</w:t>
      </w:r>
    </w:p>
    <w:p w14:paraId="5B6BE8DB" w14:textId="2394427C" w:rsidR="005709BF" w:rsidRPr="005709BF" w:rsidRDefault="005709BF" w:rsidP="005709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QuestionV</w:t>
      </w:r>
      <w:r>
        <w:rPr>
          <w:rFonts w:ascii="Times New Roman" w:hAnsi="Times New Roman" w:cs="Times New Roman"/>
        </w:rPr>
        <w:t>2a</w:t>
      </w:r>
      <w:r>
        <w:rPr>
          <w:rFonts w:ascii="Times New Roman" w:hAnsi="Times New Roman" w:cs="Times New Roman"/>
        </w:rPr>
        <w:t>.py</w:t>
      </w:r>
    </w:p>
    <w:p w14:paraId="1BD21CEA" w14:textId="0C5456A0" w:rsidR="005709BF" w:rsidRPr="005709BF" w:rsidRDefault="005709BF" w:rsidP="005709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QuestionV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/>
        </w:rPr>
        <w:t>.py</w:t>
      </w:r>
    </w:p>
    <w:p w14:paraId="24366D95" w14:textId="53DD7868" w:rsidR="005709BF" w:rsidRPr="005709BF" w:rsidRDefault="005709BF" w:rsidP="005709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QuestionV</w:t>
      </w:r>
      <w:r>
        <w:rPr>
          <w:rFonts w:ascii="Times New Roman" w:hAnsi="Times New Roman" w:cs="Times New Roman"/>
        </w:rPr>
        <w:t>3a</w:t>
      </w:r>
      <w:r>
        <w:rPr>
          <w:rFonts w:ascii="Times New Roman" w:hAnsi="Times New Roman" w:cs="Times New Roman"/>
        </w:rPr>
        <w:t>.py</w:t>
      </w:r>
    </w:p>
    <w:p w14:paraId="78DEA248" w14:textId="7FAA72DC" w:rsidR="005709BF" w:rsidRPr="005709BF" w:rsidRDefault="005709BF" w:rsidP="005709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QuestionV</w:t>
      </w:r>
      <w:r>
        <w:rPr>
          <w:rFonts w:ascii="Times New Roman" w:hAnsi="Times New Roman" w:cs="Times New Roman"/>
        </w:rPr>
        <w:t>3b</w:t>
      </w:r>
      <w:r>
        <w:rPr>
          <w:rFonts w:ascii="Times New Roman" w:hAnsi="Times New Roman" w:cs="Times New Roman"/>
        </w:rPr>
        <w:t>.py</w:t>
      </w:r>
    </w:p>
    <w:p w14:paraId="08E88611" w14:textId="77777777" w:rsidR="005709BF" w:rsidRPr="005709BF" w:rsidRDefault="005709BF" w:rsidP="005709BF">
      <w:pPr>
        <w:jc w:val="both"/>
        <w:rPr>
          <w:rFonts w:ascii="Times New Roman" w:hAnsi="Times New Roman" w:cs="Times New Roman"/>
        </w:rPr>
      </w:pPr>
    </w:p>
    <w:sectPr w:rsidR="005709BF" w:rsidRPr="00570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D22"/>
    <w:multiLevelType w:val="multilevel"/>
    <w:tmpl w:val="930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868B1"/>
    <w:multiLevelType w:val="multilevel"/>
    <w:tmpl w:val="47E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A0D7D"/>
    <w:multiLevelType w:val="multilevel"/>
    <w:tmpl w:val="4EA4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D5957"/>
    <w:multiLevelType w:val="multilevel"/>
    <w:tmpl w:val="2B6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671FD"/>
    <w:multiLevelType w:val="multilevel"/>
    <w:tmpl w:val="835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95A82"/>
    <w:multiLevelType w:val="multilevel"/>
    <w:tmpl w:val="DA8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13978"/>
    <w:multiLevelType w:val="multilevel"/>
    <w:tmpl w:val="FC6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E4E97"/>
    <w:multiLevelType w:val="multilevel"/>
    <w:tmpl w:val="5786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3102B"/>
    <w:multiLevelType w:val="multilevel"/>
    <w:tmpl w:val="F57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504D1"/>
    <w:multiLevelType w:val="multilevel"/>
    <w:tmpl w:val="FD7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62E10"/>
    <w:multiLevelType w:val="multilevel"/>
    <w:tmpl w:val="B59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E72A9"/>
    <w:multiLevelType w:val="multilevel"/>
    <w:tmpl w:val="3CD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66A40"/>
    <w:multiLevelType w:val="multilevel"/>
    <w:tmpl w:val="AE3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96095"/>
    <w:multiLevelType w:val="multilevel"/>
    <w:tmpl w:val="E128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F22EC7"/>
    <w:multiLevelType w:val="multilevel"/>
    <w:tmpl w:val="AEA6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994277">
    <w:abstractNumId w:val="13"/>
  </w:num>
  <w:num w:numId="2" w16cid:durableId="2051954401">
    <w:abstractNumId w:val="7"/>
  </w:num>
  <w:num w:numId="3" w16cid:durableId="896666038">
    <w:abstractNumId w:val="5"/>
  </w:num>
  <w:num w:numId="4" w16cid:durableId="116335415">
    <w:abstractNumId w:val="8"/>
  </w:num>
  <w:num w:numId="5" w16cid:durableId="471409274">
    <w:abstractNumId w:val="6"/>
  </w:num>
  <w:num w:numId="6" w16cid:durableId="2029408941">
    <w:abstractNumId w:val="10"/>
  </w:num>
  <w:num w:numId="7" w16cid:durableId="859471483">
    <w:abstractNumId w:val="0"/>
  </w:num>
  <w:num w:numId="8" w16cid:durableId="1982348205">
    <w:abstractNumId w:val="2"/>
  </w:num>
  <w:num w:numId="9" w16cid:durableId="216287921">
    <w:abstractNumId w:val="12"/>
  </w:num>
  <w:num w:numId="10" w16cid:durableId="160658176">
    <w:abstractNumId w:val="11"/>
  </w:num>
  <w:num w:numId="11" w16cid:durableId="1218777822">
    <w:abstractNumId w:val="9"/>
  </w:num>
  <w:num w:numId="12" w16cid:durableId="773743560">
    <w:abstractNumId w:val="1"/>
  </w:num>
  <w:num w:numId="13" w16cid:durableId="59331105">
    <w:abstractNumId w:val="4"/>
  </w:num>
  <w:num w:numId="14" w16cid:durableId="946695229">
    <w:abstractNumId w:val="14"/>
  </w:num>
  <w:num w:numId="15" w16cid:durableId="940576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5F"/>
    <w:rsid w:val="000C6A38"/>
    <w:rsid w:val="0020201E"/>
    <w:rsid w:val="00470966"/>
    <w:rsid w:val="005709BF"/>
    <w:rsid w:val="005A3A08"/>
    <w:rsid w:val="006C75F0"/>
    <w:rsid w:val="007952CA"/>
    <w:rsid w:val="0084328C"/>
    <w:rsid w:val="0086725F"/>
    <w:rsid w:val="00A56ADB"/>
    <w:rsid w:val="00AA54C2"/>
    <w:rsid w:val="00B7516B"/>
    <w:rsid w:val="00B91E08"/>
    <w:rsid w:val="00B96471"/>
    <w:rsid w:val="00C740FD"/>
    <w:rsid w:val="00D054B6"/>
    <w:rsid w:val="00D60586"/>
    <w:rsid w:val="00E53B9C"/>
    <w:rsid w:val="00EA3F40"/>
    <w:rsid w:val="00F7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B855"/>
  <w15:chartTrackingRefBased/>
  <w15:docId w15:val="{F3852122-CD7B-45B4-9996-C2F3C293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2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2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25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952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52CA"/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52CA"/>
    <w:pPr>
      <w:widowControl w:val="0"/>
      <w:autoSpaceDE w:val="0"/>
      <w:autoSpaceDN w:val="0"/>
      <w:spacing w:before="239" w:after="0" w:line="240" w:lineRule="auto"/>
      <w:ind w:left="4"/>
      <w:jc w:val="center"/>
    </w:pPr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EA3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quahbig78-art/Quah/tree/main/python%20assignment%202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Quah Kai Sheng</dc:creator>
  <cp:keywords/>
  <dc:description/>
  <cp:lastModifiedBy>Quah Kai Sheng</cp:lastModifiedBy>
  <cp:revision>7</cp:revision>
  <dcterms:created xsi:type="dcterms:W3CDTF">2026-06-10T09:45:00Z</dcterms:created>
  <dcterms:modified xsi:type="dcterms:W3CDTF">2026-06-11T04:03:00Z</dcterms:modified>
</cp:coreProperties>
</file>