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B4169" w14:textId="2E095334" w:rsidR="007952CA" w:rsidRPr="007952CA" w:rsidRDefault="007952CA" w:rsidP="007952CA">
      <w:pPr>
        <w:ind w:left="3" w:right="1"/>
        <w:jc w:val="center"/>
        <w:rPr>
          <w:rFonts w:ascii="Times New Roman" w:hAnsi="Times New Roman" w:cs="Times New Roman"/>
          <w:b/>
        </w:rPr>
      </w:pPr>
      <w:r w:rsidRPr="007952CA">
        <w:rPr>
          <w:rFonts w:ascii="Times New Roman" w:hAnsi="Times New Roman" w:cs="Times New Roman"/>
          <w:noProof/>
        </w:rPr>
        <w:drawing>
          <wp:inline distT="0" distB="0" distL="0" distR="0" wp14:anchorId="36C9C79C" wp14:editId="75FB7DB7">
            <wp:extent cx="3676712" cy="1341024"/>
            <wp:effectExtent l="0" t="0" r="0" b="0"/>
            <wp:docPr id="1" name="Image 1" descr="A blue and yello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yellow logo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6712" cy="134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4D9" w14:textId="77777777" w:rsidR="007952CA" w:rsidRPr="00B7516B" w:rsidRDefault="007952CA" w:rsidP="007952CA">
      <w:pPr>
        <w:pStyle w:val="BodyText"/>
        <w:rPr>
          <w:rFonts w:eastAsiaTheme="minorEastAsia" w:hint="eastAsia"/>
          <w:b/>
          <w:lang w:eastAsia="zh-CN"/>
        </w:rPr>
      </w:pPr>
    </w:p>
    <w:p w14:paraId="615CEEB3" w14:textId="77777777" w:rsidR="007952CA" w:rsidRDefault="007952CA" w:rsidP="007952CA">
      <w:pPr>
        <w:pStyle w:val="BodyText"/>
        <w:spacing w:before="44"/>
        <w:rPr>
          <w:b/>
        </w:rPr>
      </w:pPr>
    </w:p>
    <w:p w14:paraId="5861ADB6" w14:textId="77777777" w:rsidR="000C6A38" w:rsidRDefault="00D60586" w:rsidP="007952CA">
      <w:pPr>
        <w:spacing w:line="275" w:lineRule="exact"/>
        <w:jc w:val="center"/>
        <w:rPr>
          <w:b/>
        </w:rPr>
      </w:pPr>
      <w:r>
        <w:rPr>
          <w:rFonts w:hint="eastAsia"/>
          <w:b/>
        </w:rPr>
        <w:t>SQITK3073</w:t>
      </w:r>
      <w:r w:rsidR="000C6A38">
        <w:rPr>
          <w:rFonts w:hint="eastAsia"/>
          <w:b/>
        </w:rPr>
        <w:t xml:space="preserve"> </w:t>
      </w:r>
    </w:p>
    <w:p w14:paraId="7ACC3C9A" w14:textId="0D322928" w:rsidR="00D60586" w:rsidRDefault="000C6A38" w:rsidP="007952CA">
      <w:pPr>
        <w:spacing w:line="275" w:lineRule="exact"/>
        <w:jc w:val="center"/>
        <w:rPr>
          <w:rFonts w:hint="eastAsia"/>
          <w:b/>
        </w:rPr>
      </w:pPr>
      <w:r>
        <w:rPr>
          <w:rFonts w:hint="eastAsia"/>
          <w:b/>
        </w:rPr>
        <w:t>Business Analytics Programming</w:t>
      </w:r>
    </w:p>
    <w:p w14:paraId="49EF366A" w14:textId="77777777" w:rsidR="00D60586" w:rsidRDefault="00D60586" w:rsidP="007952CA">
      <w:pPr>
        <w:spacing w:line="275" w:lineRule="exact"/>
        <w:jc w:val="center"/>
        <w:rPr>
          <w:b/>
        </w:rPr>
      </w:pPr>
    </w:p>
    <w:p w14:paraId="7CB825B6" w14:textId="083DE7B8" w:rsidR="007952CA" w:rsidRDefault="007952CA" w:rsidP="007952CA">
      <w:pPr>
        <w:spacing w:line="275" w:lineRule="exact"/>
        <w:jc w:val="center"/>
        <w:rPr>
          <w:b/>
        </w:rPr>
      </w:pPr>
      <w:r>
        <w:rPr>
          <w:b/>
        </w:rPr>
        <w:t>(GROUP</w:t>
      </w:r>
      <w:r>
        <w:rPr>
          <w:b/>
          <w:spacing w:val="-5"/>
        </w:rPr>
        <w:t xml:space="preserve"> A)</w:t>
      </w:r>
    </w:p>
    <w:p w14:paraId="44659D8B" w14:textId="77777777" w:rsidR="007952CA" w:rsidRPr="007952CA" w:rsidRDefault="007952CA" w:rsidP="007952CA">
      <w:pPr>
        <w:pStyle w:val="BodyText"/>
        <w:spacing w:before="24"/>
        <w:jc w:val="center"/>
        <w:rPr>
          <w:b/>
        </w:rPr>
      </w:pPr>
    </w:p>
    <w:p w14:paraId="538D3C63" w14:textId="37F21F7A" w:rsidR="007952CA" w:rsidRPr="00D60586" w:rsidRDefault="00D60586" w:rsidP="007952CA">
      <w:pPr>
        <w:pStyle w:val="BodyText"/>
        <w:jc w:val="center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Individual Assignment</w:t>
      </w:r>
    </w:p>
    <w:p w14:paraId="6C5272E3" w14:textId="77777777" w:rsidR="007952CA" w:rsidRPr="007952CA" w:rsidRDefault="007952CA" w:rsidP="007952CA">
      <w:pPr>
        <w:pStyle w:val="BodyText"/>
        <w:jc w:val="center"/>
      </w:pPr>
    </w:p>
    <w:p w14:paraId="320E4EE6" w14:textId="77777777" w:rsidR="007952CA" w:rsidRPr="007952CA" w:rsidRDefault="007952CA" w:rsidP="007952CA">
      <w:pPr>
        <w:pStyle w:val="BodyText"/>
        <w:spacing w:before="44"/>
        <w:jc w:val="center"/>
      </w:pPr>
    </w:p>
    <w:p w14:paraId="69F59EB3" w14:textId="77777777" w:rsidR="007952CA" w:rsidRPr="00D60586" w:rsidRDefault="007952CA" w:rsidP="007952CA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60586">
        <w:rPr>
          <w:rFonts w:ascii="Times New Roman" w:hAnsi="Times New Roman" w:cs="Times New Roman"/>
          <w:b/>
          <w:bCs/>
          <w:color w:val="auto"/>
          <w:sz w:val="24"/>
          <w:szCs w:val="24"/>
        </w:rPr>
        <w:t>PREPARED</w:t>
      </w:r>
      <w:r w:rsidRPr="00D60586">
        <w:rPr>
          <w:rFonts w:ascii="Times New Roman" w:hAnsi="Times New Roman" w:cs="Times New Roman"/>
          <w:b/>
          <w:bCs/>
          <w:color w:val="auto"/>
          <w:spacing w:val="-9"/>
          <w:sz w:val="24"/>
          <w:szCs w:val="24"/>
        </w:rPr>
        <w:t xml:space="preserve"> </w:t>
      </w:r>
      <w:r w:rsidRPr="00D60586">
        <w:rPr>
          <w:rFonts w:ascii="Times New Roman" w:hAnsi="Times New Roman" w:cs="Times New Roman"/>
          <w:b/>
          <w:bCs/>
          <w:color w:val="auto"/>
          <w:spacing w:val="-4"/>
          <w:sz w:val="24"/>
          <w:szCs w:val="24"/>
        </w:rPr>
        <w:t>FOR:</w:t>
      </w:r>
    </w:p>
    <w:p w14:paraId="0ED62E5E" w14:textId="77777777" w:rsidR="007952CA" w:rsidRPr="00D60586" w:rsidRDefault="007952CA" w:rsidP="007952CA">
      <w:pPr>
        <w:pStyle w:val="BodyText"/>
        <w:spacing w:before="21"/>
        <w:jc w:val="center"/>
        <w:rPr>
          <w:b/>
        </w:rPr>
      </w:pPr>
    </w:p>
    <w:p w14:paraId="422B032B" w14:textId="77777777" w:rsidR="00D60586" w:rsidRPr="00D60586" w:rsidRDefault="00D60586" w:rsidP="00D60586">
      <w:pPr>
        <w:pStyle w:val="BodyText"/>
        <w:jc w:val="center"/>
      </w:pPr>
      <w:r w:rsidRPr="00D60586">
        <w:t>Dr. Mohd Aamir Adeeb bin Abdul Rahim </w:t>
      </w:r>
    </w:p>
    <w:p w14:paraId="086B110E" w14:textId="77777777" w:rsidR="007952CA" w:rsidRPr="00D60586" w:rsidRDefault="007952CA" w:rsidP="007952CA">
      <w:pPr>
        <w:pStyle w:val="BodyText"/>
        <w:jc w:val="center"/>
      </w:pPr>
    </w:p>
    <w:p w14:paraId="0E7A045B" w14:textId="77777777" w:rsidR="007952CA" w:rsidRPr="00D60586" w:rsidRDefault="007952CA" w:rsidP="007952CA">
      <w:pPr>
        <w:pStyle w:val="BodyText"/>
        <w:jc w:val="center"/>
      </w:pPr>
    </w:p>
    <w:p w14:paraId="7A05C85C" w14:textId="77777777" w:rsidR="007952CA" w:rsidRPr="00D60586" w:rsidRDefault="007952CA" w:rsidP="007952CA">
      <w:pPr>
        <w:pStyle w:val="BodyText"/>
        <w:spacing w:before="43"/>
        <w:jc w:val="center"/>
      </w:pPr>
    </w:p>
    <w:p w14:paraId="4AE45F31" w14:textId="77777777" w:rsidR="007952CA" w:rsidRPr="00D60586" w:rsidRDefault="007952CA" w:rsidP="007952CA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60586">
        <w:rPr>
          <w:rFonts w:ascii="Times New Roman" w:hAnsi="Times New Roman" w:cs="Times New Roman"/>
          <w:b/>
          <w:bCs/>
          <w:color w:val="auto"/>
          <w:sz w:val="24"/>
          <w:szCs w:val="24"/>
        </w:rPr>
        <w:t>PREPARED</w:t>
      </w:r>
      <w:r w:rsidRPr="00D60586">
        <w:rPr>
          <w:rFonts w:ascii="Times New Roman" w:hAnsi="Times New Roman" w:cs="Times New Roman"/>
          <w:b/>
          <w:bCs/>
          <w:color w:val="auto"/>
          <w:spacing w:val="-9"/>
          <w:sz w:val="24"/>
          <w:szCs w:val="24"/>
        </w:rPr>
        <w:t xml:space="preserve"> </w:t>
      </w:r>
      <w:r w:rsidRPr="00D60586">
        <w:rPr>
          <w:rFonts w:ascii="Times New Roman" w:hAnsi="Times New Roman" w:cs="Times New Roman"/>
          <w:b/>
          <w:bCs/>
          <w:color w:val="auto"/>
          <w:spacing w:val="-5"/>
          <w:sz w:val="24"/>
          <w:szCs w:val="24"/>
        </w:rPr>
        <w:t>BY:</w:t>
      </w:r>
    </w:p>
    <w:p w14:paraId="3624B8B0" w14:textId="77777777" w:rsidR="007952CA" w:rsidRPr="007952CA" w:rsidRDefault="007952CA" w:rsidP="007952CA">
      <w:pPr>
        <w:pStyle w:val="BodyText"/>
        <w:spacing w:before="71"/>
        <w:jc w:val="center"/>
        <w:rPr>
          <w:b/>
        </w:rPr>
      </w:pPr>
    </w:p>
    <w:p w14:paraId="3BB50A6D" w14:textId="4B6EC301" w:rsidR="007952CA" w:rsidRPr="00D60586" w:rsidRDefault="007952CA" w:rsidP="007952CA">
      <w:pPr>
        <w:pStyle w:val="BodyText"/>
        <w:jc w:val="center"/>
        <w:rPr>
          <w:rFonts w:eastAsiaTheme="minorEastAsia"/>
          <w:bCs/>
          <w:lang w:eastAsia="zh-CN"/>
        </w:rPr>
      </w:pPr>
      <w:r w:rsidRPr="00D60586">
        <w:rPr>
          <w:rFonts w:eastAsiaTheme="minorEastAsia" w:hint="eastAsia"/>
          <w:bCs/>
          <w:lang w:eastAsia="zh-CN"/>
        </w:rPr>
        <w:t>Quah Kai Sheng 299428</w:t>
      </w:r>
    </w:p>
    <w:p w14:paraId="2B5DD46F" w14:textId="77777777" w:rsidR="007952CA" w:rsidRPr="007952CA" w:rsidRDefault="007952CA" w:rsidP="007952CA">
      <w:pPr>
        <w:pStyle w:val="BodyText"/>
        <w:spacing w:before="21"/>
        <w:jc w:val="center"/>
        <w:rPr>
          <w:b/>
        </w:rPr>
      </w:pPr>
    </w:p>
    <w:p w14:paraId="0D6C86EB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9291E28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6046CBC7" w14:textId="77777777" w:rsidR="00D60586" w:rsidRDefault="00D60586" w:rsidP="00B91E08">
      <w:pPr>
        <w:jc w:val="both"/>
        <w:rPr>
          <w:rFonts w:ascii="Times New Roman" w:hAnsi="Times New Roman" w:cs="Times New Roman"/>
          <w:b/>
          <w:bCs/>
        </w:rPr>
      </w:pPr>
    </w:p>
    <w:p w14:paraId="7E23F52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E115C33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24D4179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1026789B" w14:textId="4D428EC9" w:rsid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Question 1: Portfolio Construction and Return Analysis</w:t>
      </w:r>
    </w:p>
    <w:p w14:paraId="0EFF6C99" w14:textId="0849BEB9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lastRenderedPageBreak/>
        <w:t>Why These Stocks Were Selected</w:t>
      </w:r>
    </w:p>
    <w:p w14:paraId="77F5F1A9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 five selected stocks (Maybank, CIMB, Public Bank, Tenaga Nasional, and Petronas Chemicals) were chosen based on their strong presence and activity in Bursa Malaysia.</w:t>
      </w:r>
    </w:p>
    <w:p w14:paraId="3144D68F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are large-cap companies, meaning they are financially stable and widely recognized</w:t>
      </w:r>
    </w:p>
    <w:p w14:paraId="38E7F0A9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belong to different sectors (banking, energy, chemicals), providing diversification</w:t>
      </w:r>
    </w:p>
    <w:p w14:paraId="35084C87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have high trading volume, making them more reliable for short-term analysis</w:t>
      </w:r>
    </w:p>
    <w:p w14:paraId="1A6C9550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Data from these stocks is more consistent and easier to </w:t>
      </w:r>
      <w:proofErr w:type="spellStart"/>
      <w:r w:rsidRPr="00B91E08">
        <w:rPr>
          <w:rFonts w:ascii="Times New Roman" w:hAnsi="Times New Roman" w:cs="Times New Roman"/>
        </w:rPr>
        <w:t>analyse</w:t>
      </w:r>
      <w:proofErr w:type="spellEnd"/>
      <w:r w:rsidRPr="00B91E08">
        <w:rPr>
          <w:rFonts w:ascii="Times New Roman" w:hAnsi="Times New Roman" w:cs="Times New Roman"/>
        </w:rPr>
        <w:t>, which improves accuracy</w:t>
      </w:r>
    </w:p>
    <w:p w14:paraId="52A8CF5D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Overall, selecting these stocks is beneficial because it ensures the analysis is realistic, balanced, and representative of the Malaysian market.</w:t>
      </w:r>
    </w:p>
    <w:p w14:paraId="41987EA4" w14:textId="77777777" w:rsid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</w:p>
    <w:p w14:paraId="64FF79D7" w14:textId="53CB841F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Question 2(a): Data Filtering Using Pandas Slicing</w:t>
      </w:r>
    </w:p>
    <w:p w14:paraId="3F30D6F4" w14:textId="77777777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Explanation</w:t>
      </w:r>
    </w:p>
    <w:p w14:paraId="4FB326E8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This summary table helps investors by simplifying the data and highlighting only key performance indicators. Instead of </w:t>
      </w:r>
      <w:proofErr w:type="spellStart"/>
      <w:r w:rsidRPr="00B91E08">
        <w:rPr>
          <w:rFonts w:ascii="Times New Roman" w:hAnsi="Times New Roman" w:cs="Times New Roman"/>
        </w:rPr>
        <w:t>analysing</w:t>
      </w:r>
      <w:proofErr w:type="spellEnd"/>
      <w:r w:rsidRPr="00B91E08">
        <w:rPr>
          <w:rFonts w:ascii="Times New Roman" w:hAnsi="Times New Roman" w:cs="Times New Roman"/>
        </w:rPr>
        <w:t xml:space="preserve"> a large dataset, investors can quickly compare:</w:t>
      </w:r>
    </w:p>
    <w:p w14:paraId="26E86B13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Which stock generated the highest return</w:t>
      </w:r>
    </w:p>
    <w:p w14:paraId="3D6074BF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Which stock performed poorly</w:t>
      </w:r>
    </w:p>
    <w:p w14:paraId="386B89BF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Overall performance differences between stocks</w:t>
      </w:r>
    </w:p>
    <w:p w14:paraId="10902D5F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This makes decision-making faster and more efficient.</w:t>
      </w:r>
    </w:p>
    <w:p w14:paraId="3E854B33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E564731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41342B5C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2FE1F616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486E2C9F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746BB03B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9E8C50C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020D40BA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703403B8" w14:textId="77777777" w:rsidR="00B96471" w:rsidRPr="00B91E08" w:rsidRDefault="00B96471" w:rsidP="00B91E08">
      <w:pPr>
        <w:jc w:val="both"/>
        <w:rPr>
          <w:rFonts w:ascii="Times New Roman" w:hAnsi="Times New Roman" w:cs="Times New Roman"/>
        </w:rPr>
      </w:pPr>
    </w:p>
    <w:p w14:paraId="0D20A89B" w14:textId="77777777" w:rsidR="00B91E08" w:rsidRPr="007952CA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7952CA">
        <w:rPr>
          <w:rFonts w:ascii="Times New Roman" w:hAnsi="Times New Roman" w:cs="Times New Roman"/>
          <w:b/>
          <w:bCs/>
        </w:rPr>
        <w:t xml:space="preserve">Question 2(b): </w:t>
      </w:r>
      <w:proofErr w:type="spellStart"/>
      <w:r w:rsidRPr="007952CA">
        <w:rPr>
          <w:rFonts w:ascii="Times New Roman" w:hAnsi="Times New Roman" w:cs="Times New Roman"/>
          <w:b/>
          <w:bCs/>
        </w:rPr>
        <w:t>GroupBy</w:t>
      </w:r>
      <w:proofErr w:type="spellEnd"/>
      <w:r w:rsidRPr="007952CA">
        <w:rPr>
          <w:rFonts w:ascii="Times New Roman" w:hAnsi="Times New Roman" w:cs="Times New Roman"/>
          <w:b/>
          <w:bCs/>
        </w:rPr>
        <w:t xml:space="preserve"> Analysis</w:t>
      </w:r>
    </w:p>
    <w:p w14:paraId="44215D3B" w14:textId="77777777" w:rsidR="00B91E08" w:rsidRPr="007952CA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7952CA">
        <w:rPr>
          <w:rFonts w:ascii="Times New Roman" w:hAnsi="Times New Roman" w:cs="Times New Roman"/>
          <w:b/>
          <w:bCs/>
        </w:rPr>
        <w:lastRenderedPageBreak/>
        <w:t>Explanation</w:t>
      </w:r>
    </w:p>
    <w:p w14:paraId="4F026D02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This classification helps investors understand overall portfolio performance by grouping similar stocks together.</w:t>
      </w:r>
    </w:p>
    <w:p w14:paraId="2B1CD7FE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shows whether most stocks are performing well or poorly</w:t>
      </w:r>
    </w:p>
    <w:p w14:paraId="0C970531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highlights which category contributes the most profit</w:t>
      </w:r>
    </w:p>
    <w:p w14:paraId="18AEDB15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simplifies analysis by focusing on group trends instead of individual stocks</w:t>
      </w:r>
    </w:p>
    <w:p w14:paraId="0717638A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Overall, this makes it easier to evaluate the portfolio at a higher level.</w:t>
      </w:r>
    </w:p>
    <w:p w14:paraId="52F4ED6A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6DF24A64" w14:textId="77777777" w:rsidR="00B91E08" w:rsidRPr="00B96471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6471">
        <w:rPr>
          <w:rFonts w:ascii="Times New Roman" w:hAnsi="Times New Roman" w:cs="Times New Roman"/>
          <w:b/>
          <w:bCs/>
        </w:rPr>
        <w:t>Question 3(a): Closing Price Trend Visualization</w:t>
      </w:r>
    </w:p>
    <w:p w14:paraId="12D7AB12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A line chart was created to show the closing price trends of all five stocks over the one-month period.</w:t>
      </w:r>
    </w:p>
    <w:p w14:paraId="1A8D2735" w14:textId="310B2002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Key Insights</w:t>
      </w:r>
    </w:p>
    <w:p w14:paraId="3425D6B2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Stock prices fluctuate over time due to market conditions</w:t>
      </w:r>
    </w:p>
    <w:p w14:paraId="2AAA3098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Tenaga Nasional shows a stable and strong trend, maintaining the highest price level</w:t>
      </w:r>
    </w:p>
    <w:p w14:paraId="5E16F4E2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CIMB shows a downward trend, indicating weaker performance</w:t>
      </w:r>
    </w:p>
    <w:p w14:paraId="31BD6EC0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Petronas Chemicals </w:t>
      </w:r>
      <w:proofErr w:type="gramStart"/>
      <w:r w:rsidRPr="007952CA">
        <w:rPr>
          <w:rFonts w:ascii="Times New Roman" w:hAnsi="Times New Roman" w:cs="Times New Roman"/>
        </w:rPr>
        <w:t>fluctuates</w:t>
      </w:r>
      <w:proofErr w:type="gramEnd"/>
      <w:r w:rsidRPr="007952CA">
        <w:rPr>
          <w:rFonts w:ascii="Times New Roman" w:hAnsi="Times New Roman" w:cs="Times New Roman"/>
        </w:rPr>
        <w:t xml:space="preserve"> more, suggesting higher volatility</w:t>
      </w:r>
    </w:p>
    <w:p w14:paraId="4B4E7DC3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This chart helps investors identify which stocks are stable and which are </w:t>
      </w:r>
      <w:proofErr w:type="gramStart"/>
      <w:r w:rsidRPr="007952CA">
        <w:rPr>
          <w:rFonts w:ascii="Times New Roman" w:hAnsi="Times New Roman" w:cs="Times New Roman"/>
        </w:rPr>
        <w:t>more risky</w:t>
      </w:r>
      <w:proofErr w:type="gramEnd"/>
      <w:r w:rsidRPr="007952CA">
        <w:rPr>
          <w:rFonts w:ascii="Times New Roman" w:hAnsi="Times New Roman" w:cs="Times New Roman"/>
        </w:rPr>
        <w:t>.</w:t>
      </w:r>
    </w:p>
    <w:p w14:paraId="2068460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FBD4F6E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A03B038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204EE0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C64D41B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477173F2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6D944E6C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7E18A0B7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50C8D17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40D2A1B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23AF06F5" w14:textId="4D8D4D13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Question 3(b): Portfolio Performance Comparison</w:t>
      </w:r>
    </w:p>
    <w:p w14:paraId="72F23DCB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lastRenderedPageBreak/>
        <w:t>A bar chart was created to compare the return percentages of all five stocks.</w:t>
      </w:r>
    </w:p>
    <w:p w14:paraId="0427E702" w14:textId="02C5A25B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Key Insights</w:t>
      </w:r>
    </w:p>
    <w:p w14:paraId="09D5F0E7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The chart clearly shows the </w:t>
      </w:r>
      <w:proofErr w:type="gramStart"/>
      <w:r w:rsidRPr="007952CA">
        <w:rPr>
          <w:rFonts w:ascii="Times New Roman" w:hAnsi="Times New Roman" w:cs="Times New Roman"/>
        </w:rPr>
        <w:t>best-performing</w:t>
      </w:r>
      <w:proofErr w:type="gramEnd"/>
      <w:r w:rsidRPr="007952CA">
        <w:rPr>
          <w:rFonts w:ascii="Times New Roman" w:hAnsi="Times New Roman" w:cs="Times New Roman"/>
        </w:rPr>
        <w:t xml:space="preserve"> stock (highest return)</w:t>
      </w:r>
    </w:p>
    <w:p w14:paraId="6F8771BB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also highlights underperforming or negative-return stocks</w:t>
      </w:r>
    </w:p>
    <w:p w14:paraId="3A230C65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Investors can easily compare profitability across all stocks</w:t>
      </w:r>
    </w:p>
    <w:p w14:paraId="6D9F4319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This visual representation makes it easier to understand performance differences </w:t>
      </w:r>
      <w:proofErr w:type="gramStart"/>
      <w:r w:rsidRPr="007952CA">
        <w:rPr>
          <w:rFonts w:ascii="Times New Roman" w:hAnsi="Times New Roman" w:cs="Times New Roman"/>
        </w:rPr>
        <w:t>at a glance</w:t>
      </w:r>
      <w:proofErr w:type="gramEnd"/>
      <w:r w:rsidRPr="007952CA">
        <w:rPr>
          <w:rFonts w:ascii="Times New Roman" w:hAnsi="Times New Roman" w:cs="Times New Roman"/>
        </w:rPr>
        <w:t>.</w:t>
      </w:r>
    </w:p>
    <w:p w14:paraId="63EF3DB4" w14:textId="77777777" w:rsidR="007952CA" w:rsidRPr="00B91E08" w:rsidRDefault="007952CA" w:rsidP="00B91E08">
      <w:pPr>
        <w:jc w:val="both"/>
        <w:rPr>
          <w:rFonts w:ascii="Times New Roman" w:hAnsi="Times New Roman" w:cs="Times New Roman"/>
        </w:rPr>
      </w:pPr>
    </w:p>
    <w:p w14:paraId="0D2696FC" w14:textId="77777777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Question 4: Discussion</w:t>
      </w:r>
    </w:p>
    <w:p w14:paraId="1C7B0476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1. Stock with the Strongest Price Performance</w:t>
      </w:r>
    </w:p>
    <w:p w14:paraId="3666DE36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Based on the analysis, Tenaga Nasional shows the strongest price performance over the one-month period.</w:t>
      </w:r>
    </w:p>
    <w:p w14:paraId="23679210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Its closing price remains consistently high (around RM14+) and relatively stable compared to the other stocks. This indicates lower volatility and strong investor confidence. While other stocks such as CIMB show a declining trend and Petronas Chemicals </w:t>
      </w:r>
      <w:proofErr w:type="gramStart"/>
      <w:r w:rsidRPr="007952CA">
        <w:rPr>
          <w:rFonts w:ascii="Times New Roman" w:hAnsi="Times New Roman" w:cs="Times New Roman"/>
        </w:rPr>
        <w:t>fluctuates</w:t>
      </w:r>
      <w:proofErr w:type="gramEnd"/>
      <w:r w:rsidRPr="007952CA">
        <w:rPr>
          <w:rFonts w:ascii="Times New Roman" w:hAnsi="Times New Roman" w:cs="Times New Roman"/>
        </w:rPr>
        <w:t xml:space="preserve"> more, Tenaga Nasional maintains a steady position, making it the strongest performer in this analysis.</w:t>
      </w:r>
    </w:p>
    <w:p w14:paraId="575B3E7C" w14:textId="5D5720AD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</w:p>
    <w:p w14:paraId="6279109C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2. Limitations of the Analysis</w:t>
      </w:r>
    </w:p>
    <w:p w14:paraId="597F0A49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There are several limitations to this analysis:</w:t>
      </w:r>
    </w:p>
    <w:p w14:paraId="79BA75A5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The study only covers one month, which may not represent long-term trends</w:t>
      </w:r>
    </w:p>
    <w:p w14:paraId="01404710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Only price data is considered, without financial performance indicators</w:t>
      </w:r>
    </w:p>
    <w:p w14:paraId="19F2D7B4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Trading volume is not included, limiting insights into market activity</w:t>
      </w:r>
    </w:p>
    <w:p w14:paraId="1449D249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External factors such as economic conditions and news events are ignored</w:t>
      </w:r>
    </w:p>
    <w:p w14:paraId="6F14FAD8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Only five stocks are </w:t>
      </w:r>
      <w:proofErr w:type="spellStart"/>
      <w:r w:rsidRPr="007952CA">
        <w:rPr>
          <w:rFonts w:ascii="Times New Roman" w:hAnsi="Times New Roman" w:cs="Times New Roman"/>
        </w:rPr>
        <w:t>analysed</w:t>
      </w:r>
      <w:proofErr w:type="spellEnd"/>
      <w:r w:rsidRPr="007952CA">
        <w:rPr>
          <w:rFonts w:ascii="Times New Roman" w:hAnsi="Times New Roman" w:cs="Times New Roman"/>
        </w:rPr>
        <w:t>, which may not reflect the entire market</w:t>
      </w:r>
    </w:p>
    <w:p w14:paraId="12E81B22" w14:textId="5422FD2A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7DFE1B3D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41BA91F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27241B36" w14:textId="77777777" w:rsidR="007952CA" w:rsidRPr="00B91E08" w:rsidRDefault="007952CA" w:rsidP="00B91E08">
      <w:pPr>
        <w:jc w:val="both"/>
        <w:rPr>
          <w:rFonts w:ascii="Times New Roman" w:hAnsi="Times New Roman" w:cs="Times New Roman"/>
        </w:rPr>
      </w:pPr>
    </w:p>
    <w:p w14:paraId="6D659D5F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3. Other Factors Investors Should Consider</w:t>
      </w:r>
    </w:p>
    <w:p w14:paraId="6E53444A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lastRenderedPageBreak/>
        <w:t>Before making investment decisions, investors should consider additional factors beyond short-term price movement:</w:t>
      </w:r>
    </w:p>
    <w:p w14:paraId="0B6FB19D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Fundamental analysis (profit, revenue, financial health)</w:t>
      </w:r>
    </w:p>
    <w:p w14:paraId="56FD88B5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Economic conditions (interest rates, inflation, policies)</w:t>
      </w:r>
    </w:p>
    <w:p w14:paraId="57727C31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Industry trends and competition</w:t>
      </w:r>
    </w:p>
    <w:p w14:paraId="5E1347FA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Risk and volatility levels</w:t>
      </w:r>
    </w:p>
    <w:p w14:paraId="24BD3C68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Company news and developments</w:t>
      </w:r>
    </w:p>
    <w:p w14:paraId="0AC31B8E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Long-term growth potential</w:t>
      </w:r>
    </w:p>
    <w:p w14:paraId="6EFF12EF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215E302F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Yahoo Finance. (2026). </w:t>
      </w:r>
      <w:r w:rsidRPr="00B91E08">
        <w:rPr>
          <w:rFonts w:ascii="Times New Roman" w:hAnsi="Times New Roman" w:cs="Times New Roman"/>
          <w:i/>
          <w:iCs/>
        </w:rPr>
        <w:t>Stock market data and financial information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https://finance.yahoo.com</w:t>
      </w:r>
    </w:p>
    <w:p w14:paraId="356B360B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Ran Aroussi. (2026). </w:t>
      </w:r>
      <w:proofErr w:type="spellStart"/>
      <w:r w:rsidRPr="00B91E08">
        <w:rPr>
          <w:rFonts w:ascii="Times New Roman" w:hAnsi="Times New Roman" w:cs="Times New Roman"/>
          <w:i/>
          <w:iCs/>
        </w:rPr>
        <w:t>yfinance</w:t>
      </w:r>
      <w:proofErr w:type="spellEnd"/>
      <w:r w:rsidRPr="00B91E08">
        <w:rPr>
          <w:rFonts w:ascii="Times New Roman" w:hAnsi="Times New Roman" w:cs="Times New Roman"/>
          <w:i/>
          <w:iCs/>
        </w:rPr>
        <w:t>: Yahoo Finance market data downloader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https://pypi.org/project/yfinance/</w:t>
      </w:r>
    </w:p>
    <w:p w14:paraId="6D051BF6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Pandas Development Team. (2026). </w:t>
      </w:r>
      <w:proofErr w:type="gramStart"/>
      <w:r w:rsidRPr="00B91E08">
        <w:rPr>
          <w:rFonts w:ascii="Times New Roman" w:hAnsi="Times New Roman" w:cs="Times New Roman"/>
          <w:i/>
          <w:iCs/>
        </w:rPr>
        <w:t>pandas</w:t>
      </w:r>
      <w:proofErr w:type="gramEnd"/>
      <w:r w:rsidRPr="00B91E08">
        <w:rPr>
          <w:rFonts w:ascii="Times New Roman" w:hAnsi="Times New Roman" w:cs="Times New Roman"/>
          <w:i/>
          <w:iCs/>
        </w:rPr>
        <w:t xml:space="preserve"> documentation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https://pandas.pydata.org/docs/</w:t>
      </w:r>
    </w:p>
    <w:p w14:paraId="780E8FA5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Matplotlib Development Team. (2026). </w:t>
      </w:r>
      <w:r w:rsidRPr="00B91E08">
        <w:rPr>
          <w:rFonts w:ascii="Times New Roman" w:hAnsi="Times New Roman" w:cs="Times New Roman"/>
          <w:i/>
          <w:iCs/>
        </w:rPr>
        <w:t>matplotlib documentation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https://matplotlib.org/stable/index.html</w:t>
      </w:r>
    </w:p>
    <w:p w14:paraId="61A9A0B4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Bursa Malaysia. (2026). </w:t>
      </w:r>
      <w:r w:rsidRPr="00B91E08">
        <w:rPr>
          <w:rFonts w:ascii="Times New Roman" w:hAnsi="Times New Roman" w:cs="Times New Roman"/>
          <w:i/>
          <w:iCs/>
        </w:rPr>
        <w:t>Market information and listed companies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https://www.bursamalaysia.com</w:t>
      </w:r>
    </w:p>
    <w:p w14:paraId="1A88107F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</w:p>
    <w:p w14:paraId="08AD69E8" w14:textId="77777777" w:rsidR="00A56ADB" w:rsidRPr="0086725F" w:rsidRDefault="00A56ADB" w:rsidP="0086725F">
      <w:pPr>
        <w:jc w:val="both"/>
        <w:rPr>
          <w:rFonts w:ascii="Times New Roman" w:hAnsi="Times New Roman" w:cs="Times New Roman"/>
        </w:rPr>
      </w:pPr>
    </w:p>
    <w:sectPr w:rsidR="00A56ADB" w:rsidRPr="008672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37D22"/>
    <w:multiLevelType w:val="multilevel"/>
    <w:tmpl w:val="930C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868B1"/>
    <w:multiLevelType w:val="multilevel"/>
    <w:tmpl w:val="47E6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A0D7D"/>
    <w:multiLevelType w:val="multilevel"/>
    <w:tmpl w:val="4EA47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CD5957"/>
    <w:multiLevelType w:val="multilevel"/>
    <w:tmpl w:val="2B6C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671FD"/>
    <w:multiLevelType w:val="multilevel"/>
    <w:tmpl w:val="8358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95A82"/>
    <w:multiLevelType w:val="multilevel"/>
    <w:tmpl w:val="DA8E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13978"/>
    <w:multiLevelType w:val="multilevel"/>
    <w:tmpl w:val="FC62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E4E97"/>
    <w:multiLevelType w:val="multilevel"/>
    <w:tmpl w:val="5786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3102B"/>
    <w:multiLevelType w:val="multilevel"/>
    <w:tmpl w:val="F57E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504D1"/>
    <w:multiLevelType w:val="multilevel"/>
    <w:tmpl w:val="FD76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162E10"/>
    <w:multiLevelType w:val="multilevel"/>
    <w:tmpl w:val="B59C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E72A9"/>
    <w:multiLevelType w:val="multilevel"/>
    <w:tmpl w:val="3CDA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E66A40"/>
    <w:multiLevelType w:val="multilevel"/>
    <w:tmpl w:val="AE3E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6095"/>
    <w:multiLevelType w:val="multilevel"/>
    <w:tmpl w:val="E1286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F22EC7"/>
    <w:multiLevelType w:val="multilevel"/>
    <w:tmpl w:val="AEA6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994277">
    <w:abstractNumId w:val="13"/>
  </w:num>
  <w:num w:numId="2" w16cid:durableId="2051954401">
    <w:abstractNumId w:val="7"/>
  </w:num>
  <w:num w:numId="3" w16cid:durableId="896666038">
    <w:abstractNumId w:val="5"/>
  </w:num>
  <w:num w:numId="4" w16cid:durableId="116335415">
    <w:abstractNumId w:val="8"/>
  </w:num>
  <w:num w:numId="5" w16cid:durableId="471409274">
    <w:abstractNumId w:val="6"/>
  </w:num>
  <w:num w:numId="6" w16cid:durableId="2029408941">
    <w:abstractNumId w:val="10"/>
  </w:num>
  <w:num w:numId="7" w16cid:durableId="859471483">
    <w:abstractNumId w:val="0"/>
  </w:num>
  <w:num w:numId="8" w16cid:durableId="1982348205">
    <w:abstractNumId w:val="2"/>
  </w:num>
  <w:num w:numId="9" w16cid:durableId="216287921">
    <w:abstractNumId w:val="12"/>
  </w:num>
  <w:num w:numId="10" w16cid:durableId="160658176">
    <w:abstractNumId w:val="11"/>
  </w:num>
  <w:num w:numId="11" w16cid:durableId="1218777822">
    <w:abstractNumId w:val="9"/>
  </w:num>
  <w:num w:numId="12" w16cid:durableId="773743560">
    <w:abstractNumId w:val="1"/>
  </w:num>
  <w:num w:numId="13" w16cid:durableId="59331105">
    <w:abstractNumId w:val="4"/>
  </w:num>
  <w:num w:numId="14" w16cid:durableId="946695229">
    <w:abstractNumId w:val="14"/>
  </w:num>
  <w:num w:numId="15" w16cid:durableId="9405762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25F"/>
    <w:rsid w:val="000C6A38"/>
    <w:rsid w:val="0020201E"/>
    <w:rsid w:val="005A3A08"/>
    <w:rsid w:val="007952CA"/>
    <w:rsid w:val="0086725F"/>
    <w:rsid w:val="00A56ADB"/>
    <w:rsid w:val="00B7516B"/>
    <w:rsid w:val="00B91E08"/>
    <w:rsid w:val="00B96471"/>
    <w:rsid w:val="00C740FD"/>
    <w:rsid w:val="00D60586"/>
    <w:rsid w:val="00E53B9C"/>
    <w:rsid w:val="00F7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4B855"/>
  <w15:chartTrackingRefBased/>
  <w15:docId w15:val="{F3852122-CD7B-45B4-9996-C2F3C293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2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2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2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2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2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2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2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2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2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2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2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72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25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7952C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952CA"/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CA"/>
    <w:pPr>
      <w:widowControl w:val="0"/>
      <w:autoSpaceDE w:val="0"/>
      <w:autoSpaceDN w:val="0"/>
      <w:spacing w:before="239" w:after="0" w:line="240" w:lineRule="auto"/>
      <w:ind w:left="4"/>
      <w:jc w:val="center"/>
    </w:pPr>
    <w:rPr>
      <w:rFonts w:ascii="Times New Roman" w:eastAsia="Times New Roman" w:hAnsi="Times New Roman"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Quah Kai Sheng</dc:creator>
  <cp:keywords/>
  <dc:description/>
  <cp:lastModifiedBy>Quah Kai Sheng</cp:lastModifiedBy>
  <cp:revision>2</cp:revision>
  <dcterms:created xsi:type="dcterms:W3CDTF">2026-06-10T09:45:00Z</dcterms:created>
  <dcterms:modified xsi:type="dcterms:W3CDTF">2026-06-10T09:45:00Z</dcterms:modified>
</cp:coreProperties>
</file>