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7CB83" w14:textId="77777777" w:rsidR="001A14CE" w:rsidRDefault="001D728C" w:rsidP="001D728C">
      <w:r w:rsidRPr="001D728C">
        <w:t>While many recent studies have successfully used reinforcement learning (RL) frameworks to explain large portions of variance within neurobiological and decision-making datasets, the relatability of such models to the true mechanisms and dynamics underlying human learning, cognition, and behavior i</w:t>
      </w:r>
      <w:r>
        <w:t>s arguably still quite limited—i</w:t>
      </w:r>
      <w:r w:rsidRPr="001D728C">
        <w:t>n part due to the exclusion of well-defined mechanisms controlling the dynamics of sensory-model updating (particularly during exploratory behavior) and sensory-model extraction (for use of exploitative behavior) processes.  In an attempt to mend this gap, the current study investigates the diameter of the pupil as a potential signature of both ongoing sensory-model updating and sensory-model extraction processes.  With the use of a hybrid Q-learning model, these hypothesized correlates are found to account for discrepancies in pupil diameter between model-based and model-free learning strategies during exploratory and exploitative behavior, and simultaneously frame human learning experience as a dynamic in</w:t>
      </w:r>
      <w:bookmarkStart w:id="0" w:name="_GoBack"/>
      <w:bookmarkEnd w:id="0"/>
      <w:r w:rsidRPr="001D728C">
        <w:t xml:space="preserve">terplay between sensory-model updating and recollection processes.  </w:t>
      </w:r>
    </w:p>
    <w:sectPr w:rsidR="001A14CE" w:rsidSect="00ED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8C"/>
    <w:rsid w:val="001D728C"/>
    <w:rsid w:val="00A456CF"/>
    <w:rsid w:val="00ED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185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950</Characters>
  <Application>Microsoft Macintosh Word</Application>
  <DocSecurity>0</DocSecurity>
  <Lines>7</Lines>
  <Paragraphs>2</Paragraphs>
  <ScaleCrop>false</ScaleCrop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Endemann</dc:creator>
  <cp:keywords/>
  <dc:description/>
  <cp:lastModifiedBy>Christopher Endemann</cp:lastModifiedBy>
  <cp:revision>1</cp:revision>
  <cp:lastPrinted>2018-05-14T03:59:00Z</cp:lastPrinted>
  <dcterms:created xsi:type="dcterms:W3CDTF">2018-05-14T03:53:00Z</dcterms:created>
  <dcterms:modified xsi:type="dcterms:W3CDTF">2018-05-14T03:59:00Z</dcterms:modified>
</cp:coreProperties>
</file>