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58777" w14:textId="77777777" w:rsidR="003A6996" w:rsidRDefault="003A6996"/>
    <w:p w14:paraId="617D21A0" w14:textId="6120F11C" w:rsidR="00094191" w:rsidRPr="00094191" w:rsidRDefault="00094191" w:rsidP="00094191">
      <w:pPr>
        <w:spacing w:before="160" w:after="10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1.    OBJETIVO:</w:t>
      </w:r>
    </w:p>
    <w:p w14:paraId="187FE293" w14:textId="77777777" w:rsidR="00094191" w:rsidRDefault="00094191" w:rsidP="00094191">
      <w:pPr>
        <w:jc w:val="both"/>
        <w:rPr>
          <w:rFonts w:ascii="Calibri" w:hAnsi="Calibri" w:cs="Calibri"/>
          <w:sz w:val="22"/>
        </w:rPr>
      </w:pPr>
      <w:r>
        <w:rPr>
          <w:rFonts w:ascii="Calibri" w:hAnsi="Calibri"/>
          <w:sz w:val="22"/>
        </w:rPr>
        <w:t>Estabelecer a sistemática para a inspeção de apontadores de lápis de maquiagem, a fim de garantir a qualidade, a segurança de uso, a conformidade dimensional, funcional e visual dos produtos, assegurando que atendam aos padrões aprovados pela Full Service Trading Ltda, pelo cliente e/ou aos desenhos técnicos, amostras padrão e especificações comerciais aplicáveis.</w:t>
      </w:r>
    </w:p>
    <w:p w14:paraId="4AC883DC" w14:textId="77777777" w:rsidR="00094191" w:rsidRPr="00094191" w:rsidRDefault="00094191" w:rsidP="00094191">
      <w:pPr>
        <w:jc w:val="both"/>
        <w:rPr>
          <w:rFonts w:ascii="Calibri" w:hAnsi="Calibri" w:cs="Calibri"/>
          <w:sz w:val="22"/>
        </w:rPr>
      </w:pPr>
    </w:p>
    <w:p w14:paraId="7D23E702" w14:textId="77777777" w:rsidR="00094191" w:rsidRPr="00094191" w:rsidRDefault="00094191" w:rsidP="00094191">
      <w:pPr>
        <w:spacing w:before="160" w:after="10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2.    CAMPO DE APLICAÇÃO:</w:t>
      </w:r>
    </w:p>
    <w:p w14:paraId="65622E1C" w14:textId="77777777" w:rsidR="00094191" w:rsidRPr="00094191" w:rsidRDefault="00094191" w:rsidP="00094191">
      <w:pPr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Setor de Garantia de Qualidade</w:t>
      </w:r>
    </w:p>
    <w:p w14:paraId="028FE814" w14:textId="77777777" w:rsidR="00094191" w:rsidRPr="00094191" w:rsidRDefault="00094191" w:rsidP="00094191">
      <w:pPr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Setor de Recebimento e Conferência de Carga</w:t>
      </w:r>
    </w:p>
    <w:p w14:paraId="65C6FD10" w14:textId="77777777" w:rsidR="00094191" w:rsidRDefault="00094191" w:rsidP="00094191">
      <w:pPr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Setor de Armazenagem, quando aplicável</w:t>
      </w:r>
    </w:p>
    <w:p w14:paraId="45F4E743" w14:textId="77777777" w:rsidR="00094191" w:rsidRPr="00094191" w:rsidRDefault="00094191" w:rsidP="00094191">
      <w:pPr>
        <w:jc w:val="both"/>
        <w:rPr>
          <w:rFonts w:ascii="Calibri" w:hAnsi="Calibri" w:cs="Calibri"/>
          <w:sz w:val="22"/>
        </w:rPr>
      </w:pPr>
    </w:p>
    <w:p w14:paraId="1DE738B1" w14:textId="77777777" w:rsidR="00094191" w:rsidRPr="00094191" w:rsidRDefault="00094191" w:rsidP="00094191">
      <w:pPr>
        <w:spacing w:before="160" w:after="10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3.    REFERÊNCIA:</w:t>
      </w:r>
    </w:p>
    <w:p w14:paraId="4A769BAB" w14:textId="77777777" w:rsidR="00094191" w:rsidRPr="00094191" w:rsidRDefault="00094191" w:rsidP="00094191">
      <w:pPr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NORMA MIL-STD-105E</w:t>
      </w:r>
    </w:p>
    <w:p w14:paraId="433EBFE5" w14:textId="77777777" w:rsidR="00094191" w:rsidRPr="00094191" w:rsidRDefault="00094191" w:rsidP="00094191">
      <w:pPr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ABNT NBR 5426</w:t>
      </w:r>
    </w:p>
    <w:p w14:paraId="595486B0" w14:textId="77777777" w:rsidR="00094191" w:rsidRPr="00094191" w:rsidRDefault="00094191" w:rsidP="00094191">
      <w:pPr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ASTM D5276</w:t>
      </w:r>
    </w:p>
    <w:p w14:paraId="1ABFE741" w14:textId="77777777" w:rsidR="00094191" w:rsidRPr="00094191" w:rsidRDefault="00094191" w:rsidP="00094191">
      <w:pPr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 xml:space="preserve">L 001 – </w:t>
      </w:r>
      <w:proofErr w:type="spellStart"/>
      <w:r w:rsidRPr="00094191">
        <w:rPr>
          <w:rFonts w:ascii="Calibri" w:hAnsi="Calibri" w:cs="Calibri"/>
          <w:sz w:val="22"/>
        </w:rPr>
        <w:t>Check</w:t>
      </w:r>
      <w:proofErr w:type="spellEnd"/>
      <w:r w:rsidRPr="00094191">
        <w:rPr>
          <w:rFonts w:ascii="Calibri" w:hAnsi="Calibri" w:cs="Calibri"/>
          <w:sz w:val="22"/>
        </w:rPr>
        <w:t xml:space="preserve"> </w:t>
      </w:r>
      <w:proofErr w:type="spellStart"/>
      <w:r w:rsidRPr="00094191">
        <w:rPr>
          <w:rFonts w:ascii="Calibri" w:hAnsi="Calibri" w:cs="Calibri"/>
          <w:sz w:val="22"/>
        </w:rPr>
        <w:t>List</w:t>
      </w:r>
      <w:proofErr w:type="spellEnd"/>
      <w:r w:rsidRPr="00094191">
        <w:rPr>
          <w:rFonts w:ascii="Calibri" w:hAnsi="Calibri" w:cs="Calibri"/>
          <w:sz w:val="22"/>
        </w:rPr>
        <w:t xml:space="preserve"> Qualidade</w:t>
      </w:r>
    </w:p>
    <w:p w14:paraId="4F176FDF" w14:textId="77777777" w:rsidR="00094191" w:rsidRPr="00094191" w:rsidRDefault="00094191" w:rsidP="00094191">
      <w:pPr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PQ 001 – Roteiro de Inspeção</w:t>
      </w:r>
    </w:p>
    <w:p w14:paraId="512B8DE2" w14:textId="77777777" w:rsidR="00094191" w:rsidRDefault="00094191" w:rsidP="00094191">
      <w:pPr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Desenho técnico, amostra padrão aprovada e/ou especificação do cliente</w:t>
      </w:r>
    </w:p>
    <w:p w14:paraId="6B02E10C" w14:textId="77777777" w:rsidR="00094191" w:rsidRPr="00094191" w:rsidRDefault="00094191" w:rsidP="00094191">
      <w:pPr>
        <w:jc w:val="both"/>
        <w:rPr>
          <w:rFonts w:ascii="Calibri" w:hAnsi="Calibri" w:cs="Calibri"/>
          <w:sz w:val="22"/>
        </w:rPr>
      </w:pPr>
    </w:p>
    <w:p w14:paraId="0EEF0912" w14:textId="77777777" w:rsidR="00094191" w:rsidRPr="00094191" w:rsidRDefault="00094191" w:rsidP="00094191">
      <w:pPr>
        <w:spacing w:before="160" w:after="10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4.    TERMINOLOGIA, DEFINIÇÃO E SÍMBOLO:</w:t>
      </w:r>
    </w:p>
    <w:p w14:paraId="033BB595" w14:textId="77777777" w:rsidR="00094191" w:rsidRPr="00094191" w:rsidRDefault="00094191" w:rsidP="00094191">
      <w:p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 xml:space="preserve">Lote - </w:t>
      </w:r>
      <w:r w:rsidRPr="00094191">
        <w:rPr>
          <w:rFonts w:ascii="Calibri" w:hAnsi="Calibri" w:cs="Calibri"/>
          <w:sz w:val="22"/>
        </w:rPr>
        <w:t>conjunto de unidades do produto, do qual a amostra é retirada e inspecionada para determinar o cumprimento com o critério de aceitação.</w:t>
      </w:r>
    </w:p>
    <w:p w14:paraId="24B1D7E4" w14:textId="77777777" w:rsidR="00094191" w:rsidRPr="00D76D23" w:rsidRDefault="00094191" w:rsidP="00094191">
      <w:pPr>
        <w:spacing w:after="40"/>
        <w:jc w:val="both"/>
        <w:rPr>
          <w:rFonts w:ascii="Calibri" w:hAnsi="Calibri" w:cs="Calibri"/>
          <w:bCs/>
          <w:sz w:val="22"/>
        </w:rPr>
      </w:pPr>
      <w:r>
        <w:rPr>
          <w:rFonts w:ascii="Calibri" w:hAnsi="Calibri"/>
          <w:b/>
          <w:sz w:val="22"/>
        </w:rPr>
        <w:t xml:space="preserve">Apontador de lápis de maquiagem - </w:t>
      </w:r>
      <w:r w:rsidRPr="00D76D23">
        <w:rPr>
          <w:rFonts w:ascii="Calibri" w:hAnsi="Calibri"/>
          <w:bCs/>
          <w:sz w:val="22"/>
        </w:rPr>
        <w:t>produto composto por corpo/base, orifício de apontamento, lâmina, parafuso/rebite, tampa e/ou coletor de resíduos, destinado a apontar lápis cosméticos de olhos, boca, sobrancelhas ou similares.</w:t>
      </w:r>
    </w:p>
    <w:p w14:paraId="55B41999" w14:textId="77777777" w:rsidR="00094191" w:rsidRPr="00D76D23" w:rsidRDefault="00094191" w:rsidP="00094191">
      <w:pPr>
        <w:spacing w:after="40"/>
        <w:jc w:val="both"/>
        <w:rPr>
          <w:rFonts w:ascii="Calibri" w:hAnsi="Calibri" w:cs="Calibri"/>
          <w:bCs/>
          <w:sz w:val="22"/>
        </w:rPr>
      </w:pPr>
      <w:r>
        <w:rPr>
          <w:rFonts w:ascii="Calibri" w:hAnsi="Calibri"/>
          <w:b/>
          <w:sz w:val="22"/>
        </w:rPr>
        <w:t xml:space="preserve">Lâmina - </w:t>
      </w:r>
      <w:r w:rsidRPr="00D76D23">
        <w:rPr>
          <w:rFonts w:ascii="Calibri" w:hAnsi="Calibri"/>
          <w:bCs/>
          <w:sz w:val="22"/>
        </w:rPr>
        <w:t>componente metálico responsável pelo corte/apontamento do lápis, devendo estar íntegro, limpo, sem oxidação, firmemente fixado e sem exposição indevida que possa gerar risco de corte fora do uso previsto.</w:t>
      </w:r>
    </w:p>
    <w:p w14:paraId="7946F645" w14:textId="77777777" w:rsidR="00094191" w:rsidRPr="00D76D23" w:rsidRDefault="00094191" w:rsidP="00094191">
      <w:pPr>
        <w:spacing w:after="40"/>
        <w:jc w:val="both"/>
        <w:rPr>
          <w:rFonts w:ascii="Calibri" w:hAnsi="Calibri" w:cs="Calibri"/>
          <w:bCs/>
          <w:sz w:val="22"/>
        </w:rPr>
      </w:pPr>
      <w:r>
        <w:rPr>
          <w:rFonts w:ascii="Calibri" w:hAnsi="Calibri"/>
          <w:b/>
          <w:sz w:val="22"/>
        </w:rPr>
        <w:t xml:space="preserve">Tampa/Coletor de resíduos - </w:t>
      </w:r>
      <w:r w:rsidRPr="00D76D23">
        <w:rPr>
          <w:rFonts w:ascii="Calibri" w:hAnsi="Calibri"/>
          <w:bCs/>
          <w:sz w:val="22"/>
        </w:rPr>
        <w:t>componente destinado a proteger o orifício/lâmina e/ou armazenar resíduos do apontamento, devendo apresentar encaixe adequado, abertura/fechamento funcional e ausência de folgas excessivas.</w:t>
      </w:r>
    </w:p>
    <w:p w14:paraId="3262A04A" w14:textId="77777777" w:rsidR="00094191" w:rsidRPr="00094191" w:rsidRDefault="00094191" w:rsidP="00094191">
      <w:p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 xml:space="preserve">C - </w:t>
      </w:r>
      <w:r w:rsidRPr="00094191">
        <w:rPr>
          <w:rFonts w:ascii="Calibri" w:hAnsi="Calibri" w:cs="Calibri"/>
          <w:sz w:val="22"/>
        </w:rPr>
        <w:t>Conforme</w:t>
      </w:r>
    </w:p>
    <w:p w14:paraId="0CAC0E07" w14:textId="77777777" w:rsidR="00094191" w:rsidRPr="00094191" w:rsidRDefault="00094191" w:rsidP="00094191">
      <w:p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 xml:space="preserve">NC - </w:t>
      </w:r>
      <w:r w:rsidRPr="00094191">
        <w:rPr>
          <w:rFonts w:ascii="Calibri" w:hAnsi="Calibri" w:cs="Calibri"/>
          <w:sz w:val="22"/>
        </w:rPr>
        <w:t>Não conforme</w:t>
      </w:r>
    </w:p>
    <w:p w14:paraId="3FA2DF89" w14:textId="77777777" w:rsidR="00094191" w:rsidRDefault="00094191" w:rsidP="00094191">
      <w:p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lastRenderedPageBreak/>
        <w:t xml:space="preserve">NA - </w:t>
      </w:r>
      <w:r w:rsidRPr="00094191">
        <w:rPr>
          <w:rFonts w:ascii="Calibri" w:hAnsi="Calibri" w:cs="Calibri"/>
          <w:sz w:val="22"/>
        </w:rPr>
        <w:t>Não Aplicável</w:t>
      </w:r>
    </w:p>
    <w:p w14:paraId="2421E28B" w14:textId="77777777" w:rsidR="00094191" w:rsidRPr="00094191" w:rsidRDefault="00094191" w:rsidP="00094191">
      <w:pPr>
        <w:spacing w:after="40"/>
        <w:jc w:val="both"/>
        <w:rPr>
          <w:rFonts w:ascii="Calibri" w:hAnsi="Calibri" w:cs="Calibri"/>
          <w:sz w:val="22"/>
        </w:rPr>
      </w:pPr>
    </w:p>
    <w:p w14:paraId="66665F10" w14:textId="77777777" w:rsidR="00094191" w:rsidRPr="00094191" w:rsidRDefault="00094191" w:rsidP="00094191">
      <w:pPr>
        <w:spacing w:before="160" w:after="10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5.    DESCRIÇÃO:</w:t>
      </w:r>
    </w:p>
    <w:p w14:paraId="7987C279" w14:textId="77777777" w:rsidR="00094191" w:rsidRDefault="00094191" w:rsidP="00094191">
      <w:pPr>
        <w:spacing w:before="120"/>
        <w:jc w:val="both"/>
        <w:rPr>
          <w:rFonts w:ascii="Calibri" w:hAnsi="Calibri" w:cs="Calibri"/>
          <w:b/>
          <w:sz w:val="22"/>
        </w:rPr>
      </w:pPr>
    </w:p>
    <w:p w14:paraId="0059CFEB" w14:textId="0672B49E" w:rsidR="00094191" w:rsidRPr="00094191" w:rsidRDefault="00094191" w:rsidP="00094191">
      <w:pPr>
        <w:spacing w:before="12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5.1 Configuração do Plano de Inspeção por Amostragem (ABNT NBR 5426)</w:t>
      </w:r>
    </w:p>
    <w:p w14:paraId="781A4465" w14:textId="77777777" w:rsidR="00094191" w:rsidRDefault="00094191" w:rsidP="00094191">
      <w:pPr>
        <w:spacing w:before="120"/>
        <w:jc w:val="both"/>
        <w:rPr>
          <w:rFonts w:ascii="Calibri" w:hAnsi="Calibri" w:cs="Calibri"/>
          <w:b/>
          <w:sz w:val="22"/>
        </w:rPr>
      </w:pPr>
    </w:p>
    <w:p w14:paraId="108A1B74" w14:textId="683C9B2F" w:rsidR="00094191" w:rsidRPr="00094191" w:rsidRDefault="00094191" w:rsidP="00094191">
      <w:pPr>
        <w:spacing w:before="12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5.1.1 Níveis de inspeção adotados</w:t>
      </w:r>
    </w:p>
    <w:p w14:paraId="1D4BE3A5" w14:textId="77777777" w:rsidR="00094191" w:rsidRPr="00094191" w:rsidRDefault="00094191" w:rsidP="0031606D">
      <w:pPr>
        <w:pStyle w:val="Commarcadores"/>
        <w:numPr>
          <w:ilvl w:val="0"/>
          <w:numId w:val="4"/>
        </w:num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 xml:space="preserve">Inspeção Geral – Nível I: aplicada a inspeções de rotina não destrutivas, incluindo análise visual, dimensional e </w:t>
      </w:r>
      <w:proofErr w:type="spellStart"/>
      <w:r w:rsidRPr="00094191">
        <w:rPr>
          <w:rFonts w:ascii="Calibri" w:hAnsi="Calibri" w:cs="Calibri"/>
          <w:sz w:val="22"/>
        </w:rPr>
        <w:t>checks</w:t>
      </w:r>
      <w:proofErr w:type="spellEnd"/>
      <w:r w:rsidRPr="00094191">
        <w:rPr>
          <w:rFonts w:ascii="Calibri" w:hAnsi="Calibri" w:cs="Calibri"/>
          <w:sz w:val="22"/>
        </w:rPr>
        <w:t xml:space="preserve"> funcionais simples.</w:t>
      </w:r>
    </w:p>
    <w:p w14:paraId="0369031F" w14:textId="77777777" w:rsidR="00094191" w:rsidRPr="00094191" w:rsidRDefault="00094191" w:rsidP="0031606D">
      <w:pPr>
        <w:pStyle w:val="Commarcadores"/>
        <w:numPr>
          <w:ilvl w:val="0"/>
          <w:numId w:val="4"/>
        </w:num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Inspeção Geral – Nível II: aplicada quando houver histórico de não conformidades, criticidade do cliente/projeto ou necessidade de maior representatividade da amostra.</w:t>
      </w:r>
    </w:p>
    <w:p w14:paraId="6EA98191" w14:textId="77777777" w:rsidR="00094191" w:rsidRPr="00094191" w:rsidRDefault="00094191" w:rsidP="0031606D">
      <w:pPr>
        <w:pStyle w:val="Commarcadores"/>
        <w:numPr>
          <w:ilvl w:val="0"/>
          <w:numId w:val="4"/>
        </w:num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Inspeção Especial – S2: aplicada a ensaios destrutivos, testes com maior consumo de amostra, testes de queda, tração manual ou avaliação de resistência quando aplicável.</w:t>
      </w:r>
    </w:p>
    <w:p w14:paraId="0CD411B3" w14:textId="77777777" w:rsidR="00094191" w:rsidRDefault="00094191" w:rsidP="00094191">
      <w:pPr>
        <w:spacing w:before="120"/>
        <w:jc w:val="both"/>
        <w:rPr>
          <w:rFonts w:ascii="Calibri" w:hAnsi="Calibri" w:cs="Calibri"/>
          <w:b/>
          <w:sz w:val="22"/>
        </w:rPr>
      </w:pPr>
    </w:p>
    <w:p w14:paraId="77DC988D" w14:textId="22BECD3B" w:rsidR="00094191" w:rsidRPr="00094191" w:rsidRDefault="00094191" w:rsidP="00094191">
      <w:pPr>
        <w:spacing w:before="12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5.1.2 NQA por classe de defeito</w:t>
      </w:r>
    </w:p>
    <w:p w14:paraId="64D5433F" w14:textId="77777777" w:rsidR="00094191" w:rsidRPr="00094191" w:rsidRDefault="00094191" w:rsidP="00094191">
      <w:pPr>
        <w:jc w:val="both"/>
        <w:rPr>
          <w:rFonts w:ascii="Calibri" w:hAnsi="Calibri" w:cs="Calibri"/>
          <w:bCs/>
          <w:sz w:val="22"/>
        </w:rPr>
      </w:pPr>
      <w:r w:rsidRPr="00094191">
        <w:rPr>
          <w:rFonts w:ascii="Calibri" w:hAnsi="Calibri" w:cs="Calibri"/>
          <w:b/>
          <w:sz w:val="22"/>
        </w:rPr>
        <w:t xml:space="preserve">Crítico: </w:t>
      </w:r>
      <w:r w:rsidRPr="00094191">
        <w:rPr>
          <w:rFonts w:ascii="Calibri" w:hAnsi="Calibri" w:cs="Calibri"/>
          <w:bCs/>
          <w:sz w:val="22"/>
        </w:rPr>
        <w:t>NQA 0,40%</w:t>
      </w:r>
    </w:p>
    <w:p w14:paraId="6481A29F" w14:textId="77777777" w:rsidR="00094191" w:rsidRPr="00094191" w:rsidRDefault="00094191" w:rsidP="00094191">
      <w:pPr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 xml:space="preserve">Grave: </w:t>
      </w:r>
      <w:r w:rsidRPr="00094191">
        <w:rPr>
          <w:rFonts w:ascii="Calibri" w:hAnsi="Calibri" w:cs="Calibri"/>
          <w:bCs/>
          <w:sz w:val="22"/>
        </w:rPr>
        <w:t>NQA 1,5%</w:t>
      </w:r>
    </w:p>
    <w:p w14:paraId="5C48ACB0" w14:textId="77777777" w:rsidR="00094191" w:rsidRDefault="00094191" w:rsidP="00094191">
      <w:pPr>
        <w:jc w:val="both"/>
        <w:rPr>
          <w:rFonts w:ascii="Calibri" w:hAnsi="Calibri" w:cs="Calibri"/>
          <w:bCs/>
          <w:sz w:val="22"/>
        </w:rPr>
      </w:pPr>
      <w:r w:rsidRPr="00094191">
        <w:rPr>
          <w:rFonts w:ascii="Calibri" w:hAnsi="Calibri" w:cs="Calibri"/>
          <w:b/>
          <w:sz w:val="22"/>
        </w:rPr>
        <w:t xml:space="preserve">Tolerável: </w:t>
      </w:r>
      <w:r w:rsidRPr="00094191">
        <w:rPr>
          <w:rFonts w:ascii="Calibri" w:hAnsi="Calibri" w:cs="Calibri"/>
          <w:bCs/>
          <w:sz w:val="22"/>
        </w:rPr>
        <w:t>NQA 4,0%</w:t>
      </w:r>
    </w:p>
    <w:p w14:paraId="7DA6E381" w14:textId="77777777" w:rsidR="00094191" w:rsidRPr="00094191" w:rsidRDefault="00094191" w:rsidP="00094191">
      <w:pPr>
        <w:jc w:val="both"/>
        <w:rPr>
          <w:rFonts w:ascii="Calibri" w:hAnsi="Calibri" w:cs="Calibri"/>
          <w:bCs/>
          <w:sz w:val="22"/>
        </w:rPr>
      </w:pPr>
    </w:p>
    <w:p w14:paraId="6B15D099" w14:textId="77777777" w:rsidR="00094191" w:rsidRPr="00094191" w:rsidRDefault="00094191" w:rsidP="00094191">
      <w:pPr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Regra “pergunta sim/não”</w:t>
      </w:r>
    </w:p>
    <w:p w14:paraId="3EF076AB" w14:textId="77777777" w:rsidR="00094191" w:rsidRPr="00094191" w:rsidRDefault="00094191" w:rsidP="00094191">
      <w:pPr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Classifique o defeito respondendo:</w:t>
      </w:r>
    </w:p>
    <w:p w14:paraId="2A0545FB" w14:textId="77777777" w:rsidR="00094191" w:rsidRPr="00094191" w:rsidRDefault="00094191" w:rsidP="00094191">
      <w:pPr>
        <w:jc w:val="both"/>
        <w:rPr>
          <w:rFonts w:ascii="Calibri" w:hAnsi="Calibri" w:cs="Calibri"/>
          <w:bCs/>
          <w:sz w:val="22"/>
        </w:rPr>
      </w:pPr>
      <w:r w:rsidRPr="00094191">
        <w:rPr>
          <w:rFonts w:ascii="Calibri" w:hAnsi="Calibri" w:cs="Calibri"/>
          <w:b/>
          <w:sz w:val="22"/>
        </w:rPr>
        <w:t xml:space="preserve">1) </w:t>
      </w:r>
      <w:r w:rsidRPr="00094191">
        <w:rPr>
          <w:rFonts w:ascii="Calibri" w:hAnsi="Calibri" w:cs="Calibri"/>
          <w:bCs/>
          <w:sz w:val="22"/>
        </w:rPr>
        <w:t>Há risco de segurança ao usuário, ponta cortante/perfurante, peça solta com risco de ferimento, contaminação, odor forte, ausência de rastreabilidade obrigatória ou divergência crítica de identificação?</w:t>
      </w:r>
      <w:r w:rsidRPr="00094191">
        <w:rPr>
          <w:rFonts w:ascii="Calibri" w:hAnsi="Calibri" w:cs="Calibri"/>
          <w:bCs/>
          <w:sz w:val="22"/>
        </w:rPr>
        <w:br/>
        <w:t>Sim = Crítico (0,40%)</w:t>
      </w:r>
    </w:p>
    <w:p w14:paraId="275A6914" w14:textId="77777777" w:rsidR="00094191" w:rsidRPr="00D76D23" w:rsidRDefault="00094191" w:rsidP="00094191">
      <w:pPr>
        <w:rPr>
          <w:rFonts w:ascii="Calibri" w:hAnsi="Calibri" w:cs="Calibri"/>
          <w:bCs/>
          <w:sz w:val="22"/>
        </w:rPr>
      </w:pPr>
      <w:r>
        <w:rPr>
          <w:rFonts w:ascii="Calibri" w:hAnsi="Calibri"/>
          <w:b/>
          <w:sz w:val="22"/>
        </w:rPr>
        <w:t xml:space="preserve">2) </w:t>
      </w:r>
      <w:r w:rsidRPr="00D76D23">
        <w:rPr>
          <w:rFonts w:ascii="Calibri" w:hAnsi="Calibri"/>
          <w:bCs/>
          <w:sz w:val="22"/>
        </w:rPr>
        <w:t>Não é crítico, mas compromete função, montagem, resistência, encaixe, fixação da lâmina, abertura/fechamento da tampa ou coletor, acabamento principal ou estética forte com chance alta de reclamação?</w:t>
      </w:r>
      <w:r w:rsidRPr="00D76D23">
        <w:rPr>
          <w:rFonts w:ascii="Calibri" w:hAnsi="Calibri"/>
          <w:bCs/>
          <w:sz w:val="22"/>
        </w:rPr>
        <w:br/>
        <w:t>Sim = Grave (1,5%)</w:t>
      </w:r>
    </w:p>
    <w:p w14:paraId="527DF543" w14:textId="77777777" w:rsidR="00094191" w:rsidRPr="00094191" w:rsidRDefault="00094191" w:rsidP="00094191">
      <w:pPr>
        <w:rPr>
          <w:rFonts w:ascii="Calibri" w:hAnsi="Calibri" w:cs="Calibri"/>
          <w:bCs/>
          <w:sz w:val="22"/>
        </w:rPr>
      </w:pPr>
      <w:r w:rsidRPr="00094191">
        <w:rPr>
          <w:rFonts w:ascii="Calibri" w:hAnsi="Calibri" w:cs="Calibri"/>
          <w:b/>
          <w:sz w:val="22"/>
        </w:rPr>
        <w:t xml:space="preserve">3) </w:t>
      </w:r>
      <w:r w:rsidRPr="00094191">
        <w:rPr>
          <w:rFonts w:ascii="Calibri" w:hAnsi="Calibri" w:cs="Calibri"/>
          <w:bCs/>
          <w:sz w:val="22"/>
        </w:rPr>
        <w:t>Se não compromete segurança, função, montagem ou aparência principal e representa apenas pequena variação estética aceitável em relação ao padrão aprovado:</w:t>
      </w:r>
      <w:r w:rsidRPr="00094191">
        <w:rPr>
          <w:rFonts w:ascii="Calibri" w:hAnsi="Calibri" w:cs="Calibri"/>
          <w:bCs/>
          <w:sz w:val="22"/>
        </w:rPr>
        <w:br/>
        <w:t>Tolerável (4,0%)</w:t>
      </w:r>
    </w:p>
    <w:p w14:paraId="4536F2BE" w14:textId="3EB7BB85" w:rsidR="00094191" w:rsidRPr="00094191" w:rsidRDefault="00094191" w:rsidP="00094191">
      <w:pPr>
        <w:spacing w:before="12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5.1.3 Regime e tipo de plano</w:t>
      </w:r>
    </w:p>
    <w:p w14:paraId="680B2FF9" w14:textId="77777777" w:rsidR="00094191" w:rsidRPr="00094191" w:rsidRDefault="00094191" w:rsidP="0031606D">
      <w:pPr>
        <w:pStyle w:val="Commarcadores"/>
        <w:numPr>
          <w:ilvl w:val="0"/>
          <w:numId w:val="3"/>
        </w:num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Regime padrão: Normal</w:t>
      </w:r>
    </w:p>
    <w:p w14:paraId="103C5234" w14:textId="77777777" w:rsidR="00094191" w:rsidRPr="00094191" w:rsidRDefault="00094191" w:rsidP="0031606D">
      <w:pPr>
        <w:pStyle w:val="Commarcadores"/>
        <w:numPr>
          <w:ilvl w:val="0"/>
          <w:numId w:val="3"/>
        </w:num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lastRenderedPageBreak/>
        <w:t>Tipo padrão: Plano simples</w:t>
      </w:r>
    </w:p>
    <w:p w14:paraId="74390AD0" w14:textId="77777777" w:rsidR="00094191" w:rsidRDefault="00094191" w:rsidP="00094191">
      <w:pPr>
        <w:spacing w:before="120"/>
        <w:jc w:val="both"/>
        <w:rPr>
          <w:rFonts w:ascii="Calibri" w:hAnsi="Calibri" w:cs="Calibri"/>
          <w:b/>
          <w:sz w:val="22"/>
        </w:rPr>
      </w:pPr>
    </w:p>
    <w:p w14:paraId="752A5A32" w14:textId="3D43FC76" w:rsidR="00094191" w:rsidRPr="00094191" w:rsidRDefault="00094191" w:rsidP="00094191">
      <w:pPr>
        <w:spacing w:before="12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5.2 Fazer a inspeção/controle de qualidade:</w:t>
      </w:r>
    </w:p>
    <w:p w14:paraId="5AABD691" w14:textId="77777777" w:rsidR="00094191" w:rsidRDefault="00094191" w:rsidP="00094191">
      <w:pPr>
        <w:spacing w:before="120"/>
        <w:jc w:val="both"/>
        <w:rPr>
          <w:rFonts w:ascii="Calibri" w:hAnsi="Calibri" w:cs="Calibri"/>
          <w:b/>
          <w:sz w:val="22"/>
        </w:rPr>
      </w:pPr>
    </w:p>
    <w:p w14:paraId="74D3310A" w14:textId="4B60C67F" w:rsidR="00094191" w:rsidRPr="00094191" w:rsidRDefault="00094191" w:rsidP="00094191">
      <w:pPr>
        <w:spacing w:before="12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5.2.1    Inspeção Visual</w:t>
      </w:r>
    </w:p>
    <w:p w14:paraId="650D36A8" w14:textId="77777777" w:rsidR="00094191" w:rsidRPr="00094191" w:rsidRDefault="00094191" w:rsidP="0031606D">
      <w:pPr>
        <w:pStyle w:val="Commarcadores"/>
        <w:numPr>
          <w:ilvl w:val="0"/>
          <w:numId w:val="5"/>
        </w:numPr>
        <w:spacing w:after="40"/>
        <w:jc w:val="both"/>
        <w:rPr>
          <w:rFonts w:ascii="Calibri" w:hAnsi="Calibri" w:cs="Calibri"/>
          <w:sz w:val="22"/>
        </w:rPr>
      </w:pPr>
      <w:r>
        <w:rPr>
          <w:rFonts w:ascii="Calibri" w:hAnsi="Calibri"/>
          <w:sz w:val="22"/>
        </w:rPr>
        <w:t>Verificar a integridade física do produto, identificando quebras, trincas, rachaduras, deformações, amassados, arranhões profundos ou danos no corpo, tampa, coletor de resíduos, orifício de apontamento, lâmina, parafuso/rebite e demais componentes.</w:t>
      </w:r>
    </w:p>
    <w:p w14:paraId="46F6A5C5" w14:textId="77777777" w:rsidR="00094191" w:rsidRPr="00094191" w:rsidRDefault="00094191" w:rsidP="0031606D">
      <w:pPr>
        <w:pStyle w:val="Commarcadores"/>
        <w:numPr>
          <w:ilvl w:val="0"/>
          <w:numId w:val="5"/>
        </w:numPr>
        <w:spacing w:after="40"/>
        <w:jc w:val="both"/>
        <w:rPr>
          <w:rFonts w:ascii="Calibri" w:hAnsi="Calibri" w:cs="Calibri"/>
          <w:sz w:val="22"/>
        </w:rPr>
      </w:pPr>
      <w:r>
        <w:rPr>
          <w:rFonts w:ascii="Calibri" w:hAnsi="Calibri"/>
          <w:sz w:val="22"/>
        </w:rPr>
        <w:t>Verificar presença de rebarbas, pontas cortantes/perfurantes, bordas agressivas, lâmina exposta de forma indevida ou acabamento que possa causar desconforto ou risco ao usuário durante o manuseio e uso previsto.</w:t>
      </w:r>
    </w:p>
    <w:p w14:paraId="7F424F21" w14:textId="77777777" w:rsidR="00094191" w:rsidRPr="00094191" w:rsidRDefault="00094191" w:rsidP="0031606D">
      <w:pPr>
        <w:pStyle w:val="Commarcadores"/>
        <w:numPr>
          <w:ilvl w:val="0"/>
          <w:numId w:val="5"/>
        </w:num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Verificar se há sujidades, partículas, contaminação visível, manchas, resíduos de fabricação, óleo, poeira ou material estranho aderido ao produto.</w:t>
      </w:r>
    </w:p>
    <w:p w14:paraId="2DE299A7" w14:textId="77777777" w:rsidR="00094191" w:rsidRPr="00094191" w:rsidRDefault="00094191" w:rsidP="0031606D">
      <w:pPr>
        <w:pStyle w:val="Commarcadores"/>
        <w:numPr>
          <w:ilvl w:val="0"/>
          <w:numId w:val="5"/>
        </w:num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 xml:space="preserve">Verificar coloração, brilho, transparência/opacidade, pintura, gravação, impressão, </w:t>
      </w:r>
      <w:proofErr w:type="spellStart"/>
      <w:r w:rsidRPr="00094191">
        <w:rPr>
          <w:rFonts w:ascii="Calibri" w:hAnsi="Calibri" w:cs="Calibri"/>
          <w:sz w:val="22"/>
        </w:rPr>
        <w:t>cromia</w:t>
      </w:r>
      <w:proofErr w:type="spellEnd"/>
      <w:r w:rsidRPr="00094191">
        <w:rPr>
          <w:rFonts w:ascii="Calibri" w:hAnsi="Calibri" w:cs="Calibri"/>
          <w:sz w:val="22"/>
        </w:rPr>
        <w:t xml:space="preserve"> e acabamento superficial, comparando com a amostra padrão aprovada e/ou referência </w:t>
      </w:r>
      <w:proofErr w:type="spellStart"/>
      <w:r w:rsidRPr="00094191">
        <w:rPr>
          <w:rFonts w:ascii="Calibri" w:hAnsi="Calibri" w:cs="Calibri"/>
          <w:sz w:val="22"/>
        </w:rPr>
        <w:t>Pantone</w:t>
      </w:r>
      <w:proofErr w:type="spellEnd"/>
      <w:r w:rsidRPr="00094191">
        <w:rPr>
          <w:rFonts w:ascii="Calibri" w:hAnsi="Calibri" w:cs="Calibri"/>
          <w:sz w:val="22"/>
        </w:rPr>
        <w:t xml:space="preserve"> quando aplicável.</w:t>
      </w:r>
    </w:p>
    <w:p w14:paraId="692D6E76" w14:textId="77777777" w:rsidR="00094191" w:rsidRPr="00094191" w:rsidRDefault="00094191" w:rsidP="0031606D">
      <w:pPr>
        <w:pStyle w:val="Commarcadores"/>
        <w:numPr>
          <w:ilvl w:val="0"/>
          <w:numId w:val="5"/>
        </w:numPr>
        <w:spacing w:after="40"/>
        <w:jc w:val="both"/>
        <w:rPr>
          <w:rFonts w:ascii="Calibri" w:hAnsi="Calibri" w:cs="Calibri"/>
          <w:sz w:val="22"/>
        </w:rPr>
      </w:pPr>
      <w:r>
        <w:rPr>
          <w:rFonts w:ascii="Calibri" w:hAnsi="Calibri"/>
          <w:sz w:val="22"/>
        </w:rPr>
        <w:t>Verificar alinhamento, posicionamento e fixação da lâmina, ausência de oxidação, ausência de falhas de montagem, parafuso/rebite solto, folgas excessivas, tampa ou coletor mal encaixado.</w:t>
      </w:r>
    </w:p>
    <w:p w14:paraId="0EF39A0F" w14:textId="77777777" w:rsidR="00094191" w:rsidRPr="00094191" w:rsidRDefault="00094191" w:rsidP="0031606D">
      <w:pPr>
        <w:pStyle w:val="Commarcadores"/>
        <w:numPr>
          <w:ilvl w:val="0"/>
          <w:numId w:val="5"/>
        </w:num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Conferir código de barras, lote, validade e demais identificações quando aplicável.</w:t>
      </w:r>
    </w:p>
    <w:p w14:paraId="3269E839" w14:textId="77777777" w:rsidR="00094191" w:rsidRPr="00094191" w:rsidRDefault="00094191" w:rsidP="0031606D">
      <w:pPr>
        <w:pStyle w:val="Commarcadores"/>
        <w:numPr>
          <w:ilvl w:val="0"/>
          <w:numId w:val="5"/>
        </w:num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Verificar rotulagem, embalagem individual, etiqueta ou impressão, garantindo que o texto esteja legível, sem borrões, falhas, rasgos ou informações divergentes.</w:t>
      </w:r>
    </w:p>
    <w:p w14:paraId="5500D08A" w14:textId="77777777" w:rsidR="00094191" w:rsidRDefault="00094191" w:rsidP="00094191">
      <w:pPr>
        <w:spacing w:before="120"/>
        <w:jc w:val="both"/>
        <w:rPr>
          <w:rFonts w:ascii="Calibri" w:hAnsi="Calibri" w:cs="Calibri"/>
          <w:b/>
          <w:sz w:val="22"/>
        </w:rPr>
      </w:pPr>
    </w:p>
    <w:p w14:paraId="23FEA415" w14:textId="0D53701D" w:rsidR="00094191" w:rsidRPr="00094191" w:rsidRDefault="00094191" w:rsidP="00094191">
      <w:pPr>
        <w:spacing w:before="12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5.2.2    Teste Dimensional</w:t>
      </w:r>
    </w:p>
    <w:p w14:paraId="7AE97724" w14:textId="77777777" w:rsidR="00094191" w:rsidRPr="00094191" w:rsidRDefault="00094191" w:rsidP="00094191">
      <w:pPr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Confirmar se as dimensões do produto estão em conformidade com o projeto técnico, desenho do fornecedor, amostra padrão aprovada ou especificação do cliente, verificando os parâmetros críticos aplicáveis.</w:t>
      </w:r>
    </w:p>
    <w:p w14:paraId="698CA526" w14:textId="77777777" w:rsidR="00094191" w:rsidRPr="00094191" w:rsidRDefault="00094191" w:rsidP="00094191">
      <w:p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 xml:space="preserve">5.2.2.1 Peso do Produto: </w:t>
      </w:r>
      <w:r w:rsidRPr="00094191">
        <w:rPr>
          <w:rFonts w:ascii="Calibri" w:hAnsi="Calibri" w:cs="Calibri"/>
          <w:sz w:val="22"/>
        </w:rPr>
        <w:t>Avaliar a padronização de peso, com auxílio de balança de precisão, observando desvios que possam indicar variação de material, falta de componentes ou falha no processo produtivo.</w:t>
      </w:r>
    </w:p>
    <w:p w14:paraId="53A8936C" w14:textId="77777777" w:rsidR="00094191" w:rsidRPr="009706A2" w:rsidRDefault="00094191" w:rsidP="00094191">
      <w:pPr>
        <w:spacing w:after="40"/>
        <w:jc w:val="both"/>
        <w:rPr>
          <w:rFonts w:ascii="Calibri" w:hAnsi="Calibri" w:cs="Calibri"/>
          <w:bCs/>
          <w:sz w:val="22"/>
        </w:rPr>
      </w:pPr>
      <w:r>
        <w:rPr>
          <w:rFonts w:ascii="Calibri" w:hAnsi="Calibri"/>
          <w:b/>
          <w:sz w:val="22"/>
        </w:rPr>
        <w:t xml:space="preserve">5.2.2.2 Comprimento Total: </w:t>
      </w:r>
      <w:r w:rsidRPr="009706A2">
        <w:rPr>
          <w:rFonts w:ascii="Calibri" w:hAnsi="Calibri"/>
          <w:bCs/>
          <w:sz w:val="22"/>
        </w:rPr>
        <w:t>Verificar o comprimento total do apontador com auxílio de paquímetro ou régua calibrada, conforme tolerância especificada.</w:t>
      </w:r>
    </w:p>
    <w:p w14:paraId="052C704D" w14:textId="16C345EB" w:rsidR="00094191" w:rsidRPr="009706A2" w:rsidRDefault="00094191" w:rsidP="00094191">
      <w:pPr>
        <w:spacing w:after="40"/>
        <w:jc w:val="both"/>
        <w:rPr>
          <w:rFonts w:ascii="Calibri" w:hAnsi="Calibri" w:cs="Calibri"/>
          <w:bCs/>
          <w:sz w:val="22"/>
        </w:rPr>
      </w:pPr>
      <w:r>
        <w:rPr>
          <w:rFonts w:ascii="Calibri" w:hAnsi="Calibri"/>
          <w:b/>
          <w:sz w:val="22"/>
        </w:rPr>
        <w:t xml:space="preserve">5.2.2.3 Largura, Altura ou Diâmetro Externo: </w:t>
      </w:r>
      <w:r w:rsidRPr="009706A2">
        <w:rPr>
          <w:rFonts w:ascii="Calibri" w:hAnsi="Calibri"/>
          <w:bCs/>
          <w:sz w:val="22"/>
        </w:rPr>
        <w:t>Verificar largura, altura, diâmetro externo e dimensões principais, quando aplicável, comparando com o desenho técnico e/ou amostra padrão.</w:t>
      </w:r>
    </w:p>
    <w:p w14:paraId="14DCFA30" w14:textId="77777777" w:rsidR="00094191" w:rsidRPr="009706A2" w:rsidRDefault="00094191" w:rsidP="00094191">
      <w:pPr>
        <w:spacing w:after="40"/>
        <w:jc w:val="both"/>
        <w:rPr>
          <w:rFonts w:ascii="Calibri" w:hAnsi="Calibri" w:cs="Calibri"/>
          <w:bCs/>
          <w:sz w:val="22"/>
        </w:rPr>
      </w:pPr>
      <w:r>
        <w:rPr>
          <w:rFonts w:ascii="Calibri" w:hAnsi="Calibri"/>
          <w:b/>
          <w:sz w:val="22"/>
        </w:rPr>
        <w:t xml:space="preserve">5.2.2.4 Diâmetro/Geometria do Orifício de Apontamento: </w:t>
      </w:r>
      <w:r w:rsidRPr="009706A2">
        <w:rPr>
          <w:rFonts w:ascii="Calibri" w:hAnsi="Calibri"/>
          <w:bCs/>
          <w:sz w:val="22"/>
        </w:rPr>
        <w:t>Avaliar as dimensões do orifício de entrada do lápis, canal de apontamento e abertura funcional, garantindo compatibilidade com o lápis de maquiagem especificado.</w:t>
      </w:r>
    </w:p>
    <w:p w14:paraId="7C76D076" w14:textId="6960553D" w:rsidR="00094191" w:rsidRPr="009706A2" w:rsidRDefault="00094191" w:rsidP="00094191">
      <w:pPr>
        <w:spacing w:after="40"/>
        <w:jc w:val="both"/>
        <w:rPr>
          <w:rFonts w:ascii="Calibri" w:hAnsi="Calibri" w:cs="Calibri"/>
          <w:bCs/>
          <w:sz w:val="22"/>
        </w:rPr>
      </w:pPr>
      <w:r>
        <w:rPr>
          <w:rFonts w:ascii="Calibri" w:hAnsi="Calibri"/>
          <w:b/>
          <w:sz w:val="22"/>
        </w:rPr>
        <w:lastRenderedPageBreak/>
        <w:t xml:space="preserve">5.2.2.5 Lâmina e Canal de Corte: </w:t>
      </w:r>
      <w:r w:rsidRPr="009706A2">
        <w:rPr>
          <w:rFonts w:ascii="Calibri" w:hAnsi="Calibri"/>
          <w:bCs/>
          <w:sz w:val="22"/>
        </w:rPr>
        <w:t>Avaliar posicionamento, exposição, alinhamento e distância funcional da lâmina em relação ao orifício/canal de apontamento, quando aplicável.</w:t>
      </w:r>
    </w:p>
    <w:p w14:paraId="75283494" w14:textId="77777777" w:rsidR="00094191" w:rsidRPr="009706A2" w:rsidRDefault="00094191" w:rsidP="00094191">
      <w:pPr>
        <w:spacing w:after="40"/>
        <w:jc w:val="both"/>
        <w:rPr>
          <w:rFonts w:ascii="Calibri" w:hAnsi="Calibri" w:cs="Calibri"/>
          <w:bCs/>
          <w:sz w:val="22"/>
        </w:rPr>
      </w:pPr>
      <w:r>
        <w:rPr>
          <w:rFonts w:ascii="Calibri" w:hAnsi="Calibri"/>
          <w:b/>
          <w:sz w:val="22"/>
        </w:rPr>
        <w:t xml:space="preserve">5.2.2.6 Encaixe e Fixação: </w:t>
      </w:r>
      <w:r w:rsidRPr="009706A2">
        <w:rPr>
          <w:rFonts w:ascii="Calibri" w:hAnsi="Calibri"/>
          <w:bCs/>
          <w:sz w:val="22"/>
        </w:rPr>
        <w:t>Avaliar dimensões e encaixe entre corpo, tampa, coletor de resíduos, lâmina, parafuso/rebite, trava ou componentes decorativos, quando aplicável.</w:t>
      </w:r>
    </w:p>
    <w:p w14:paraId="7AD0B845" w14:textId="77777777" w:rsidR="00094191" w:rsidRPr="009706A2" w:rsidRDefault="00094191" w:rsidP="00094191">
      <w:pPr>
        <w:spacing w:before="120"/>
        <w:jc w:val="both"/>
        <w:rPr>
          <w:rFonts w:ascii="Calibri" w:hAnsi="Calibri" w:cs="Calibri"/>
          <w:bCs/>
          <w:sz w:val="22"/>
        </w:rPr>
      </w:pPr>
    </w:p>
    <w:p w14:paraId="2275F965" w14:textId="1B4D2D54" w:rsidR="00094191" w:rsidRPr="00094191" w:rsidRDefault="00094191" w:rsidP="00094191">
      <w:pPr>
        <w:spacing w:before="12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5.2.3    Teste Olfativo</w:t>
      </w:r>
    </w:p>
    <w:p w14:paraId="22ED5343" w14:textId="77777777" w:rsidR="00094191" w:rsidRPr="00094191" w:rsidRDefault="00094191" w:rsidP="0031606D">
      <w:pPr>
        <w:pStyle w:val="Commarcadores"/>
        <w:numPr>
          <w:ilvl w:val="0"/>
          <w:numId w:val="6"/>
        </w:num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O produto não deve apresentar odor que indique contaminação, degradação do material, mofo, solvente excessivo ou odor incompatível com o padrão aprovado.</w:t>
      </w:r>
    </w:p>
    <w:p w14:paraId="33998567" w14:textId="77777777" w:rsidR="00094191" w:rsidRDefault="00094191" w:rsidP="00094191">
      <w:pPr>
        <w:spacing w:before="120"/>
        <w:jc w:val="both"/>
        <w:rPr>
          <w:rFonts w:ascii="Calibri" w:hAnsi="Calibri" w:cs="Calibri"/>
          <w:b/>
          <w:sz w:val="22"/>
        </w:rPr>
      </w:pPr>
    </w:p>
    <w:p w14:paraId="059FF454" w14:textId="343A1738" w:rsidR="00094191" w:rsidRPr="00094191" w:rsidRDefault="00094191" w:rsidP="00094191">
      <w:pPr>
        <w:spacing w:before="12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5.2.4    Testes Funcionais</w:t>
      </w:r>
    </w:p>
    <w:p w14:paraId="646CFCD3" w14:textId="77777777" w:rsidR="00094191" w:rsidRPr="00094191" w:rsidRDefault="00094191" w:rsidP="0031606D">
      <w:pPr>
        <w:pStyle w:val="Commarcadores"/>
        <w:numPr>
          <w:ilvl w:val="0"/>
          <w:numId w:val="6"/>
        </w:numPr>
        <w:spacing w:after="40"/>
        <w:jc w:val="both"/>
        <w:rPr>
          <w:rFonts w:ascii="Calibri" w:hAnsi="Calibri" w:cs="Calibri"/>
          <w:sz w:val="22"/>
        </w:rPr>
      </w:pPr>
      <w:r>
        <w:rPr>
          <w:rFonts w:ascii="Calibri" w:hAnsi="Calibri"/>
          <w:sz w:val="22"/>
        </w:rPr>
        <w:t>Verificar a resistência e ergonomia do corpo do apontador, avaliando se o produto pode ser manuseado sem folgas, trincas, deformação excessiva ou desconforto.</w:t>
      </w:r>
    </w:p>
    <w:p w14:paraId="442C2157" w14:textId="77777777" w:rsidR="00094191" w:rsidRPr="00094191" w:rsidRDefault="00094191" w:rsidP="0031606D">
      <w:pPr>
        <w:pStyle w:val="Commarcadores"/>
        <w:numPr>
          <w:ilvl w:val="0"/>
          <w:numId w:val="6"/>
        </w:numPr>
        <w:spacing w:after="40"/>
        <w:jc w:val="both"/>
        <w:rPr>
          <w:rFonts w:ascii="Calibri" w:hAnsi="Calibri" w:cs="Calibri"/>
          <w:sz w:val="22"/>
        </w:rPr>
      </w:pPr>
      <w:r>
        <w:rPr>
          <w:rFonts w:ascii="Calibri" w:hAnsi="Calibri"/>
          <w:sz w:val="22"/>
        </w:rPr>
        <w:t>Avaliar a fixação da lâmina, parafuso/rebite, tampa, coletor de resíduos, trava, acabamento decorativo ou demais componentes, verificando se não se soltam durante o manuseio normal.</w:t>
      </w:r>
    </w:p>
    <w:p w14:paraId="6C07D5A7" w14:textId="77777777" w:rsidR="00094191" w:rsidRPr="00094191" w:rsidRDefault="00094191" w:rsidP="0031606D">
      <w:pPr>
        <w:pStyle w:val="Commarcadores"/>
        <w:numPr>
          <w:ilvl w:val="0"/>
          <w:numId w:val="6"/>
        </w:numPr>
        <w:spacing w:after="40"/>
        <w:jc w:val="both"/>
        <w:rPr>
          <w:rFonts w:ascii="Calibri" w:hAnsi="Calibri" w:cs="Calibri"/>
          <w:sz w:val="22"/>
        </w:rPr>
      </w:pPr>
      <w:r>
        <w:rPr>
          <w:rFonts w:ascii="Calibri" w:hAnsi="Calibri"/>
          <w:sz w:val="22"/>
        </w:rPr>
        <w:t>Verificar o encaixe, abertura e fechamento da tampa ou coletor de resíduos, quando aplicável, sem travamento, folga excessiva, soltura espontânea ou dificuldade de uso.</w:t>
      </w:r>
    </w:p>
    <w:p w14:paraId="039C59B6" w14:textId="77777777" w:rsidR="00094191" w:rsidRPr="00094191" w:rsidRDefault="00094191" w:rsidP="0031606D">
      <w:pPr>
        <w:pStyle w:val="Commarcadores"/>
        <w:numPr>
          <w:ilvl w:val="0"/>
          <w:numId w:val="6"/>
        </w:numPr>
        <w:spacing w:after="40"/>
        <w:jc w:val="both"/>
        <w:rPr>
          <w:rFonts w:ascii="Calibri" w:hAnsi="Calibri" w:cs="Calibri"/>
          <w:sz w:val="22"/>
        </w:rPr>
      </w:pPr>
      <w:r>
        <w:rPr>
          <w:rFonts w:ascii="Calibri" w:hAnsi="Calibri"/>
          <w:sz w:val="22"/>
        </w:rPr>
        <w:t>Realizar ensaio funcional de apontamento utilizando lápis de maquiagem padrão compatível, avaliando corte uniforme, formação adequada da ponta, ausência de quebra excessiva da mina, ausência de enrosco/travamento e integridade do apontador após o teste.</w:t>
      </w:r>
    </w:p>
    <w:p w14:paraId="202A6047" w14:textId="77777777" w:rsidR="00094191" w:rsidRPr="00094191" w:rsidRDefault="00094191" w:rsidP="0031606D">
      <w:pPr>
        <w:pStyle w:val="Commarcadores"/>
        <w:numPr>
          <w:ilvl w:val="0"/>
          <w:numId w:val="6"/>
        </w:numPr>
        <w:spacing w:after="40"/>
        <w:jc w:val="both"/>
        <w:rPr>
          <w:rFonts w:ascii="Calibri" w:hAnsi="Calibri" w:cs="Calibri"/>
          <w:sz w:val="22"/>
        </w:rPr>
      </w:pPr>
      <w:r>
        <w:rPr>
          <w:rFonts w:ascii="Calibri" w:hAnsi="Calibri"/>
          <w:sz w:val="22"/>
        </w:rPr>
        <w:t>Verificar se o produto não apresenta arestas, pontas, rebarbas ou lâmina exposta fora da região funcional que possam cortar ou ferir o usuário durante o uso previsto.</w:t>
      </w:r>
    </w:p>
    <w:p w14:paraId="14BC505F" w14:textId="77777777" w:rsidR="00094191" w:rsidRPr="00094191" w:rsidRDefault="00094191" w:rsidP="0031606D">
      <w:pPr>
        <w:pStyle w:val="Commarcadores"/>
        <w:numPr>
          <w:ilvl w:val="0"/>
          <w:numId w:val="6"/>
        </w:num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Verificar resistência do produto através do “</w:t>
      </w:r>
      <w:proofErr w:type="spellStart"/>
      <w:r w:rsidRPr="00094191">
        <w:rPr>
          <w:rFonts w:ascii="Calibri" w:hAnsi="Calibri" w:cs="Calibri"/>
          <w:sz w:val="22"/>
        </w:rPr>
        <w:t>drop</w:t>
      </w:r>
      <w:proofErr w:type="spellEnd"/>
      <w:r w:rsidRPr="00094191">
        <w:rPr>
          <w:rFonts w:ascii="Calibri" w:hAnsi="Calibri" w:cs="Calibri"/>
          <w:sz w:val="22"/>
        </w:rPr>
        <w:t xml:space="preserve"> </w:t>
      </w:r>
      <w:proofErr w:type="spellStart"/>
      <w:r w:rsidRPr="00094191">
        <w:rPr>
          <w:rFonts w:ascii="Calibri" w:hAnsi="Calibri" w:cs="Calibri"/>
          <w:sz w:val="22"/>
        </w:rPr>
        <w:t>test</w:t>
      </w:r>
      <w:proofErr w:type="spellEnd"/>
      <w:r w:rsidRPr="00094191">
        <w:rPr>
          <w:rFonts w:ascii="Calibri" w:hAnsi="Calibri" w:cs="Calibri"/>
          <w:sz w:val="22"/>
        </w:rPr>
        <w:t>”, quando aplicável ao projeto, ao cliente ou ao histórico de reclamações.</w:t>
      </w:r>
    </w:p>
    <w:p w14:paraId="3BF952A4" w14:textId="77777777" w:rsidR="00094191" w:rsidRDefault="00094191" w:rsidP="00094191">
      <w:pPr>
        <w:spacing w:before="120"/>
        <w:jc w:val="both"/>
        <w:rPr>
          <w:rFonts w:ascii="Calibri" w:hAnsi="Calibri" w:cs="Calibri"/>
          <w:b/>
          <w:sz w:val="22"/>
        </w:rPr>
      </w:pPr>
    </w:p>
    <w:p w14:paraId="1764186B" w14:textId="239F93E4" w:rsidR="00094191" w:rsidRPr="00094191" w:rsidRDefault="00094191" w:rsidP="00094191">
      <w:pPr>
        <w:spacing w:before="12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5.2.4.1 Drop Test:</w:t>
      </w:r>
    </w:p>
    <w:p w14:paraId="7609746B" w14:textId="4D6DC85B" w:rsidR="00094191" w:rsidRPr="00094191" w:rsidRDefault="00094191" w:rsidP="00094191">
      <w:pPr>
        <w:spacing w:after="40"/>
        <w:ind w:left="283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a) Preparação</w:t>
      </w:r>
      <w:r w:rsidRPr="00094191">
        <w:rPr>
          <w:rFonts w:ascii="Calibri" w:hAnsi="Calibri" w:cs="Calibri"/>
          <w:sz w:val="22"/>
        </w:rPr>
        <w:br/>
        <w:t>Condicionar a amostra como produto pronto para o mercado, incluindo embalagem individual quando aplicável.</w:t>
      </w:r>
    </w:p>
    <w:p w14:paraId="63C42BDF" w14:textId="72FEF27D" w:rsidR="00094191" w:rsidRPr="00094191" w:rsidRDefault="00094191" w:rsidP="00094191">
      <w:pPr>
        <w:spacing w:after="40"/>
        <w:ind w:left="283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b) Altura da Queda</w:t>
      </w:r>
      <w:r w:rsidRPr="00094191">
        <w:rPr>
          <w:rFonts w:ascii="Calibri" w:hAnsi="Calibri" w:cs="Calibri"/>
          <w:sz w:val="22"/>
        </w:rPr>
        <w:br/>
        <w:t>Geralmente entre 0,50 m e 1,0 m, simulando queda de prateleira, da mão do consumidor ou durante manuseio/transporte. A altura pode variar conforme especificação interna, requisito do cliente ou criticidade do produto.</w:t>
      </w:r>
    </w:p>
    <w:p w14:paraId="77D405B7" w14:textId="3CADA4EC" w:rsidR="00094191" w:rsidRPr="00094191" w:rsidRDefault="00094191" w:rsidP="00094191">
      <w:pPr>
        <w:spacing w:after="40"/>
        <w:ind w:left="283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c) Superfície de Impacto</w:t>
      </w:r>
      <w:r w:rsidRPr="00094191">
        <w:rPr>
          <w:rFonts w:ascii="Calibri" w:hAnsi="Calibri" w:cs="Calibri"/>
          <w:sz w:val="22"/>
        </w:rPr>
        <w:br/>
        <w:t>Piso rígido, como concreto, cerâmica ou madeira compensada, para simular condições reais de queda.</w:t>
      </w:r>
    </w:p>
    <w:p w14:paraId="1BEC396A" w14:textId="564EB72B" w:rsidR="00094191" w:rsidRPr="00094191" w:rsidRDefault="00094191" w:rsidP="00094191">
      <w:pPr>
        <w:spacing w:after="40"/>
        <w:ind w:left="283"/>
        <w:rPr>
          <w:rFonts w:ascii="Calibri" w:hAnsi="Calibri" w:cs="Calibri"/>
          <w:sz w:val="22"/>
        </w:rPr>
      </w:pPr>
      <w:r>
        <w:rPr>
          <w:rFonts w:ascii="Calibri" w:hAnsi="Calibri"/>
          <w:b/>
          <w:sz w:val="22"/>
        </w:rPr>
        <w:lastRenderedPageBreak/>
        <w:t>d) Posições de Queda</w:t>
      </w:r>
      <w:r>
        <w:rPr>
          <w:rFonts w:ascii="Calibri" w:hAnsi="Calibri"/>
          <w:b/>
          <w:sz w:val="22"/>
        </w:rPr>
        <w:br/>
      </w:r>
      <w:r w:rsidRPr="008B3C47">
        <w:rPr>
          <w:rFonts w:ascii="Calibri" w:hAnsi="Calibri"/>
          <w:bCs/>
          <w:sz w:val="22"/>
        </w:rPr>
        <w:t>Testar diferentes posições, incluindo lateral do corpo, tampa/coletor, região do orifício de apontamento e face oposta, quando aplicável</w:t>
      </w:r>
      <w:r>
        <w:rPr>
          <w:rFonts w:ascii="Calibri" w:hAnsi="Calibri"/>
          <w:b/>
          <w:sz w:val="22"/>
        </w:rPr>
        <w:t>.</w:t>
      </w:r>
    </w:p>
    <w:p w14:paraId="50635BC4" w14:textId="398A1EC3" w:rsidR="00094191" w:rsidRPr="00094191" w:rsidRDefault="00094191" w:rsidP="00094191">
      <w:pPr>
        <w:spacing w:after="40"/>
        <w:ind w:left="283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e) Número de Repetições</w:t>
      </w:r>
      <w:r w:rsidRPr="00094191">
        <w:rPr>
          <w:rFonts w:ascii="Calibri" w:hAnsi="Calibri" w:cs="Calibri"/>
          <w:sz w:val="22"/>
        </w:rPr>
        <w:br/>
        <w:t>Normalmente, 3 a 5 quedas por amostra para avaliar a confiabilidade do produto.</w:t>
      </w:r>
    </w:p>
    <w:p w14:paraId="3F0684A5" w14:textId="77777777" w:rsidR="00094191" w:rsidRDefault="00094191" w:rsidP="00094191">
      <w:pPr>
        <w:jc w:val="both"/>
        <w:rPr>
          <w:rFonts w:ascii="Calibri" w:hAnsi="Calibri" w:cs="Calibri"/>
          <w:b/>
          <w:sz w:val="22"/>
        </w:rPr>
      </w:pPr>
    </w:p>
    <w:p w14:paraId="0EC45A41" w14:textId="02CAF430" w:rsidR="00094191" w:rsidRPr="00094191" w:rsidRDefault="00094191" w:rsidP="00094191">
      <w:pPr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Critérios de Aprovação</w:t>
      </w:r>
    </w:p>
    <w:p w14:paraId="1DC7203F" w14:textId="77777777" w:rsidR="00094191" w:rsidRPr="00094191" w:rsidRDefault="00094191" w:rsidP="00094191">
      <w:pPr>
        <w:pStyle w:val="Commarcadores"/>
        <w:numPr>
          <w:ilvl w:val="0"/>
          <w:numId w:val="2"/>
        </w:num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Sem quebras, rachaduras, trincas ou deformações que comprometam o uso.</w:t>
      </w:r>
    </w:p>
    <w:p w14:paraId="7B2CBFF0" w14:textId="77777777" w:rsidR="00094191" w:rsidRPr="00094191" w:rsidRDefault="00094191" w:rsidP="00094191">
      <w:pPr>
        <w:pStyle w:val="Commarcadores"/>
        <w:numPr>
          <w:ilvl w:val="0"/>
          <w:numId w:val="2"/>
        </w:numPr>
        <w:spacing w:after="40"/>
        <w:jc w:val="both"/>
        <w:rPr>
          <w:rFonts w:ascii="Calibri" w:hAnsi="Calibri" w:cs="Calibri"/>
          <w:sz w:val="22"/>
        </w:rPr>
      </w:pPr>
      <w:r>
        <w:rPr>
          <w:rFonts w:ascii="Calibri" w:hAnsi="Calibri"/>
          <w:sz w:val="22"/>
        </w:rPr>
        <w:t>Sem soltura de lâmina, parafuso/rebite, tampa, coletor de resíduos, trava, enfeites ou partes funcionais.</w:t>
      </w:r>
    </w:p>
    <w:p w14:paraId="7ECC5D15" w14:textId="77777777" w:rsidR="00094191" w:rsidRPr="00094191" w:rsidRDefault="00094191" w:rsidP="00094191">
      <w:pPr>
        <w:pStyle w:val="Commarcadores"/>
        <w:numPr>
          <w:ilvl w:val="0"/>
          <w:numId w:val="2"/>
        </w:numPr>
        <w:spacing w:after="40"/>
        <w:jc w:val="both"/>
        <w:rPr>
          <w:rFonts w:ascii="Calibri" w:hAnsi="Calibri" w:cs="Calibri"/>
          <w:sz w:val="22"/>
        </w:rPr>
      </w:pPr>
      <w:r>
        <w:rPr>
          <w:rFonts w:ascii="Calibri" w:hAnsi="Calibri"/>
          <w:sz w:val="22"/>
        </w:rPr>
        <w:t>Produto permanece funcional para apontar lápis de maquiagem após o teste.</w:t>
      </w:r>
    </w:p>
    <w:p w14:paraId="011BFB6C" w14:textId="77777777" w:rsidR="00094191" w:rsidRPr="00094191" w:rsidRDefault="00094191" w:rsidP="00094191">
      <w:pPr>
        <w:pStyle w:val="Commarcadores"/>
        <w:numPr>
          <w:ilvl w:val="0"/>
          <w:numId w:val="2"/>
        </w:num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Sem surgimento de pontas cortantes, partes perfurantes ou acabamento agressivo.</w:t>
      </w:r>
    </w:p>
    <w:p w14:paraId="29891D67" w14:textId="77777777" w:rsidR="00094191" w:rsidRDefault="00094191" w:rsidP="00094191">
      <w:pPr>
        <w:pStyle w:val="Commarcadores"/>
        <w:numPr>
          <w:ilvl w:val="0"/>
          <w:numId w:val="2"/>
        </w:num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Rótulo, embalagem, impressão ou etiqueta permanecem aceitáveis, quando aplicável.</w:t>
      </w:r>
    </w:p>
    <w:p w14:paraId="602B6D46" w14:textId="77777777" w:rsidR="00094191" w:rsidRPr="00094191" w:rsidRDefault="00094191" w:rsidP="00094191">
      <w:pPr>
        <w:pStyle w:val="Commarcadores"/>
        <w:numPr>
          <w:ilvl w:val="0"/>
          <w:numId w:val="0"/>
        </w:numPr>
        <w:spacing w:after="40"/>
        <w:ind w:left="720"/>
        <w:jc w:val="both"/>
        <w:rPr>
          <w:rFonts w:ascii="Calibri" w:hAnsi="Calibri" w:cs="Calibri"/>
          <w:sz w:val="22"/>
        </w:rPr>
      </w:pPr>
    </w:p>
    <w:p w14:paraId="0C39B09E" w14:textId="77777777" w:rsidR="00094191" w:rsidRPr="00094191" w:rsidRDefault="00094191" w:rsidP="00094191">
      <w:pPr>
        <w:spacing w:before="160" w:after="10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6.    DOCUMENTAÇÃO:</w:t>
      </w:r>
    </w:p>
    <w:p w14:paraId="1C396538" w14:textId="77777777" w:rsidR="00094191" w:rsidRPr="00094191" w:rsidRDefault="00094191" w:rsidP="00094191">
      <w:pPr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Registrar as análises realizadas e anotar se a carga está conforme ou não conforme. Em caso de não conformidade, prosseguir com as ações corretivas necessárias, segregação do material, comunicação ao responsável e registro conforme procedimento aplicável.</w:t>
      </w:r>
    </w:p>
    <w:p w14:paraId="60ECDFEF" w14:textId="77777777" w:rsidR="00094191" w:rsidRDefault="00094191" w:rsidP="00094191">
      <w:pPr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Anexar fotos, evidências, medições, laudos ou observações relevantes para referência futura e rastreabilidade da inspeção.</w:t>
      </w:r>
    </w:p>
    <w:p w14:paraId="52012B37" w14:textId="77777777" w:rsidR="00094191" w:rsidRPr="00094191" w:rsidRDefault="00094191" w:rsidP="00094191">
      <w:pPr>
        <w:jc w:val="both"/>
        <w:rPr>
          <w:rFonts w:ascii="Calibri" w:hAnsi="Calibri" w:cs="Calibri"/>
          <w:sz w:val="22"/>
        </w:rPr>
      </w:pPr>
    </w:p>
    <w:p w14:paraId="7A57BA10" w14:textId="77777777" w:rsidR="00094191" w:rsidRPr="00094191" w:rsidRDefault="00094191" w:rsidP="00094191">
      <w:pPr>
        <w:spacing w:before="160" w:after="10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7.    CONCLUSÃO:</w:t>
      </w:r>
    </w:p>
    <w:p w14:paraId="1289DF11" w14:textId="77777777" w:rsidR="00094191" w:rsidRDefault="00094191" w:rsidP="00094191">
      <w:pPr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As amostras inspecionadas e aprovadas são reembaladas nas caixas de origem e liberadas conforme fluxo interno. As caixas inspecionadas receberão etiqueta de identificação com os dizeres “caixa inspecionada”, contendo data e nome do responsável pela inspeção, quando aplicável. Produtos reprovados deverão permanecer segregados e identificados até definição da disposição final.</w:t>
      </w:r>
    </w:p>
    <w:p w14:paraId="68F1DC10" w14:textId="77777777" w:rsidR="00094191" w:rsidRPr="00094191" w:rsidRDefault="00094191" w:rsidP="00094191">
      <w:pPr>
        <w:jc w:val="both"/>
        <w:rPr>
          <w:rFonts w:ascii="Calibri" w:hAnsi="Calibri" w:cs="Calibri"/>
          <w:sz w:val="22"/>
        </w:rPr>
      </w:pPr>
    </w:p>
    <w:p w14:paraId="4E3F4E57" w14:textId="77777777" w:rsidR="00094191" w:rsidRDefault="00094191" w:rsidP="00094191">
      <w:pPr>
        <w:spacing w:before="160" w:after="100"/>
        <w:jc w:val="both"/>
        <w:rPr>
          <w:rFonts w:ascii="Calibri" w:hAnsi="Calibri" w:cs="Calibri"/>
          <w:b/>
          <w:sz w:val="22"/>
        </w:rPr>
      </w:pPr>
      <w:r w:rsidRPr="00094191">
        <w:rPr>
          <w:rFonts w:ascii="Calibri" w:hAnsi="Calibri" w:cs="Calibri"/>
          <w:b/>
          <w:sz w:val="22"/>
        </w:rPr>
        <w:t>8.    CONTROLE DE REGISTROS:</w:t>
      </w:r>
    </w:p>
    <w:p w14:paraId="4CF6B05B" w14:textId="77777777" w:rsidR="00094191" w:rsidRPr="00094191" w:rsidRDefault="00094191" w:rsidP="00094191">
      <w:pPr>
        <w:spacing w:before="160" w:after="100"/>
        <w:jc w:val="both"/>
        <w:rPr>
          <w:rFonts w:ascii="Calibri" w:hAnsi="Calibri" w:cs="Calibri"/>
          <w:sz w:val="22"/>
        </w:rPr>
      </w:pPr>
    </w:p>
    <w:p w14:paraId="6DAD3E2A" w14:textId="77777777" w:rsidR="00094191" w:rsidRPr="00094191" w:rsidRDefault="00094191" w:rsidP="00094191">
      <w:pPr>
        <w:spacing w:after="80"/>
        <w:jc w:val="both"/>
        <w:rPr>
          <w:rFonts w:ascii="Calibri" w:hAnsi="Calibri" w:cs="Calibri"/>
          <w:bCs/>
          <w:sz w:val="22"/>
        </w:rPr>
      </w:pPr>
      <w:r>
        <w:rPr>
          <w:rFonts w:ascii="Calibri" w:hAnsi="Calibri"/>
          <w:sz w:val="22"/>
        </w:rPr>
        <w:t>Identificação do registro: IT 013 – Inspeção / Registro de Apontador de Lápis de Maquiagem</w:t>
      </w:r>
    </w:p>
    <w:p w14:paraId="2A36B3F1" w14:textId="77777777" w:rsidR="00094191" w:rsidRPr="00094191" w:rsidRDefault="00094191" w:rsidP="00094191">
      <w:pPr>
        <w:spacing w:after="80"/>
        <w:jc w:val="both"/>
        <w:rPr>
          <w:rFonts w:ascii="Calibri" w:hAnsi="Calibri" w:cs="Calibri"/>
          <w:bCs/>
          <w:sz w:val="22"/>
        </w:rPr>
      </w:pPr>
      <w:r w:rsidRPr="00094191">
        <w:rPr>
          <w:rFonts w:ascii="Calibri" w:hAnsi="Calibri" w:cs="Calibri"/>
          <w:bCs/>
          <w:sz w:val="22"/>
        </w:rPr>
        <w:t>Responsável pela coleta: Membros da Qualidade</w:t>
      </w:r>
    </w:p>
    <w:p w14:paraId="0FA1E092" w14:textId="77777777" w:rsidR="00094191" w:rsidRPr="00094191" w:rsidRDefault="00094191" w:rsidP="00094191">
      <w:pPr>
        <w:spacing w:after="80"/>
        <w:jc w:val="both"/>
        <w:rPr>
          <w:rFonts w:ascii="Calibri" w:hAnsi="Calibri" w:cs="Calibri"/>
          <w:bCs/>
          <w:sz w:val="22"/>
        </w:rPr>
      </w:pPr>
      <w:r w:rsidRPr="00094191">
        <w:rPr>
          <w:rFonts w:ascii="Calibri" w:hAnsi="Calibri" w:cs="Calibri"/>
          <w:bCs/>
          <w:sz w:val="22"/>
        </w:rPr>
        <w:t>Responsável pelo acesso: Gestor da Garantia da Qualidade</w:t>
      </w:r>
    </w:p>
    <w:p w14:paraId="50310779" w14:textId="77777777" w:rsidR="00094191" w:rsidRPr="00094191" w:rsidRDefault="00094191" w:rsidP="00094191">
      <w:pPr>
        <w:spacing w:after="80"/>
        <w:jc w:val="both"/>
        <w:rPr>
          <w:rFonts w:ascii="Calibri" w:hAnsi="Calibri" w:cs="Calibri"/>
          <w:bCs/>
          <w:sz w:val="22"/>
        </w:rPr>
      </w:pPr>
      <w:r w:rsidRPr="00094191">
        <w:rPr>
          <w:rFonts w:ascii="Calibri" w:hAnsi="Calibri" w:cs="Calibri"/>
          <w:bCs/>
          <w:sz w:val="22"/>
        </w:rPr>
        <w:t>Local do arquivamento: Computador primário, HD externo e em nuvem</w:t>
      </w:r>
    </w:p>
    <w:p w14:paraId="03F87CE9" w14:textId="77777777" w:rsidR="00094191" w:rsidRPr="00094191" w:rsidRDefault="00094191" w:rsidP="00094191">
      <w:pPr>
        <w:spacing w:after="80"/>
        <w:jc w:val="both"/>
        <w:rPr>
          <w:rFonts w:ascii="Calibri" w:hAnsi="Calibri" w:cs="Calibri"/>
          <w:bCs/>
          <w:sz w:val="22"/>
        </w:rPr>
      </w:pPr>
      <w:r w:rsidRPr="00094191">
        <w:rPr>
          <w:rFonts w:ascii="Calibri" w:hAnsi="Calibri" w:cs="Calibri"/>
          <w:bCs/>
          <w:sz w:val="22"/>
        </w:rPr>
        <w:lastRenderedPageBreak/>
        <w:t>Forma de armazenamento: Meio físico (papel por 1 ano) e eletrônico (digitalizado por 4 anos)</w:t>
      </w:r>
    </w:p>
    <w:p w14:paraId="6EDCA2DA" w14:textId="77777777" w:rsidR="00094191" w:rsidRPr="00094191" w:rsidRDefault="00094191" w:rsidP="00094191">
      <w:pPr>
        <w:spacing w:after="80"/>
        <w:jc w:val="both"/>
        <w:rPr>
          <w:rFonts w:ascii="Calibri" w:hAnsi="Calibri" w:cs="Calibri"/>
          <w:bCs/>
          <w:sz w:val="22"/>
        </w:rPr>
      </w:pPr>
      <w:r w:rsidRPr="00094191">
        <w:rPr>
          <w:rFonts w:ascii="Calibri" w:hAnsi="Calibri" w:cs="Calibri"/>
          <w:bCs/>
          <w:sz w:val="22"/>
        </w:rPr>
        <w:t>Tempo de guarda: 5 anos</w:t>
      </w:r>
    </w:p>
    <w:p w14:paraId="40EA78D0" w14:textId="77777777" w:rsidR="00094191" w:rsidRPr="00094191" w:rsidRDefault="00094191" w:rsidP="00094191">
      <w:pPr>
        <w:spacing w:after="80"/>
        <w:jc w:val="both"/>
        <w:rPr>
          <w:rFonts w:ascii="Calibri" w:hAnsi="Calibri" w:cs="Calibri"/>
          <w:sz w:val="22"/>
        </w:rPr>
      </w:pPr>
    </w:p>
    <w:p w14:paraId="2160657B" w14:textId="77777777" w:rsidR="00094191" w:rsidRPr="00094191" w:rsidRDefault="00094191" w:rsidP="00094191">
      <w:pPr>
        <w:spacing w:before="160" w:after="10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9.    ANEXOS:</w:t>
      </w:r>
    </w:p>
    <w:p w14:paraId="0A21E2E6" w14:textId="77777777" w:rsidR="00094191" w:rsidRPr="00094191" w:rsidRDefault="00094191" w:rsidP="00094191">
      <w:pPr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Anexo I – Formulário Dimensional</w:t>
      </w:r>
    </w:p>
    <w:p w14:paraId="510A4268" w14:textId="77777777" w:rsidR="00094191" w:rsidRPr="00094191" w:rsidRDefault="00094191" w:rsidP="00094191">
      <w:pPr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Anexo II – Roteiro de Inspeção</w:t>
      </w:r>
    </w:p>
    <w:p>
      <w:pPr>
        <w:keepNext/>
        <w:pageBreakBefore/>
        <w:spacing w:before="0" w:after="0" w:line="240" w:lineRule="auto"/>
        <w:jc w:val="center"/>
      </w:pPr>
      <w:r>
        <w:rPr>
          <w:rFonts w:ascii="Calibri" w:hAnsi="Calibri" w:cs="Calibri"/>
          <w:b/>
          <w:bCs/>
          <w:sz w:val="26"/>
          <w:szCs w:val="26"/>
        </w:rPr>
        <w:t xml:space="preserve">REGISTRO DE INSPEÇÃO</w:t>
      </w:r>
    </w:p>
    <w:p>
      <w:pPr>
        <w:keepNext/>
        <w:spacing w:before="0" w:after="40" w:line="240" w:lineRule="auto"/>
        <w:jc w:val="center"/>
      </w:pPr>
      <w:r>
        <w:rPr>
          <w:rFonts w:ascii="Calibri" w:hAnsi="Calibri" w:cs="Calibri"/>
          <w:color w:val="404040"/>
          <w:sz w:val="19"/>
          <w:szCs w:val="19"/>
        </w:rPr>
        <w:t xml:space="preserve">IT 013 – Inspeção / Registro de Apontador de Lápis de Maquiagem</w:t>
      </w:r>
    </w:p>
    <w:p>
      <w:pPr>
        <w:keepNext/>
        <w:pBdr>
          <w:bottom w:val="single" w:sz="12" w:space="2" w:color="000000"/>
        </w:pBdr>
        <w:spacing w:before="0" w:after="160" w:line="240" w:lineRule="auto"/>
        <w:jc w:val="center"/>
      </w:pPr>
      <w:r>
        <w:rPr>
          <w:rFonts w:ascii="Calibri" w:hAnsi="Calibri" w:cs="Calibri"/>
          <w:i/>
          <w:iCs/>
          <w:color w:val="595959"/>
          <w:sz w:val="15"/>
          <w:szCs w:val="15"/>
        </w:rPr>
        <w:t xml:space="preserve">Referência: PQ 001 – Roteiro de Inspeção  ·  IT 013 – Inspeção / Registro de Apontador de Lápis de Maquiagem</w:t>
      </w:r>
    </w:p>
    <w:p>
      <w:pPr>
        <w:spacing w:before="0" w:after="8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9746"/>
      </w:tblGrid>
      <w:tr>
        <w:trPr>
          <w:cantSplit/>
          <w:trHeight w:val="340" w:hRule="atLeast"/>
        </w:trPr>
        <w:tc>
          <w:tcPr>
            <w:tcW w:w="9746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9"/>
                <w:szCs w:val="19"/>
              </w:rPr>
              <w:t xml:space="preserve">IDENTIFICAÇÃO</w:t>
            </w:r>
          </w:p>
        </w:tc>
      </w:tr>
    </w:tbl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1900"/>
        <w:gridCol w:w="2973"/>
        <w:gridCol w:w="1900"/>
        <w:gridCol w:w="2973"/>
      </w:tblGrid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Produto / descrição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Código do cliente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Cliente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Processo FST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Nota fiscal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Lote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Material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Capacidade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Origem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Transporte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Quantidade recebida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Quantidade por caixa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Nº de caixas recebidas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Chegada no CD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Data da inspeção</w:t>
            </w:r>
          </w:p>
        </w:tc>
        <w:tc>
          <w:tcPr>
            <w:tcW w:w="7846" w:type="dxa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</w:tbl>
    <w:p>
      <w:pPr>
        <w:spacing w:before="0" w:after="16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9746"/>
      </w:tblGrid>
      <w:tr>
        <w:trPr>
          <w:cantSplit/>
          <w:trHeight w:val="340" w:hRule="atLeast"/>
        </w:trPr>
        <w:tc>
          <w:tcPr>
            <w:tcW w:w="9746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9"/>
                <w:szCs w:val="19"/>
              </w:rPr>
              <w:t xml:space="preserve">PLANO DE AMOSTRAGEM – ABNT NBR 5426</w:t>
            </w:r>
          </w:p>
        </w:tc>
      </w:tr>
    </w:tbl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1900"/>
        <w:gridCol w:w="2973"/>
        <w:gridCol w:w="1900"/>
        <w:gridCol w:w="2973"/>
      </w:tblGrid>
      <w:tr>
        <w:trPr>
          <w:cantSplit/>
          <w:trHeight w:val="38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Nível de inspeção</w:t>
            </w:r>
          </w:p>
        </w:tc>
        <w:tc>
          <w:tcPr>
            <w:tcW w:w="7846" w:type="dxa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(   ) Nível I       (   ) Nível II       (   ) Especial S2</w:t>
            </w:r>
          </w:p>
        </w:tc>
      </w:tr>
      <w:tr>
        <w:trPr>
          <w:cantSplit/>
          <w:trHeight w:val="38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Quantidade amostrada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Caixas avaliadas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</w:tbl>
    <w:p>
      <w:pPr>
        <w:spacing w:before="0" w:after="8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2150"/>
        <w:gridCol w:w="1266"/>
        <w:gridCol w:w="1266"/>
        <w:gridCol w:w="1266"/>
        <w:gridCol w:w="1266"/>
        <w:gridCol w:w="1266"/>
        <w:gridCol w:w="1266"/>
      </w:tblGrid>
      <w:tr>
        <w:trPr>
          <w:cantSplit/>
          <w:tblHeader/>
        </w:trPr>
        <w:tc>
          <w:tcPr>
            <w:tcW w:w="2150" w:type="dxa"/>
            <w:vMerge w:val="restart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Tamanho do lote</w:t>
            </w:r>
          </w:p>
        </w:tc>
        <w:tc>
          <w:tcPr>
            <w:tcW w:w="3798" w:type="dxa"/>
            <w:gridSpan w:val="3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Nível I – NQA 1,5%</w:t>
            </w:r>
          </w:p>
        </w:tc>
        <w:tc>
          <w:tcPr>
            <w:tcW w:w="3798" w:type="dxa"/>
            <w:gridSpan w:val="3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Nível II – NQA 1,5%</w:t>
            </w:r>
          </w:p>
        </w:tc>
      </w:tr>
      <w:tr>
        <w:trPr>
          <w:cantSplit/>
          <w:tblHeader/>
        </w:trPr>
        <w:tc>
          <w:tcPr>
            <w:tcW w:w="2150" w:type="dxa"/>
            <w:vMerge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</w:p>
        </w:tc>
        <w:tc>
          <w:tcPr>
            <w:tcW w:w="126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Código</w:t>
            </w:r>
          </w:p>
        </w:tc>
        <w:tc>
          <w:tcPr>
            <w:tcW w:w="126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Amostra</w:t>
            </w:r>
          </w:p>
        </w:tc>
        <w:tc>
          <w:tcPr>
            <w:tcW w:w="126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Ac / Re</w:t>
            </w:r>
          </w:p>
        </w:tc>
        <w:tc>
          <w:tcPr>
            <w:tcW w:w="126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Código</w:t>
            </w:r>
          </w:p>
        </w:tc>
        <w:tc>
          <w:tcPr>
            <w:tcW w:w="126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Amostra</w:t>
            </w:r>
          </w:p>
        </w:tc>
        <w:tc>
          <w:tcPr>
            <w:tcW w:w="126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Ac / Re</w:t>
            </w:r>
          </w:p>
        </w:tc>
      </w:tr>
      <w:tr>
        <w:trPr>
          <w:cantSplit/>
          <w:trHeight w:val="280" w:hRule="atLeast"/>
        </w:trPr>
        <w:tc>
          <w:tcPr>
            <w:tcW w:w="21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281 – 500 unidades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20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 / 2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50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 / 3</w:t>
            </w:r>
          </w:p>
        </w:tc>
      </w:tr>
      <w:tr>
        <w:trPr>
          <w:cantSplit/>
          <w:trHeight w:val="280" w:hRule="atLeast"/>
        </w:trPr>
        <w:tc>
          <w:tcPr>
            <w:tcW w:w="21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501 – 1.200 unidades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G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32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 / 2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J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80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 / 4</w:t>
            </w:r>
          </w:p>
        </w:tc>
      </w:tr>
      <w:tr>
        <w:trPr>
          <w:cantSplit/>
          <w:trHeight w:val="280" w:hRule="atLeast"/>
        </w:trPr>
        <w:tc>
          <w:tcPr>
            <w:tcW w:w="21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1.201 – 3.200 unidades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50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 / 3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K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125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 / 6</w:t>
            </w:r>
          </w:p>
        </w:tc>
      </w:tr>
      <w:tr>
        <w:trPr>
          <w:cantSplit/>
          <w:trHeight w:val="280" w:hRule="atLeast"/>
        </w:trPr>
        <w:tc>
          <w:tcPr>
            <w:tcW w:w="21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3.201 – 10.000 unidades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J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80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 / 4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L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200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7 / 8</w:t>
            </w:r>
          </w:p>
        </w:tc>
      </w:tr>
      <w:tr>
        <w:trPr>
          <w:cantSplit/>
          <w:trHeight w:val="280" w:hRule="atLeast"/>
        </w:trPr>
        <w:tc>
          <w:tcPr>
            <w:tcW w:w="21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10.001 – 35.000 unidades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K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125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 / 6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M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315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10 / 11</w:t>
            </w:r>
          </w:p>
        </w:tc>
      </w:tr>
      <w:tr>
        <w:trPr>
          <w:cantSplit/>
          <w:trHeight w:val="280" w:hRule="atLeast"/>
        </w:trPr>
        <w:tc>
          <w:tcPr>
            <w:tcW w:w="21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35.001 – 150.000 unidades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L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200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7 / 8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N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500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14 / 15</w:t>
            </w:r>
          </w:p>
        </w:tc>
      </w:tr>
      <w:tr>
        <w:trPr>
          <w:cantSplit/>
          <w:trHeight w:val="280" w:hRule="atLeast"/>
        </w:trPr>
        <w:tc>
          <w:tcPr>
            <w:tcW w:w="21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Acima de 150.000 unidades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M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315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10 / 11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P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800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21 / 22</w:t>
            </w:r>
          </w:p>
        </w:tc>
      </w:tr>
    </w:tbl>
    <w:p>
      <w:pPr>
        <w:spacing w:before="0" w:after="8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1946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rPr>
          <w:cantSplit/>
          <w:trHeight w:val="280" w:hRule="atLeast"/>
        </w:trPr>
        <w:tc>
          <w:tcPr>
            <w:tcW w:w="194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Caixas recebidas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3 – 6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7 – 12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13 – 20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21 – 30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31 – 42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43 – 56</w:t>
            </w:r>
          </w:p>
        </w:tc>
      </w:tr>
      <w:tr>
        <w:trPr>
          <w:cantSplit/>
          <w:trHeight w:val="280" w:hRule="atLeast"/>
        </w:trPr>
        <w:tc>
          <w:tcPr>
            <w:tcW w:w="1946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Caixas a avaliar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4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6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7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8</w:t>
            </w:r>
          </w:p>
        </w:tc>
      </w:tr>
    </w:tbl>
    <w:p>
      <w:pPr>
        <w:spacing w:before="0" w:after="16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9746"/>
      </w:tblGrid>
      <w:tr>
        <w:trPr>
          <w:cantSplit/>
          <w:trHeight w:val="340" w:hRule="atLeast"/>
        </w:trPr>
        <w:tc>
          <w:tcPr>
            <w:tcW w:w="9746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9"/>
                <w:szCs w:val="19"/>
              </w:rPr>
              <w:t xml:space="preserve">VERIFICAÇÕES</w:t>
            </w:r>
          </w:p>
        </w:tc>
      </w:tr>
    </w:tbl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520"/>
        <w:gridCol w:w="5566"/>
        <w:gridCol w:w="1600"/>
        <w:gridCol w:w="686"/>
        <w:gridCol w:w="687"/>
        <w:gridCol w:w="687"/>
      </w:tblGrid>
      <w:tr>
        <w:trPr>
          <w:cantSplit/>
          <w:tblHeader/>
        </w:trPr>
        <w:tc>
          <w:tcPr>
            <w:tcW w:w="52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Nº</w:t>
            </w:r>
          </w:p>
        </w:tc>
        <w:tc>
          <w:tcPr>
            <w:tcW w:w="556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Análise</w:t>
            </w:r>
          </w:p>
        </w:tc>
        <w:tc>
          <w:tcPr>
            <w:tcW w:w="16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Tipo de teste</w:t>
            </w:r>
          </w:p>
        </w:tc>
        <w:tc>
          <w:tcPr>
            <w:tcW w:w="68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</w:t>
            </w:r>
          </w:p>
        </w:tc>
        <w:tc>
          <w:tcPr>
            <w:tcW w:w="687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NC</w:t>
            </w:r>
          </w:p>
        </w:tc>
        <w:tc>
          <w:tcPr>
            <w:tcW w:w="687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NA</w:t>
            </w: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Quantidade (a quantidade deve estar de acordo com a NF)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2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Integridade Física (sem quebras, arranhões, trincas, etc)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3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Ausência de rebarbas, pontas cortantes externas, lâmina exposta indevidamente ou acabamento agressivo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Visual/Funcional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4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Sujidades/Contaminação (ausência de partículas, manchas, óleo, poeira ou material estranho)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5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Coloração/Transparência (a cor deve ser igual ao padrão aprovado, sem manchas, etc)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6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Alinhamento, fixação e ausência de oxidação da lâmina/parafuso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Visual/Funcional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7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Código de barras (quando aplicável)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8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Validade/Lote (quando aplicável)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9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Rotulagem/Impressão (não deve apresentar borrões, texto deve estar legível)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10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Peso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Dimensional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11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Comprimento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Dimensional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12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Largura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Dimensional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13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Diâmetro/abertura do orifício de apontamento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Dimensional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14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Quantidade de componentes conforme padrão (corpo, lâmina, tampa, coletor e parafuso)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Visual/Dimensional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15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Odor: ausência de odor de contaminação, degradação, mofo ou solvente excessivo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Olfativo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16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Teste de apontamento com lápis de maquiagem padrão (quando aplicável)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Funcional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17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Fixação da lâmina, parafuso/rebite, tampa, coletor e componentes decorativos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Funcional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18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Funcionamento seguro: corte regular, sem quebra excessiva da mina ou travamento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Funcional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19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Resistência (drop test) – (quando aplicável)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Funcional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 w:line="240" w:lineRule="auto"/>
        <w:jc w:val="left"/>
      </w:pPr>
      <w:r>
        <w:rPr>
          <w:rFonts w:ascii="Calibri" w:hAnsi="Calibri" w:cs="Calibri"/>
          <w:i/>
          <w:iCs/>
          <w:color w:val="595959"/>
          <w:sz w:val="15"/>
          <w:szCs w:val="15"/>
        </w:rPr>
        <w:t xml:space="preserve">C – Conforme · NC – Não conforme · NA – Não aplicável</w:t>
      </w:r>
    </w:p>
    <w:p>
      <w:pPr>
        <w:spacing w:before="0" w:after="16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9746"/>
      </w:tblGrid>
      <w:tr>
        <w:trPr>
          <w:cantSplit/>
          <w:trHeight w:val="340" w:hRule="atLeast"/>
        </w:trPr>
        <w:tc>
          <w:tcPr>
            <w:tcW w:w="9746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9"/>
                <w:szCs w:val="19"/>
              </w:rPr>
              <w:t xml:space="preserve">ANÁLISES DIMENSIONAIS</w:t>
            </w:r>
          </w:p>
        </w:tc>
      </w:tr>
    </w:tbl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1900"/>
        <w:gridCol w:w="2973"/>
        <w:gridCol w:w="1900"/>
        <w:gridCol w:w="2973"/>
      </w:tblGrid>
      <w:tr>
        <w:trPr>
          <w:cantSplit/>
          <w:trHeight w:val="38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Componente / SKU</w:t>
            </w:r>
          </w:p>
        </w:tc>
        <w:tc>
          <w:tcPr>
            <w:tcW w:w="7846" w:type="dxa"/>
            <w:gridSpan w:val="3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</w:tr>
    </w:tbl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1949"/>
        <w:gridCol w:w="1949"/>
        <w:gridCol w:w="1949"/>
        <w:gridCol w:w="1949"/>
        <w:gridCol w:w="1950"/>
      </w:tblGrid>
      <w:tr>
        <w:trPr>
          <w:cantSplit/>
          <w:trHeight w:val="340" w:hRule="atLeast"/>
        </w:trPr>
        <w:tc>
          <w:tcPr>
            <w:tcW w:w="22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Peso</w:t>
            </w:r>
          </w:p>
        </w:tc>
        <w:tc>
          <w:tcPr>
            <w:tcW w:w="320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Equipamento/Instrumento:</w:t>
            </w:r>
          </w:p>
        </w:tc>
        <w:tc>
          <w:tcPr>
            <w:tcW w:w="170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Cód. equipamento:</w:t>
            </w:r>
          </w:p>
        </w:tc>
        <w:tc>
          <w:tcPr>
            <w:tcW w:w="2646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Especificação / desvio:</w:t>
            </w:r>
          </w:p>
        </w:tc>
      </w:tr>
      <w:tr>
        <w:trPr>
          <w:cantSplit/>
          <w:trHeight w:val="310" w:hRule="atLeast"/>
        </w:trPr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1.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3.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5.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7.</w:t>
            </w:r>
          </w:p>
        </w:tc>
        <w:tc>
          <w:tcPr>
            <w:tcW w:w="195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9.</w:t>
            </w:r>
          </w:p>
        </w:tc>
      </w:tr>
      <w:tr>
        <w:trPr>
          <w:cantSplit/>
          <w:trHeight w:val="310" w:hRule="atLeast"/>
        </w:trPr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2.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4.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6.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8.</w:t>
            </w:r>
          </w:p>
        </w:tc>
        <w:tc>
          <w:tcPr>
            <w:tcW w:w="195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10.</w:t>
            </w:r>
          </w:p>
        </w:tc>
      </w:tr>
      <w:tr>
        <w:trPr>
          <w:cantSplit/>
          <w:trHeight w:val="340" w:hRule="atLeast"/>
        </w:trPr>
        <w:tc>
          <w:tcPr>
            <w:tcW w:w="22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Comprimento total</w:t>
            </w:r>
          </w:p>
        </w:tc>
        <w:tc>
          <w:tcPr>
            <w:tcW w:w="320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Equipamento/Instrumento:</w:t>
            </w:r>
          </w:p>
        </w:tc>
        <w:tc>
          <w:tcPr>
            <w:tcW w:w="170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Cód. equipamento:</w:t>
            </w:r>
          </w:p>
        </w:tc>
        <w:tc>
          <w:tcPr>
            <w:tcW w:w="2646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Especificação / desvio:</w:t>
            </w:r>
          </w:p>
        </w:tc>
      </w:tr>
      <w:tr>
        <w:trPr>
          <w:cantSplit/>
          <w:trHeight w:val="310" w:hRule="atLeast"/>
        </w:trPr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1.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3.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5.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7.</w:t>
            </w:r>
          </w:p>
        </w:tc>
        <w:tc>
          <w:tcPr>
            <w:tcW w:w="195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9.</w:t>
            </w:r>
          </w:p>
        </w:tc>
      </w:tr>
      <w:tr>
        <w:trPr>
          <w:cantSplit/>
          <w:trHeight w:val="310" w:hRule="atLeast"/>
        </w:trPr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2.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4.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6.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8.</w:t>
            </w:r>
          </w:p>
        </w:tc>
        <w:tc>
          <w:tcPr>
            <w:tcW w:w="195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10.</w:t>
            </w:r>
          </w:p>
        </w:tc>
      </w:tr>
      <w:tr>
        <w:trPr>
          <w:cantSplit/>
          <w:trHeight w:val="340" w:hRule="atLeast"/>
        </w:trPr>
        <w:tc>
          <w:tcPr>
            <w:tcW w:w="22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Largura</w:t>
            </w:r>
          </w:p>
        </w:tc>
        <w:tc>
          <w:tcPr>
            <w:tcW w:w="320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Equipamento/Instrumento:</w:t>
            </w:r>
          </w:p>
        </w:tc>
        <w:tc>
          <w:tcPr>
            <w:tcW w:w="170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Cód. equipamento:</w:t>
            </w:r>
          </w:p>
        </w:tc>
        <w:tc>
          <w:tcPr>
            <w:tcW w:w="2646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Especificação / desvio:</w:t>
            </w:r>
          </w:p>
        </w:tc>
      </w:tr>
      <w:tr>
        <w:trPr>
          <w:cantSplit/>
          <w:trHeight w:val="310" w:hRule="atLeast"/>
        </w:trPr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1.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3.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5.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7.</w:t>
            </w:r>
          </w:p>
        </w:tc>
        <w:tc>
          <w:tcPr>
            <w:tcW w:w="195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9.</w:t>
            </w:r>
          </w:p>
        </w:tc>
      </w:tr>
      <w:tr>
        <w:trPr>
          <w:cantSplit/>
          <w:trHeight w:val="310" w:hRule="atLeast"/>
        </w:trPr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2.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4.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6.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8.</w:t>
            </w:r>
          </w:p>
        </w:tc>
        <w:tc>
          <w:tcPr>
            <w:tcW w:w="195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10.</w:t>
            </w:r>
          </w:p>
        </w:tc>
      </w:tr>
      <w:tr>
        <w:trPr>
          <w:cantSplit/>
          <w:trHeight w:val="340" w:hRule="atLeast"/>
        </w:trPr>
        <w:tc>
          <w:tcPr>
            <w:tcW w:w="22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Diâmetro do orifício de apontamento</w:t>
            </w:r>
          </w:p>
        </w:tc>
        <w:tc>
          <w:tcPr>
            <w:tcW w:w="320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Equipamento/Instrumento:</w:t>
            </w:r>
          </w:p>
        </w:tc>
        <w:tc>
          <w:tcPr>
            <w:tcW w:w="170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Cód. equipamento:</w:t>
            </w:r>
          </w:p>
        </w:tc>
        <w:tc>
          <w:tcPr>
            <w:tcW w:w="2646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Especificação / desvio:</w:t>
            </w:r>
          </w:p>
        </w:tc>
      </w:tr>
      <w:tr>
        <w:trPr>
          <w:cantSplit/>
          <w:trHeight w:val="310" w:hRule="atLeast"/>
        </w:trPr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1.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3.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5.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7.</w:t>
            </w:r>
          </w:p>
        </w:tc>
        <w:tc>
          <w:tcPr>
            <w:tcW w:w="195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9.</w:t>
            </w:r>
          </w:p>
        </w:tc>
      </w:tr>
      <w:tr>
        <w:trPr>
          <w:cantSplit/>
          <w:trHeight w:val="310" w:hRule="atLeast"/>
        </w:trPr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2.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4.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6.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8.</w:t>
            </w:r>
          </w:p>
        </w:tc>
        <w:tc>
          <w:tcPr>
            <w:tcW w:w="195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10.</w:t>
            </w:r>
          </w:p>
        </w:tc>
      </w:tr>
      <w:tr>
        <w:trPr>
          <w:cantSplit/>
          <w:trHeight w:val="340" w:hRule="atLeast"/>
        </w:trPr>
        <w:tc>
          <w:tcPr>
            <w:tcW w:w="22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Encaixe da tampa/coletor</w:t>
            </w:r>
          </w:p>
        </w:tc>
        <w:tc>
          <w:tcPr>
            <w:tcW w:w="320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Equipamento/Instrumento:</w:t>
            </w:r>
          </w:p>
        </w:tc>
        <w:tc>
          <w:tcPr>
            <w:tcW w:w="170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Cód. equipamento:</w:t>
            </w:r>
          </w:p>
        </w:tc>
        <w:tc>
          <w:tcPr>
            <w:tcW w:w="2646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Especificação / desvio:</w:t>
            </w:r>
          </w:p>
        </w:tc>
      </w:tr>
      <w:tr>
        <w:trPr>
          <w:cantSplit/>
          <w:trHeight w:val="310" w:hRule="atLeast"/>
        </w:trPr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1.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3.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5.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7.</w:t>
            </w:r>
          </w:p>
        </w:tc>
        <w:tc>
          <w:tcPr>
            <w:tcW w:w="195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9.</w:t>
            </w:r>
          </w:p>
        </w:tc>
      </w:tr>
      <w:tr>
        <w:trPr>
          <w:cantSplit/>
          <w:trHeight w:val="310" w:hRule="atLeast"/>
        </w:trPr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2.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4.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6.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8.</w:t>
            </w:r>
          </w:p>
        </w:tc>
        <w:tc>
          <w:tcPr>
            <w:tcW w:w="195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10.</w:t>
            </w:r>
          </w:p>
        </w:tc>
      </w:tr>
    </w:tbl>
    <w:p>
      <w:pPr>
        <w:spacing w:before="0" w:after="16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1900"/>
        <w:gridCol w:w="2973"/>
        <w:gridCol w:w="1900"/>
        <w:gridCol w:w="2973"/>
      </w:tblGrid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Resultado dimensional</w:t>
            </w:r>
          </w:p>
        </w:tc>
        <w:tc>
          <w:tcPr>
            <w:tcW w:w="7846" w:type="dxa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(   ) Aprovado     (   ) Reprovado</w:t>
            </w:r>
          </w:p>
        </w:tc>
      </w:tr>
    </w:tbl>
    <w:p>
      <w:pPr>
        <w:spacing w:before="0" w:after="16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9746"/>
      </w:tblGrid>
      <w:tr>
        <w:trPr>
          <w:cantSplit/>
          <w:trHeight w:val="340" w:hRule="atLeast"/>
        </w:trPr>
        <w:tc>
          <w:tcPr>
            <w:tcW w:w="9746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9"/>
                <w:szCs w:val="19"/>
              </w:rPr>
              <w:t xml:space="preserve">RESULTADO DA INSPEÇÃO</w:t>
            </w:r>
          </w:p>
        </w:tc>
      </w:tr>
    </w:tbl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1900"/>
        <w:gridCol w:w="2973"/>
        <w:gridCol w:w="1900"/>
        <w:gridCol w:w="2973"/>
      </w:tblGrid>
      <w:tr>
        <w:trPr>
          <w:cantSplit/>
          <w:trHeight w:val="42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Resultado final</w:t>
            </w:r>
          </w:p>
        </w:tc>
        <w:tc>
          <w:tcPr>
            <w:tcW w:w="7846" w:type="dxa"/>
            <w:gridSpan w:val="3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(   ) APROVADO          (   ) REPROVADO</w:t>
            </w:r>
          </w:p>
        </w:tc>
      </w:tr>
      <w:tr>
        <w:trPr>
          <w:cantSplit/>
          <w:trHeight w:val="42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Inspecionado por</w:t>
            </w:r>
          </w:p>
        </w:tc>
        <w:tc>
          <w:tcPr>
            <w:tcW w:w="2973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Data</w:t>
            </w:r>
          </w:p>
        </w:tc>
        <w:tc>
          <w:tcPr>
            <w:tcW w:w="2973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</w:tr>
      <w:tr>
        <w:trPr>
          <w:cantSplit/>
          <w:trHeight w:val="42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Responsável Técnico (nome/CRF)</w:t>
            </w:r>
          </w:p>
        </w:tc>
        <w:tc>
          <w:tcPr>
            <w:tcW w:w="7846" w:type="dxa"/>
            <w:gridSpan w:val="3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</w:tr>
      <w:tr>
        <w:trPr>
          <w:cantSplit/>
          <w:trHeight w:val="15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Observação / conclusão</w:t>
            </w:r>
          </w:p>
        </w:tc>
        <w:tc>
          <w:tcPr>
            <w:tcW w:w="7846" w:type="dxa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</w:tbl>
    <w:p>
      <w:pPr>
        <w:spacing w:before="0" w:after="160" w:line="240" w:lineRule="auto"/>
        <w:jc w:val="left"/>
      </w:pPr>
    </w:p>
    <w:p>
      <w:pPr>
        <w:pageBreakBefore/>
        <w:spacing w:before="0" w:after="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9746"/>
      </w:tblGrid>
      <w:tr>
        <w:trPr>
          <w:cantSplit/>
          <w:trHeight w:val="340" w:hRule="atLeast"/>
        </w:trPr>
        <w:tc>
          <w:tcPr>
            <w:tcW w:w="9746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9"/>
                <w:szCs w:val="19"/>
              </w:rPr>
              <w:t xml:space="preserve">FOTOS DA INSPEÇÃO</w:t>
            </w:r>
          </w:p>
        </w:tc>
      </w:tr>
    </w:tbl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3249"/>
        <w:gridCol w:w="3249"/>
        <w:gridCol w:w="3248"/>
      </w:tblGrid>
      <w:tr>
        <w:trPr>
          <w:cantSplit/>
          <w:trHeight w:val="2800" w:hRule="atLeast"/>
        </w:trPr>
        <w:tc>
          <w:tcPr>
            <w:tcW w:w="3249" w:type="dxa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Foto 1</w:t>
            </w:r>
          </w:p>
        </w:tc>
        <w:tc>
          <w:tcPr>
            <w:tcW w:w="3249" w:type="dxa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Foto 2</w:t>
            </w:r>
          </w:p>
        </w:tc>
        <w:tc>
          <w:tcPr>
            <w:tcW w:w="3248" w:type="dxa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Foto 3</w:t>
            </w:r>
          </w:p>
        </w:tc>
      </w:tr>
      <w:tr>
        <w:trPr>
          <w:cantSplit/>
          <w:trHeight w:val="2800" w:hRule="atLeast"/>
        </w:trPr>
        <w:tc>
          <w:tcPr>
            <w:tcW w:w="3249" w:type="dxa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Foto 4</w:t>
            </w:r>
          </w:p>
        </w:tc>
        <w:tc>
          <w:tcPr>
            <w:tcW w:w="3249" w:type="dxa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Foto 5</w:t>
            </w:r>
          </w:p>
        </w:tc>
        <w:tc>
          <w:tcPr>
            <w:tcW w:w="3248" w:type="dxa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Foto 6</w:t>
            </w:r>
          </w:p>
        </w:tc>
      </w:tr>
    </w:tbl>
    <w:sectPr w:rsidR="00F1361E" w:rsidSect="00094191">
      <w:headerReference w:type="default" r:id="rId11"/>
      <w:footerReference w:type="default" r:id="rId12"/>
      <w:headerReference w:type="first" r:id="rId15"/>
      <w:headerReference w:type="even" r:id="rId16"/>
      <w:footerReference w:type="first" r:id="rId17"/>
      <w:footerReference w:type="even" r:id="rId18"/>
      <w:pgSz w:w="11906" w:h="16838"/>
      <w:pgMar w:top="1440" w:right="1080" w:bottom="1440" w:left="1080" w:header="51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37DCD" w14:textId="77777777" w:rsidR="00162401" w:rsidRDefault="00162401" w:rsidP="00094191">
      <w:pPr>
        <w:spacing w:after="0"/>
      </w:pPr>
      <w:r>
        <w:separator/>
      </w:r>
    </w:p>
  </w:endnote>
  <w:endnote w:type="continuationSeparator" w:id="0">
    <w:p w14:paraId="6D742A64" w14:textId="77777777" w:rsidR="00162401" w:rsidRDefault="00162401" w:rsidP="0009419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jc w:val="center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103"/>
      <w:gridCol w:w="2664"/>
      <w:gridCol w:w="1872"/>
    </w:tblGrid>
    <w:tr w:rsidR="00094191" w14:paraId="0530CFF0" w14:textId="77777777" w:rsidTr="00B81CD1">
      <w:trPr>
        <w:trHeight w:val="85"/>
        <w:jc w:val="center"/>
      </w:trPr>
      <w:tc>
        <w:tcPr>
          <w:tcW w:w="5103" w:type="dxa"/>
          <w:tcBorders>
            <w:top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3979BB94" w14:textId="77777777" w:rsidR="00094191" w:rsidRDefault="00094191" w:rsidP="00094191">
          <w:pPr>
            <w:pStyle w:val="Standard"/>
            <w:tabs>
              <w:tab w:val="center" w:pos="4252"/>
              <w:tab w:val="right" w:pos="8504"/>
            </w:tabs>
            <w:jc w:val="right"/>
            <w:textAlignment w:val="auto"/>
            <w:rPr>
              <w:rFonts w:hint="eastAsia"/>
            </w:rPr>
          </w:pPr>
          <w:r>
            <w:rPr>
              <w:rFonts w:ascii="Calibri" w:eastAsia="Calibri" w:hAnsi="Calibri" w:cs="Calibri"/>
              <w:kern w:val="0"/>
              <w:sz w:val="22"/>
              <w:szCs w:val="22"/>
              <w:lang w:bidi="ar-SA"/>
            </w:rPr>
            <w:t xml:space="preserve">FULL SERVICE TRADING LTDA   </w:t>
          </w:r>
          <w:r>
            <w:rPr>
              <w:rFonts w:ascii="Calibri" w:eastAsia="Calibri" w:hAnsi="Calibri" w:cs="Calibri"/>
              <w:kern w:val="0"/>
              <w:sz w:val="22"/>
              <w:szCs w:val="22"/>
              <w:lang w:eastAsia="pt-BR" w:bidi="ar-SA"/>
            </w:rPr>
            <w:t xml:space="preserve">   </w:t>
          </w:r>
        </w:p>
      </w:tc>
      <w:tc>
        <w:tcPr>
          <w:tcW w:w="2664" w:type="dxa"/>
          <w:tcBorders>
            <w:top w:val="single" w:sz="4" w:space="0" w:color="000000"/>
            <w:lef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0E1DF7BB" w14:textId="77777777" w:rsidR="00094191" w:rsidRDefault="00094191" w:rsidP="00094191">
          <w:pPr>
            <w:pStyle w:val="Standard"/>
            <w:tabs>
              <w:tab w:val="center" w:pos="4252"/>
              <w:tab w:val="right" w:pos="8504"/>
            </w:tabs>
            <w:textAlignment w:val="auto"/>
            <w:rPr>
              <w:rFonts w:hint="eastAsia"/>
            </w:rPr>
          </w:pPr>
          <w:r>
            <w:rPr>
              <w:rFonts w:ascii="Calibri" w:eastAsia="Calibri" w:hAnsi="Calibri" w:cs="Calibri"/>
              <w:b/>
              <w:kern w:val="0"/>
              <w:sz w:val="22"/>
              <w:szCs w:val="22"/>
              <w:lang w:eastAsia="pt-BR" w:bidi="ar-SA"/>
            </w:rPr>
            <w:t>DOCUMENTO ORIGINAL</w:t>
          </w:r>
        </w:p>
      </w:tc>
      <w:tc>
        <w:tcPr>
          <w:tcW w:w="1872" w:type="dxa"/>
          <w:tcBorders>
            <w:top w:val="single" w:sz="4" w:space="0" w:color="000000"/>
          </w:tcBorders>
          <w:shd w:val="clear" w:color="auto" w:fill="BFBFBF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EB5880B" w14:textId="3FCD97C9" w:rsidR="00094191" w:rsidRDefault="00094191" w:rsidP="00094191">
          <w:pPr>
            <w:pStyle w:val="Standard"/>
            <w:tabs>
              <w:tab w:val="center" w:pos="4252"/>
              <w:tab w:val="right" w:pos="8504"/>
            </w:tabs>
            <w:jc w:val="center"/>
            <w:textAlignment w:val="auto"/>
            <w:rPr>
              <w:rFonts w:hint="eastAsia"/>
            </w:rPr>
          </w:pPr>
          <w:r>
            <w:rPr>
              <w:rFonts w:ascii="Verdana" w:eastAsia="Calibri" w:hAnsi="Verdana" w:cs="Times New Roman"/>
              <w:b/>
              <w:kern w:val="0"/>
              <w:sz w:val="18"/>
              <w:szCs w:val="18"/>
              <w:lang w:eastAsia="pt-BR" w:bidi="ar-SA"/>
            </w:rPr>
            <w:t xml:space="preserve">Página </w:t>
          </w:r>
          <w:r>
            <w:rPr>
              <w:rFonts w:ascii="Verdana" w:eastAsia="Calibri" w:hAnsi="Verdana" w:cs="Times New Roman"/>
              <w:b/>
              <w:kern w:val="0"/>
              <w:sz w:val="18"/>
              <w:szCs w:val="18"/>
              <w:lang w:eastAsia="pt-BR" w:bidi="ar-SA"/>
            </w:rPr>
            <w:fldChar w:fldCharType="begin"/>
          </w:r>
          <w:r>
            <w:rPr>
              <w:rFonts w:ascii="Verdana" w:eastAsia="Calibri" w:hAnsi="Verdana" w:cs="Times New Roman"/>
              <w:b/>
              <w:kern w:val="0"/>
              <w:sz w:val="18"/>
              <w:szCs w:val="18"/>
              <w:lang w:eastAsia="pt-BR" w:bidi="ar-SA"/>
            </w:rPr>
            <w:instrText xml:space="preserve"> PAGE </w:instrText>
          </w:r>
          <w:r>
            <w:rPr>
              <w:rFonts w:ascii="Verdana" w:eastAsia="Calibri" w:hAnsi="Verdana" w:cs="Times New Roman"/>
              <w:b/>
              <w:kern w:val="0"/>
              <w:sz w:val="18"/>
              <w:szCs w:val="18"/>
              <w:lang w:eastAsia="pt-BR" w:bidi="ar-SA"/>
            </w:rPr>
            <w:fldChar w:fldCharType="separate"/>
          </w:r>
          <w:r>
            <w:rPr>
              <w:rFonts w:ascii="Verdana" w:eastAsia="Calibri" w:hAnsi="Verdana" w:cs="Times New Roman"/>
              <w:b/>
              <w:kern w:val="0"/>
              <w:sz w:val="18"/>
              <w:szCs w:val="18"/>
              <w:lang w:eastAsia="pt-BR" w:bidi="ar-SA"/>
            </w:rPr>
            <w:t>1</w:t>
          </w:r>
          <w:r>
            <w:rPr>
              <w:rFonts w:ascii="Verdana" w:eastAsia="Calibri" w:hAnsi="Verdana" w:cs="Times New Roman"/>
              <w:b/>
              <w:kern w:val="0"/>
              <w:sz w:val="18"/>
              <w:szCs w:val="18"/>
              <w:lang w:eastAsia="pt-BR" w:bidi="ar-SA"/>
            </w:rPr>
            <w:fldChar w:fldCharType="end"/>
          </w:r>
          <w:r>
            <w:rPr>
              <w:rFonts w:ascii="Verdana" w:eastAsia="Calibri" w:hAnsi="Verdana" w:cs="Times New Roman"/>
              <w:b/>
              <w:kern w:val="0"/>
              <w:sz w:val="18"/>
              <w:szCs w:val="18"/>
              <w:lang w:eastAsia="pt-BR" w:bidi="ar-SA"/>
            </w:rPr>
            <w:t xml:space="preserve"> de </w:t>
          </w:r>
          <w:r w:rsidR="0031606D">
            <w:rPr>
              <w:rFonts w:ascii="Verdana" w:eastAsia="Calibri" w:hAnsi="Verdana" w:cs="Times New Roman"/>
              <w:b/>
              <w:kern w:val="0"/>
              <w:sz w:val="18"/>
              <w:szCs w:val="18"/>
              <w:lang w:eastAsia="pt-BR" w:bidi="ar-SA"/>
            </w:rPr>
            <w:t>10</w:t>
          </w:r>
          <w:r w:rsidR="004E3768">
            <w:rPr>
              <w:rFonts w:ascii="Verdana" w:eastAsia="Calibri" w:hAnsi="Verdana" w:cs="Times New Roman"/>
              <w:b/>
              <w:kern w:val="0"/>
              <w:sz w:val="18"/>
              <w:szCs w:val="18"/>
              <w:lang w:eastAsia="pt-BR" w:bidi="ar-SA"/>
            </w:rPr>
            <w:t/>
          </w:r>
        </w:p>
      </w:tc>
    </w:tr>
    <w:tr w:rsidR="00094191" w:rsidRPr="00094191" w14:paraId="268B0219" w14:textId="77777777" w:rsidTr="00B81CD1">
      <w:trPr>
        <w:trHeight w:val="113"/>
        <w:jc w:val="center"/>
      </w:trPr>
      <w:tc>
        <w:tcPr>
          <w:tcW w:w="7767" w:type="dxa"/>
          <w:gridSpan w:val="2"/>
          <w:tcMar>
            <w:top w:w="0" w:type="dxa"/>
            <w:left w:w="108" w:type="dxa"/>
            <w:bottom w:w="0" w:type="dxa"/>
            <w:right w:w="108" w:type="dxa"/>
          </w:tcMar>
        </w:tcPr>
        <w:p w14:paraId="3CA5D7AB" w14:textId="77777777" w:rsidR="00094191" w:rsidRDefault="00094191" w:rsidP="00094191">
          <w:pPr>
            <w:pStyle w:val="Standard"/>
            <w:tabs>
              <w:tab w:val="center" w:pos="4252"/>
              <w:tab w:val="right" w:pos="8504"/>
            </w:tabs>
            <w:jc w:val="right"/>
            <w:textAlignment w:val="auto"/>
            <w:rPr>
              <w:rFonts w:hint="eastAsia"/>
            </w:rPr>
          </w:pPr>
          <w:r>
            <w:rPr>
              <w:rFonts w:ascii="Calibri" w:eastAsia="Calibri" w:hAnsi="Calibri" w:cs="Calibri"/>
              <w:kern w:val="0"/>
              <w:sz w:val="20"/>
              <w:szCs w:val="20"/>
              <w:lang w:eastAsia="pt-BR" w:bidi="ar-SA"/>
            </w:rPr>
            <w:t>Este documento não deve ser divulgado, copiado ou reproduzido sem prévia autorização.</w:t>
          </w:r>
        </w:p>
      </w:tc>
      <w:tc>
        <w:tcPr>
          <w:tcW w:w="1872" w:type="dxa"/>
          <w:shd w:val="clear" w:color="auto" w:fill="BFBFBF"/>
          <w:tcMar>
            <w:top w:w="0" w:type="dxa"/>
            <w:left w:w="108" w:type="dxa"/>
            <w:bottom w:w="0" w:type="dxa"/>
            <w:right w:w="108" w:type="dxa"/>
          </w:tcMar>
        </w:tcPr>
        <w:p w14:paraId="414F9EC7" w14:textId="77777777" w:rsidR="00094191" w:rsidRDefault="00094191" w:rsidP="00094191">
          <w:pPr>
            <w:pStyle w:val="Standard"/>
            <w:tabs>
              <w:tab w:val="center" w:pos="4252"/>
              <w:tab w:val="right" w:pos="8504"/>
            </w:tabs>
            <w:textAlignment w:val="auto"/>
            <w:rPr>
              <w:rFonts w:ascii="Times New Roman" w:eastAsia="Calibri" w:hAnsi="Times New Roman" w:cs="Times New Roman"/>
              <w:kern w:val="0"/>
              <w:lang w:eastAsia="pt-BR" w:bidi="ar-SA"/>
            </w:rPr>
          </w:pPr>
        </w:p>
      </w:tc>
    </w:tr>
  </w:tbl>
  <w:p w14:paraId="3DDC4FB3" w14:textId="674AFB98" w:rsidR="00094191" w:rsidRDefault="00094191" w:rsidP="00094191">
    <w:pPr>
      <w:pStyle w:val="Standard"/>
      <w:tabs>
        <w:tab w:val="left" w:pos="5892"/>
      </w:tabs>
      <w:spacing w:after="384"/>
      <w:textAlignment w:val="auto"/>
      <w:rPr>
        <w:rFonts w:ascii="Calibri" w:eastAsia="Calibri" w:hAnsi="Calibri" w:cs="Calibri"/>
        <w:sz w:val="22"/>
        <w:szCs w:val="22"/>
        <w:lang w:eastAsia="en-US" w:bidi="ar-SA"/>
      </w:rPr>
    </w:pPr>
    <w:r>
      <w:rPr>
        <w:rFonts w:ascii="Calibri" w:eastAsia="Calibri" w:hAnsi="Calibri" w:cs="Calibri"/>
        <w:sz w:val="22"/>
        <w:szCs w:val="22"/>
        <w:lang w:eastAsia="en-US" w:bidi="ar-SA"/>
      </w:rPr>
      <w:tab/>
    </w:r>
  </w:p>
  <w:p w14:paraId="47EA5EF8" w14:textId="77777777" w:rsidR="00094191" w:rsidRDefault="00094191" w:rsidP="00094191">
    <w:pPr>
      <w:pStyle w:val="Standard"/>
      <w:tabs>
        <w:tab w:val="center" w:pos="4252"/>
        <w:tab w:val="right" w:pos="8504"/>
      </w:tabs>
      <w:spacing w:after="384"/>
      <w:textAlignment w:val="auto"/>
      <w:rPr>
        <w:rFonts w:ascii="Calibri" w:eastAsia="Calibri" w:hAnsi="Calibri" w:cs="Calibri"/>
        <w:sz w:val="22"/>
        <w:szCs w:val="22"/>
        <w:lang w:eastAsia="en-US" w:bidi="ar-SA"/>
      </w:rPr>
    </w:pPr>
  </w:p>
  <w:p w14:paraId="7363B1C9" w14:textId="77777777" w:rsidR="00094191" w:rsidRPr="00094191" w:rsidRDefault="00094191">
    <w:pPr>
      <w:pStyle w:val="Rodap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40344" w14:textId="77777777" w:rsidR="00162401" w:rsidRDefault="00162401" w:rsidP="00094191">
      <w:pPr>
        <w:spacing w:after="0"/>
      </w:pPr>
      <w:r>
        <w:separator/>
      </w:r>
    </w:p>
  </w:footnote>
  <w:footnote w:type="continuationSeparator" w:id="0">
    <w:p w14:paraId="306562F8" w14:textId="77777777" w:rsidR="00162401" w:rsidRDefault="00162401" w:rsidP="0009419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96" w:type="dxa"/>
      <w:jc w:val="center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841"/>
      <w:gridCol w:w="2086"/>
      <w:gridCol w:w="928"/>
      <w:gridCol w:w="1795"/>
      <w:gridCol w:w="2246"/>
    </w:tblGrid>
    <w:tr w:rsidR="00094191" w:rsidRPr="00094191" w14:paraId="23888E96" w14:textId="77777777" w:rsidTr="00B81CD1">
      <w:trPr>
        <w:trHeight w:val="644"/>
        <w:jc w:val="center"/>
      </w:trPr>
      <w:tc>
        <w:tcPr>
          <w:tcW w:w="28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</w:tcPr>
        <w:p w14:paraId="7EEF3F34" w14:textId="77777777" w:rsidR="00094191" w:rsidRPr="0038452D" w:rsidRDefault="00094191" w:rsidP="00094191">
          <w:pPr>
            <w:pStyle w:val="Standard"/>
            <w:jc w:val="center"/>
            <w:rPr>
              <w:rFonts w:hint="eastAsia"/>
              <w:sz w:val="22"/>
              <w:szCs w:val="22"/>
            </w:rPr>
          </w:pPr>
          <w:r w:rsidRPr="0038452D">
            <w:rPr>
              <w:noProof/>
              <w:sz w:val="22"/>
              <w:szCs w:val="22"/>
            </w:rPr>
            <w:drawing>
              <wp:inline distT="0" distB="0" distL="0" distR="0" wp14:anchorId="71BC4206" wp14:editId="5E3DCC60">
                <wp:extent cx="1715135" cy="440690"/>
                <wp:effectExtent l="0" t="0" r="0" b="0"/>
                <wp:docPr id="1423663818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15135" cy="440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55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3B58A0FB" w14:textId="77777777" w:rsidR="00094191" w:rsidRPr="0038452D" w:rsidRDefault="00094191" w:rsidP="00094191">
          <w:pPr>
            <w:pStyle w:val="Standard"/>
            <w:jc w:val="center"/>
            <w:rPr>
              <w:rFonts w:hint="eastAsia"/>
              <w:sz w:val="22"/>
              <w:szCs w:val="22"/>
            </w:rPr>
          </w:pPr>
          <w:r w:rsidRPr="0038452D">
            <w:rPr>
              <w:rFonts w:ascii="Calibri" w:eastAsia="Calibri" w:hAnsi="Calibri" w:cs="Calibri"/>
              <w:b/>
              <w:bCs/>
              <w:sz w:val="22"/>
              <w:szCs w:val="22"/>
            </w:rPr>
            <w:t>SISTEMA DE GESTÃO DA QUALIDADE</w:t>
          </w:r>
        </w:p>
        <w:p w14:paraId="52249706" w14:textId="77777777" w:rsidR="00094191" w:rsidRPr="0038452D" w:rsidRDefault="00094191" w:rsidP="00094191">
          <w:pPr>
            <w:pStyle w:val="Standard"/>
            <w:jc w:val="cent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  <w:p w14:paraId="60C292DA" w14:textId="77777777" w:rsidR="00094191" w:rsidRPr="0038452D" w:rsidRDefault="00094191" w:rsidP="00094191">
          <w:pPr>
            <w:pStyle w:val="Standard"/>
            <w:jc w:val="center"/>
            <w:rPr>
              <w:rFonts w:hint="eastAsia"/>
              <w:sz w:val="22"/>
              <w:szCs w:val="22"/>
            </w:rPr>
          </w:pPr>
          <w:r w:rsidRPr="0038452D">
            <w:rPr>
              <w:rFonts w:ascii="Calibri" w:eastAsia="Calibri" w:hAnsi="Calibri" w:cs="Calibri"/>
              <w:b/>
              <w:bCs/>
              <w:sz w:val="22"/>
              <w:szCs w:val="22"/>
            </w:rPr>
            <w:t>INSTRUÇÃO DE TRABALHO</w:t>
          </w:r>
        </w:p>
      </w:tc>
    </w:tr>
    <w:tr w:rsidR="00094191" w14:paraId="3193AF12" w14:textId="77777777" w:rsidTr="00B81CD1">
      <w:trPr>
        <w:trHeight w:val="175"/>
        <w:jc w:val="center"/>
      </w:trPr>
      <w:tc>
        <w:tcPr>
          <w:tcW w:w="5855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8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48D2DEB8" w14:textId="05E19997" w:rsidR="00094191" w:rsidRPr="0038452D" w:rsidRDefault="00094191" w:rsidP="00094191">
          <w:pPr>
            <w:pStyle w:val="Standard"/>
            <w:rPr>
              <w:rFonts w:ascii="Calibri" w:hAnsi="Calibri" w:cs="Calibri"/>
              <w:b/>
              <w:bCs/>
              <w:sz w:val="22"/>
              <w:szCs w:val="22"/>
            </w:rPr>
          </w:pPr>
          <w:r w:rsidRPr="0038452D">
            <w:rPr>
              <w:rFonts w:ascii="Calibri" w:hAnsi="Calibri" w:cs="Calibri"/>
              <w:b/>
              <w:bCs/>
              <w:sz w:val="22"/>
              <w:szCs w:val="22"/>
            </w:rPr>
            <w:t>Título: Inspeção / Registro de Apontador de Lápis de Maquiagem</w:t>
          </w:r>
        </w:p>
      </w:tc>
      <w:tc>
        <w:tcPr>
          <w:tcW w:w="1795" w:type="dxa"/>
          <w:vMerge w:val="restart"/>
          <w:tcBorders>
            <w:top w:val="single" w:sz="4" w:space="0" w:color="000000"/>
            <w:left w:val="single" w:sz="4" w:space="0" w:color="000000"/>
            <w:right w:val="single" w:sz="8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5CB70498" w14:textId="6EA38B1E" w:rsidR="00094191" w:rsidRPr="0038452D" w:rsidRDefault="00094191" w:rsidP="00094191">
          <w:pPr>
            <w:pStyle w:val="Standard"/>
            <w:rPr>
              <w:rFonts w:ascii="Calibri" w:hAnsi="Calibri" w:cs="Calibri"/>
              <w:b/>
              <w:bCs/>
              <w:sz w:val="22"/>
              <w:szCs w:val="22"/>
            </w:rPr>
          </w:pPr>
          <w:r w:rsidRPr="0038452D">
            <w:rPr>
              <w:rFonts w:ascii="Calibri" w:hAnsi="Calibri" w:cs="Calibri"/>
              <w:b/>
              <w:bCs/>
              <w:sz w:val="22"/>
              <w:szCs w:val="22"/>
            </w:rPr>
            <w:t>Código: IT 013</w:t>
          </w:r>
          <w:r w:rsidRPr="0038452D">
            <w:rPr>
              <w:rFonts w:ascii="Calibri" w:hAnsi="Calibri" w:cs="Calibri"/>
              <w:b/>
              <w:bCs/>
              <w:sz w:val="22"/>
              <w:szCs w:val="22"/>
            </w:rPr>
            <w:br/>
          </w:r>
        </w:p>
        <w:p w14:paraId="74382D8E" w14:textId="77777777" w:rsidR="00094191" w:rsidRPr="0038452D" w:rsidRDefault="00094191" w:rsidP="00094191">
          <w:pPr>
            <w:pStyle w:val="Standard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2246" w:type="dxa"/>
          <w:vMerge w:val="restart"/>
          <w:tcBorders>
            <w:top w:val="single" w:sz="4" w:space="0" w:color="000000"/>
            <w:left w:val="single" w:sz="4" w:space="0" w:color="000000"/>
            <w:right w:val="single" w:sz="8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2A38A7D5" w14:textId="5A4FDCFD" w:rsidR="00094191" w:rsidRPr="0038452D" w:rsidRDefault="00094191" w:rsidP="00094191">
          <w:pPr>
            <w:pStyle w:val="Standard"/>
            <w:rPr>
              <w:rFonts w:hint="eastAsia"/>
              <w:sz w:val="22"/>
              <w:szCs w:val="22"/>
            </w:rPr>
          </w:pPr>
          <w:r w:rsidRPr="0038452D">
            <w:rPr>
              <w:rFonts w:ascii="Calibri" w:eastAsia="Calibri" w:hAnsi="Calibri" w:cs="Calibri"/>
              <w:b/>
              <w:bCs/>
              <w:sz w:val="22"/>
              <w:szCs w:val="22"/>
            </w:rPr>
            <w:t>Versão: 02/2026</w:t>
          </w:r>
        </w:p>
        <w:p w14:paraId="5A8B6AF9" w14:textId="77777777" w:rsidR="00094191" w:rsidRPr="0038452D" w:rsidRDefault="00094191" w:rsidP="00094191">
          <w:pPr>
            <w:pStyle w:val="Standard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</w:tr>
    <w:tr w:rsidR="00094191" w14:paraId="48F5AD66" w14:textId="77777777" w:rsidTr="00B81CD1">
      <w:trPr>
        <w:trHeight w:val="175"/>
        <w:jc w:val="center"/>
      </w:trPr>
      <w:tc>
        <w:tcPr>
          <w:tcW w:w="5855" w:type="dxa"/>
          <w:gridSpan w:val="3"/>
          <w:tcBorders>
            <w:left w:val="single" w:sz="4" w:space="0" w:color="000000"/>
            <w:bottom w:val="single" w:sz="4" w:space="0" w:color="000000"/>
            <w:right w:val="single" w:sz="8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09B00C80" w14:textId="4FF120EE" w:rsidR="00094191" w:rsidRPr="0038452D" w:rsidRDefault="00094191" w:rsidP="00094191">
          <w:pPr>
            <w:pStyle w:val="Standard"/>
            <w:rPr>
              <w:rFonts w:hint="eastAsia"/>
              <w:sz w:val="22"/>
              <w:szCs w:val="22"/>
            </w:rPr>
          </w:pPr>
          <w:r w:rsidRPr="0038452D">
            <w:rPr>
              <w:rFonts w:ascii="Calibri" w:eastAsia="Calibri" w:hAnsi="Calibri" w:cs="Calibri"/>
              <w:b/>
              <w:bCs/>
              <w:sz w:val="22"/>
              <w:szCs w:val="22"/>
            </w:rPr>
            <w:t>Vigorado em: 02/10/2026</w:t>
          </w:r>
        </w:p>
      </w:tc>
      <w:tc>
        <w:tcPr>
          <w:tcW w:w="1795" w:type="dxa"/>
          <w:vMerge/>
          <w:tcBorders>
            <w:top w:val="single" w:sz="4" w:space="0" w:color="000000"/>
            <w:left w:val="single" w:sz="4" w:space="0" w:color="000000"/>
            <w:right w:val="single" w:sz="8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41DC3E80" w14:textId="77777777" w:rsidR="00094191" w:rsidRPr="0038452D" w:rsidRDefault="00094191" w:rsidP="00094191">
          <w:pPr>
            <w:rPr>
              <w:sz w:val="22"/>
            </w:rPr>
          </w:pPr>
        </w:p>
      </w:tc>
      <w:tc>
        <w:tcPr>
          <w:tcW w:w="2246" w:type="dxa"/>
          <w:vMerge/>
          <w:tcBorders>
            <w:top w:val="single" w:sz="4" w:space="0" w:color="000000"/>
            <w:left w:val="single" w:sz="4" w:space="0" w:color="000000"/>
            <w:right w:val="single" w:sz="8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39569096" w14:textId="77777777" w:rsidR="00094191" w:rsidRPr="0038452D" w:rsidRDefault="00094191" w:rsidP="00094191">
          <w:pPr>
            <w:rPr>
              <w:sz w:val="22"/>
            </w:rPr>
          </w:pPr>
        </w:p>
      </w:tc>
    </w:tr>
    <w:tr w:rsidR="00094191" w14:paraId="287CC1CC" w14:textId="77777777" w:rsidTr="00B81CD1">
      <w:trPr>
        <w:cantSplit/>
        <w:trHeight w:val="109"/>
        <w:jc w:val="center"/>
      </w:trPr>
      <w:tc>
        <w:tcPr>
          <w:tcW w:w="4927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1409F2E8" w14:textId="77777777" w:rsidR="00094191" w:rsidRPr="0038452D" w:rsidRDefault="00094191" w:rsidP="00094191">
          <w:pPr>
            <w:pStyle w:val="Standard"/>
            <w:rPr>
              <w:rFonts w:hint="eastAsia"/>
              <w:sz w:val="22"/>
              <w:szCs w:val="22"/>
            </w:rPr>
          </w:pPr>
          <w:r w:rsidRPr="0038452D">
            <w:rPr>
              <w:rFonts w:ascii="Calibri" w:eastAsia="Calibri" w:hAnsi="Calibri" w:cs="Calibri"/>
              <w:b/>
              <w:bCs/>
              <w:iCs/>
              <w:sz w:val="22"/>
              <w:szCs w:val="22"/>
            </w:rPr>
            <w:t>Elaboração</w:t>
          </w:r>
        </w:p>
      </w:tc>
      <w:tc>
        <w:tcPr>
          <w:tcW w:w="4969" w:type="dxa"/>
          <w:gridSpan w:val="3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5CB86162" w14:textId="77777777" w:rsidR="00094191" w:rsidRPr="0038452D" w:rsidRDefault="00094191" w:rsidP="00094191">
          <w:pPr>
            <w:pStyle w:val="Standard"/>
            <w:rPr>
              <w:rFonts w:hint="eastAsia"/>
              <w:sz w:val="22"/>
              <w:szCs w:val="22"/>
            </w:rPr>
          </w:pPr>
          <w:r w:rsidRPr="0038452D">
            <w:rPr>
              <w:rFonts w:ascii="Calibri" w:eastAsia="Calibri" w:hAnsi="Calibri" w:cs="Calibri"/>
              <w:b/>
              <w:bCs/>
              <w:iCs/>
              <w:sz w:val="22"/>
              <w:szCs w:val="22"/>
            </w:rPr>
            <w:t>Análise Crítica e Aprovação</w:t>
          </w:r>
        </w:p>
      </w:tc>
    </w:tr>
    <w:tr w:rsidR="00094191" w14:paraId="511D7271" w14:textId="77777777" w:rsidTr="00B81CD1">
      <w:trPr>
        <w:cantSplit/>
        <w:trHeight w:val="482"/>
        <w:jc w:val="center"/>
      </w:trPr>
      <w:tc>
        <w:tcPr>
          <w:tcW w:w="4927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</w:tcPr>
        <w:p w14:paraId="552376BD" w14:textId="77777777" w:rsidR="00094191" w:rsidRPr="0038452D" w:rsidRDefault="00094191" w:rsidP="00094191">
          <w:pPr>
            <w:pStyle w:val="Standard"/>
            <w:rPr>
              <w:rFonts w:hint="eastAsia"/>
              <w:sz w:val="22"/>
              <w:szCs w:val="22"/>
            </w:rPr>
          </w:pPr>
          <w:r>
            <w:rPr>
              <w:rFonts w:ascii="Calibri" w:hAnsi="Calibri" w:eastAsia="Calibri" w:cs="Calibri"/>
            </w:rPr>
            <w:t>Vanessa T. Casarin</w:t>
          </w:r>
        </w:p>
        <w:p w14:paraId="4C8F2360" w14:textId="77777777" w:rsidR="00094191" w:rsidRPr="0038452D" w:rsidRDefault="00094191" w:rsidP="00094191">
          <w:pPr>
            <w:pStyle w:val="Standard"/>
            <w:rPr>
              <w:rFonts w:hint="eastAsia"/>
              <w:sz w:val="22"/>
              <w:szCs w:val="22"/>
            </w:rPr>
          </w:pPr>
          <w:r>
            <w:rPr>
              <w:rFonts w:ascii="Calibri" w:hAnsi="Calibri" w:eastAsia="Calibri" w:cs="Calibri"/>
            </w:rPr>
            <w:t>Responsável Técnica - CRF 22864</w:t>
          </w:r>
        </w:p>
        <w:p w14:paraId="2A4CF73D" w14:textId="032C77A2" w:rsidR="00094191" w:rsidRPr="0038452D" w:rsidRDefault="00094191" w:rsidP="00094191">
          <w:pPr>
            <w:pStyle w:val="Standard"/>
            <w:rPr>
              <w:rFonts w:hint="eastAsia"/>
              <w:sz w:val="22"/>
              <w:szCs w:val="22"/>
            </w:rPr>
          </w:pPr>
          <w:r>
            <w:rPr>
              <w:rFonts w:ascii="Calibri" w:hAnsi="Calibri" w:eastAsia="Calibri" w:cs="Calibri"/>
            </w:rPr>
            <w:t>Data: 21/05/2025</w:t>
          </w:r>
        </w:p>
      </w:tc>
      <w:tc>
        <w:tcPr>
          <w:tcW w:w="4969" w:type="dxa"/>
          <w:gridSpan w:val="3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</w:tcPr>
        <w:p w14:paraId="65B59F12" w14:textId="77777777" w:rsidR="00094191" w:rsidRPr="0038452D" w:rsidRDefault="00094191" w:rsidP="00094191">
          <w:pPr>
            <w:pStyle w:val="Standard"/>
            <w:rPr>
              <w:rFonts w:hint="eastAsia"/>
              <w:sz w:val="22"/>
              <w:szCs w:val="22"/>
            </w:rPr>
          </w:pPr>
          <w:r>
            <w:rPr>
              <w:rFonts w:ascii="Calibri" w:hAnsi="Calibri" w:eastAsia="Calibri" w:cs="Calibri"/>
            </w:rPr>
            <w:t>Aline Cecilia Zimmermann</w:t>
          </w:r>
        </w:p>
        <w:p w14:paraId="219F2AB2" w14:textId="0FDAD9DF" w:rsidR="0038452D" w:rsidRPr="0038452D" w:rsidRDefault="0038452D" w:rsidP="00094191">
          <w:pPr>
            <w:pStyle w:val="Standard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>
            <w:rPr>
              <w:rFonts w:ascii="Calibri" w:hAnsi="Calibri" w:eastAsia="Calibri" w:cs="Calibri"/>
            </w:rPr>
            <w:t>Gestora da Qualidade - CRF 4254</w:t>
          </w:r>
        </w:p>
        <w:p w14:paraId="56ECAFB4" w14:textId="10A4E984" w:rsidR="00094191" w:rsidRPr="0038452D" w:rsidRDefault="00094191" w:rsidP="00094191">
          <w:pPr>
            <w:pStyle w:val="Standard"/>
            <w:rPr>
              <w:rFonts w:hint="eastAsia"/>
              <w:sz w:val="22"/>
              <w:szCs w:val="22"/>
            </w:rPr>
          </w:pPr>
          <w:r>
            <w:rPr>
              <w:rFonts w:ascii="Calibri" w:hAnsi="Calibri" w:eastAsia="Calibri" w:cs="Calibri"/>
            </w:rPr>
            <w:t>Data: 25/05/2026</w:t>
          </w:r>
        </w:p>
      </w:tc>
    </w:tr>
  </w:tbl>
  <w:p w14:paraId="458E5005" w14:textId="77777777" w:rsidR="00094191" w:rsidRDefault="00094191">
    <w:pPr>
      <w:pStyle w:val="Cabealho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9D20AF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53F29E6"/>
    <w:multiLevelType w:val="hybridMultilevel"/>
    <w:tmpl w:val="549C7A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E5198F"/>
    <w:multiLevelType w:val="hybridMultilevel"/>
    <w:tmpl w:val="566E42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F73011"/>
    <w:multiLevelType w:val="hybridMultilevel"/>
    <w:tmpl w:val="7E9493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054AD5"/>
    <w:multiLevelType w:val="hybridMultilevel"/>
    <w:tmpl w:val="3702CF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1B257B"/>
    <w:multiLevelType w:val="hybridMultilevel"/>
    <w:tmpl w:val="BC244E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2339016">
    <w:abstractNumId w:val="0"/>
  </w:num>
  <w:num w:numId="2" w16cid:durableId="1150712995">
    <w:abstractNumId w:val="4"/>
  </w:num>
  <w:num w:numId="3" w16cid:durableId="701325413">
    <w:abstractNumId w:val="3"/>
  </w:num>
  <w:num w:numId="4" w16cid:durableId="1350717302">
    <w:abstractNumId w:val="2"/>
  </w:num>
  <w:num w:numId="5" w16cid:durableId="1570269104">
    <w:abstractNumId w:val="1"/>
  </w:num>
  <w:num w:numId="6" w16cid:durableId="7330415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191"/>
    <w:rsid w:val="00094191"/>
    <w:rsid w:val="00162401"/>
    <w:rsid w:val="003135CB"/>
    <w:rsid w:val="0031606D"/>
    <w:rsid w:val="00327607"/>
    <w:rsid w:val="0038452D"/>
    <w:rsid w:val="003A6996"/>
    <w:rsid w:val="004E3768"/>
    <w:rsid w:val="00754819"/>
    <w:rsid w:val="008B3C47"/>
    <w:rsid w:val="009706A2"/>
    <w:rsid w:val="00AB060B"/>
    <w:rsid w:val="00CD7885"/>
    <w:rsid w:val="00D76D23"/>
    <w:rsid w:val="00E146D4"/>
    <w:rsid w:val="00EE7569"/>
    <w:rsid w:val="00F1361E"/>
    <w:rsid w:val="00FA7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29DA2"/>
  <w15:chartTrackingRefBased/>
  <w15:docId w15:val="{E5658F50-21F0-4B57-9580-B8B9440D7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191"/>
    <w:pPr>
      <w:spacing w:after="60" w:line="240" w:lineRule="auto"/>
    </w:pPr>
    <w:rPr>
      <w:rFonts w:ascii="Arial" w:eastAsia="Arial" w:hAnsi="Arial"/>
      <w:kern w:val="0"/>
      <w:sz w:val="21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94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94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94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94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94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94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94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94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94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41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94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941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941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941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941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941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941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941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941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94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94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94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94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941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941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941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94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941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94191"/>
    <w:rPr>
      <w:b/>
      <w:bCs/>
      <w:smallCaps/>
      <w:color w:val="0F4761" w:themeColor="accent1" w:themeShade="BF"/>
      <w:spacing w:val="5"/>
    </w:rPr>
  </w:style>
  <w:style w:type="paragraph" w:styleId="Commarcadores">
    <w:name w:val="List Bullet"/>
    <w:basedOn w:val="Normal"/>
    <w:uiPriority w:val="99"/>
    <w:unhideWhenUsed/>
    <w:rsid w:val="00094191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094191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094191"/>
    <w:rPr>
      <w:rFonts w:ascii="Arial" w:eastAsia="Arial" w:hAnsi="Arial"/>
      <w:kern w:val="0"/>
      <w:sz w:val="21"/>
      <w:lang w:val="en-US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094191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094191"/>
    <w:rPr>
      <w:rFonts w:ascii="Arial" w:eastAsia="Arial" w:hAnsi="Arial"/>
      <w:kern w:val="0"/>
      <w:sz w:val="21"/>
      <w:lang w:val="en-US"/>
      <w14:ligatures w14:val="none"/>
    </w:rPr>
  </w:style>
  <w:style w:type="paragraph" w:customStyle="1" w:styleId="Standard">
    <w:name w:val="Standard"/>
    <w:rsid w:val="0009419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  <w14:ligatures w14:val="none"/>
    </w:rPr>
  </w:style>
  <w:style w:type="table" w:styleId="Tabelacomgrade">
    <w:name w:val="Table Grid"/>
    <w:basedOn w:val="Tabelanormal"/>
    <w:uiPriority w:val="39"/>
    <w:rsid w:val="000941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WW">
    <w:name w:val="Standard (WW)"/>
    <w:rsid w:val="00F1361E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  <w14:ligatures w14:val="none"/>
    </w:rPr>
  </w:style>
  <w:style w:type="paragraph" w:customStyle="1" w:styleId="TableContents">
    <w:name w:val="Table Contents"/>
    <w:basedOn w:val="StandardWW"/>
    <w:rsid w:val="00F1361E"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Id15" Type="http://schemas.openxmlformats.org/officeDocument/2006/relationships/header" Target="header2.xml"/><Relationship Id="rId16" Type="http://schemas.openxmlformats.org/officeDocument/2006/relationships/header" Target="header3.xml"/><Relationship Id="rId17" Type="http://schemas.openxmlformats.org/officeDocument/2006/relationships/footer" Target="footer2.xml"/><Relationship Id="rId18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65f6fc-8e1e-4c62-80e5-51e987c1ffe5">
      <Terms xmlns="http://schemas.microsoft.com/office/infopath/2007/PartnerControls"/>
    </lcf76f155ced4ddcb4097134ff3c332f>
    <Status xmlns="a365f6fc-8e1e-4c62-80e5-51e987c1ffe5">Vigente</Status>
    <Validade xmlns="a365f6fc-8e1e-4c62-80e5-51e987c1ffe5" xsi:nil="true"/>
    <_x00c1_readeInteresse xmlns="a365f6fc-8e1e-4c62-80e5-51e987c1ffe5">
      <Value>Comercial</Value>
      <Value>Qualidade</Value>
    </_x00c1_readeInteresse>
    <TaxCatchAll xmlns="fe1112c7-5ae8-462f-a81e-5e8fc9c95c7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01675ACC291A14184A128ECF61A1B16" ma:contentTypeVersion="16" ma:contentTypeDescription="Crie um novo documento." ma:contentTypeScope="" ma:versionID="1d31565217d3011c8131c65a3d429da5">
  <xsd:schema xmlns:xsd="http://www.w3.org/2001/XMLSchema" xmlns:xs="http://www.w3.org/2001/XMLSchema" xmlns:p="http://schemas.microsoft.com/office/2006/metadata/properties" xmlns:ns2="a365f6fc-8e1e-4c62-80e5-51e987c1ffe5" xmlns:ns3="fe1112c7-5ae8-462f-a81e-5e8fc9c95c73" targetNamespace="http://schemas.microsoft.com/office/2006/metadata/properties" ma:root="true" ma:fieldsID="072f03a389a2bedf67ec603959ea55b5" ns2:_="" ns3:_="">
    <xsd:import namespace="a365f6fc-8e1e-4c62-80e5-51e987c1ffe5"/>
    <xsd:import namespace="fe1112c7-5ae8-462f-a81e-5e8fc9c95c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Status" minOccurs="0"/>
                <xsd:element ref="ns2:MediaLengthInSeconds" minOccurs="0"/>
                <xsd:element ref="ns2:_x00c1_readeInteresse" minOccurs="0"/>
                <xsd:element ref="ns2:Valida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65f6fc-8e1e-4c62-80e5-51e987c1ff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35ca46c5-c566-4196-8846-a60b0a862c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Status" ma:index="18" nillable="true" ma:displayName="Status" ma:format="Dropdown" ma:internalName="Status">
      <xsd:simpleType>
        <xsd:restriction base="dms:Choice">
          <xsd:enumeration value="Em Revisão"/>
          <xsd:enumeration value="Vigente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_x00c1_readeInteresse" ma:index="20" nillable="true" ma:displayName="Área de Interesse" ma:format="Dropdown" ma:internalName="_x00c1_readeInteress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Qualidade"/>
                    <xsd:enumeration value="RH"/>
                    <xsd:enumeration value="Comercial"/>
                    <xsd:enumeration value="MKT"/>
                    <xsd:enumeration value="TI"/>
                    <xsd:enumeration value="Financeiro"/>
                    <xsd:enumeration value="Logística"/>
                  </xsd:restriction>
                </xsd:simpleType>
              </xsd:element>
            </xsd:sequence>
          </xsd:extension>
        </xsd:complexContent>
      </xsd:complexType>
    </xsd:element>
    <xsd:element name="Validade" ma:index="21" nillable="true" ma:displayName="Validade" ma:format="DateOnly" ma:internalName="Validade">
      <xsd:simpleType>
        <xsd:restriction base="dms:DateTim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1112c7-5ae8-462f-a81e-5e8fc9c95c7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d997614-5997-464d-83a1-c58622491a3b}" ma:internalName="TaxCatchAll" ma:showField="CatchAllData" ma:web="fe1112c7-5ae8-462f-a81e-5e8fc9c95c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8F4563E-A598-472A-8416-EA0C152C704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661B139-1548-4CFD-B687-011AE6079F51}">
  <ds:schemaRefs>
    <ds:schemaRef ds:uri="http://schemas.microsoft.com/office/2006/metadata/properties"/>
    <ds:schemaRef ds:uri="http://schemas.microsoft.com/office/infopath/2007/PartnerControls"/>
    <ds:schemaRef ds:uri="a365f6fc-8e1e-4c62-80e5-51e987c1ffe5"/>
    <ds:schemaRef ds:uri="fe1112c7-5ae8-462f-a81e-5e8fc9c95c73"/>
  </ds:schemaRefs>
</ds:datastoreItem>
</file>

<file path=customXml/itemProps3.xml><?xml version="1.0" encoding="utf-8"?>
<ds:datastoreItem xmlns:ds="http://schemas.openxmlformats.org/officeDocument/2006/customXml" ds:itemID="{5F426469-834E-44D6-B32E-05A506B900E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07AEE68-2D6D-46E9-ACCC-1242890E05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65f6fc-8e1e-4c62-80e5-51e987c1ffe5"/>
    <ds:schemaRef ds:uri="fe1112c7-5ae8-462f-a81e-5e8fc9c95c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2163</Words>
  <Characters>11683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Aline Cecilia Zimmermann</dc:creator>
  <cp:keywords/>
  <dc:description/>
  <cp:lastModifiedBy>Aline Cecilia Zimmermann</cp:lastModifiedBy>
  <cp:revision>3</cp:revision>
  <dcterms:created xsi:type="dcterms:W3CDTF">2026-05-24T23:56:00Z</dcterms:created>
  <dcterms:modified xsi:type="dcterms:W3CDTF">2026-06-01T16:42:00Z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0x010100A01675ACC291A14184A128ECF61A1B16</vt:lpwstr>
  </property>
  <property fmtid="{D5CDD505-2E9C-101B-9397-08002B2CF9AE}" pid="3" name="MediaServiceImageTags">
    <vt:lpwstr/>
  </property>
</Properties>
</file>