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967EC" w:rsidRPr="009967EC" w:rsidRDefault="009967EC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9967EC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A63AD6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833BFD2B6C1A426CB0C447046EBC07A6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 w:rsidR="0086202B">
            <w:rPr>
              <w:b/>
              <w:sz w:val="28"/>
              <w:szCs w:val="28"/>
            </w:rPr>
            <w:t>A BMV IFRS FIBRAS 2016</w:t>
          </w:r>
        </w:p>
        <w:p w:rsidR="003448CE" w:rsidRDefault="00A63AD6" w:rsidP="000C2045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  <w:bookmarkStart w:id="0" w:name="_GoBack"/>
              <w:bookmarkEnd w:id="0"/>
            </w:p>
            <w:p w:rsidR="00091410" w:rsidRDefault="003448CE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95514931" w:history="1">
                <w:r w:rsidR="00091410" w:rsidRPr="00CB0E41">
                  <w:rPr>
                    <w:rStyle w:val="Hipervnculo"/>
                    <w:noProof/>
                  </w:rPr>
                  <w:t>Instrucciones de llenado</w:t>
                </w:r>
                <w:r w:rsidR="00091410">
                  <w:rPr>
                    <w:noProof/>
                    <w:webHidden/>
                  </w:rPr>
                  <w:tab/>
                </w:r>
                <w:r w:rsidR="00091410">
                  <w:rPr>
                    <w:noProof/>
                    <w:webHidden/>
                  </w:rPr>
                  <w:fldChar w:fldCharType="begin"/>
                </w:r>
                <w:r w:rsidR="00091410">
                  <w:rPr>
                    <w:noProof/>
                    <w:webHidden/>
                  </w:rPr>
                  <w:instrText xml:space="preserve"> PAGEREF _Toc495514931 \h </w:instrText>
                </w:r>
                <w:r w:rsidR="00091410">
                  <w:rPr>
                    <w:noProof/>
                    <w:webHidden/>
                  </w:rPr>
                </w:r>
                <w:r w:rsidR="00091410">
                  <w:rPr>
                    <w:noProof/>
                    <w:webHidden/>
                  </w:rPr>
                  <w:fldChar w:fldCharType="separate"/>
                </w:r>
                <w:r w:rsidR="00091410">
                  <w:rPr>
                    <w:noProof/>
                    <w:webHidden/>
                  </w:rPr>
                  <w:t>3</w:t>
                </w:r>
                <w:r w:rsidR="00091410"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2" w:history="1">
                <w:r w:rsidRPr="00CB0E41">
                  <w:rPr>
                    <w:rStyle w:val="Hipervnculo"/>
                    <w:noProof/>
                  </w:rPr>
                  <w:t>Formato: [110000] Información general sobre estados financieros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3" w:history="1">
                <w:r w:rsidRPr="00CB0E41">
                  <w:rPr>
                    <w:rStyle w:val="Hipervnculo"/>
                    <w:noProof/>
                  </w:rPr>
                  <w:t>Contexto: Trimestre actual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_Toc495514933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4" w:history="1">
                <w:r w:rsidRPr="00CB0E41">
                  <w:rPr>
                    <w:rStyle w:val="Hipervnculo"/>
                    <w:noProof/>
                  </w:rPr>
                  <w:t>[Formato: [800500] Notas - Lista de notas]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5" w:history="1">
                <w:r w:rsidRPr="00CB0E41">
                  <w:rPr>
                    <w:rStyle w:val="Hipervnculo"/>
                    <w:noProof/>
                  </w:rPr>
                  <w:t>Contexto: Trimestre actual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_Toc495514935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6" w:history="1">
                <w:r w:rsidRPr="00CB0E41">
                  <w:rPr>
                    <w:rStyle w:val="Hipervnculo"/>
                    <w:noProof/>
                  </w:rPr>
                  <w:t>[Formato: [105000] Comentarios y Análisis de la Administración]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_Toc495514936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23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7" w:history="1">
                <w:r w:rsidRPr="00CB0E41">
                  <w:rPr>
                    <w:rStyle w:val="Hipervnculo"/>
                    <w:noProof/>
                  </w:rPr>
                  <w:t>Contexto: Trimestre actual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_Toc495514937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23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8" w:history="1">
                <w:r w:rsidRPr="00CB0E41">
                  <w:rPr>
                    <w:rStyle w:val="Hipervnculo"/>
                    <w:noProof/>
                  </w:rPr>
                  <w:t>[Formato: [800600] Notas - Lista de políticas contables]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_Toc495514938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25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39" w:history="1">
                <w:r w:rsidRPr="00CB0E41">
                  <w:rPr>
                    <w:rStyle w:val="Hipervnculo"/>
                    <w:noProof/>
                  </w:rPr>
                  <w:t>Contexto: Trimestre actual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_Toc495514939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25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40" w:history="1">
                <w:r w:rsidRPr="00CB0E41">
                  <w:rPr>
                    <w:rStyle w:val="Hipervnculo"/>
                    <w:noProof/>
                  </w:rPr>
                  <w:t>[Formato: [310000] Estado de resultados, resultado del periodo, por función de gasto]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_Toc495514940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39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41" w:history="1">
                <w:r w:rsidRPr="00CB0E41">
                  <w:rPr>
                    <w:rStyle w:val="Hipervnculo"/>
                    <w:noProof/>
                  </w:rPr>
                  <w:t>Contexto: Trimestre actual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_Toc495514941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39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42" w:history="1">
                <w:r w:rsidRPr="00CB0E41">
                  <w:rPr>
                    <w:rStyle w:val="Hipervnculo"/>
                    <w:noProof/>
                  </w:rPr>
                  <w:t>[Contexto: Trimestre ejercicio anterior]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_Toc495514942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39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43" w:history="1">
                <w:r w:rsidRPr="00CB0E41">
                  <w:rPr>
                    <w:rStyle w:val="Hipervnculo"/>
                    <w:noProof/>
                  </w:rPr>
                  <w:t>[Contexto: Acumulado ejercicio actual]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_Toc495514943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44" w:history="1">
                <w:r w:rsidRPr="00CB0E41">
                  <w:rPr>
                    <w:rStyle w:val="Hipervnculo"/>
                    <w:noProof/>
                  </w:rPr>
                  <w:t>[Contexto: Acumulado ejercicio anterior]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_Toc495514944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45" w:history="1">
                <w:r w:rsidRPr="00CB0E41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_Toc495514945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091410" w:rsidRDefault="00091410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95514946" w:history="1">
                <w:r w:rsidRPr="00CB0E41">
                  <w:rPr>
                    <w:rStyle w:val="Hipervnculo"/>
                    <w:noProof/>
                  </w:rPr>
                  <w:t>Contexto: Trimestre actual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_Toc495514946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3448CE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091410" w:rsidRDefault="00091410">
          <w:pPr>
            <w:spacing w:after="0" w:line="240" w:lineRule="auto"/>
            <w:rPr>
              <w:rFonts w:asciiTheme="majorHAnsi" w:eastAsiaTheme="majorEastAsia" w:hAnsiTheme="majorHAnsi" w:cstheme="majorBidi"/>
              <w:b/>
              <w:bCs/>
              <w:color w:val="365F91" w:themeColor="accent1" w:themeShade="BF"/>
              <w:sz w:val="36"/>
              <w:szCs w:val="36"/>
            </w:rPr>
          </w:pPr>
          <w:r>
            <w:rPr>
              <w:sz w:val="36"/>
              <w:szCs w:val="36"/>
            </w:rPr>
            <w:br w:type="page"/>
          </w: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95514931"/>
          <w:r w:rsidRPr="001504F8">
            <w:rPr>
              <w:sz w:val="36"/>
              <w:szCs w:val="36"/>
            </w:rPr>
            <w:lastRenderedPageBreak/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 wp14:anchorId="2DD80CA0" wp14:editId="54692805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091410" w:rsidRDefault="00091410">
          <w:pPr>
            <w:spacing w:after="0" w:line="240" w:lineRule="auto"/>
          </w:pPr>
          <w:r>
            <w:br w:type="page"/>
          </w: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95514932"/>
          <w:r w:rsidRPr="00FA5868">
            <w:rPr>
              <w:sz w:val="36"/>
              <w:szCs w:val="36"/>
            </w:rPr>
            <w:lastRenderedPageBreak/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95514933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77725535"/>
        <w:lock w:val="sdtContentLocked"/>
        <w:placeholder>
          <w:docPart w:val="833BFD2B6C1A426CB0C447046EBC07A6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[XBRL-0001]    Información a revelar sobre información general sobre los estados financieros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75F66" w:rsidRDefault="00D75F66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1584380"/>
        <w:lock w:val="sdtContentLocked"/>
        <w:placeholder>
          <w:docPart w:val="833BFD2B6C1A426CB0C447046EBC07A6"/>
        </w:placeholder>
      </w:sdtPr>
      <w:sdtEndPr/>
      <w:sdtContent>
        <w:p w:rsidR="000C2D7A" w:rsidRDefault="007A1999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[XBRL-0003] Nombre del proveedor de servicios de Auditoría externa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24312386"/>
        <w:lock w:val="sdtContentLocked"/>
        <w:placeholder>
          <w:docPart w:val="833BFD2B6C1A426CB0C447046EBC07A6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[XBRL-0004]    Nombre del socio que firma la opinión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2132971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[XBRL-0005]    Tipo de opinión a los estados financieros [bloque de texto]</w:t>
          </w:r>
        </w:p>
      </w:sdtContent>
    </w:sdt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969682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[XBRL-0006]    Fecha de opinión sobre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814533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[XBRL-0007]    Fecha de asamblea en que se aprobaron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24524322"/>
        <w:lock w:val="sdtContentLocked"/>
        <w:placeholder>
          <w:docPart w:val="833BFD2B6C1A426CB0C447046EBC07A6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[XBRL-0008]    Seguimiento de análisis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4" w:name="_Toc495514934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-295682154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4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5" w:name="_Toc495514935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5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[XBRL-00012]    Información a revelar sobre notas, declaración de cumplimiento con las NIIF y otra información explicativa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542729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[XBRL-00013]    Información a revelar sobre juicios y estimaciones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49706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[XBRL-00014]    Información a revelar sobre gastos acumulados (o devengados) y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563993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[XBRL-00015]    Información a revelar sobre correcciones de valor por pérdidas crediticias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440560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[XBRL-00016]    Información a revelar sobre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4660169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[XBRL-00017]    Información a revelar sobre remuneración de los auditores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73412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[XBRL-00018]    Información a revelar sobre la autorización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891679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[XBRL-00019]    Información a revelar sobre activos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670253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[XBRL-00020]    Información a revelar sobre criterios de consolidación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243948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[XBRL-00021]    Información a revelar sobre criterios de elaboración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24600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[XBRL-00022]    Información a revelar sobre activos biológicos, productos agrícolas en el punto de la cosecha o recolección y subvenciones gubernamentales relacionadas con activos biológicos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405746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[XBRL-00023]    Información a revelar sobre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6717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[XBRL-00024]    Información a revelar sobre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206473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[XBRL-00025]    Información a revelar sobre saldos bancarios y de efectivo en bancos centrales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9503884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[XBRL-00026]    Información a revelar sobre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6508482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[XBRL-00027]    Información a revelar sobre el estado de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0608282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[XBRL-00028]    Información a revelar sobre cambios en las políticas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6878966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[XBRL-00029]    Información a revelar sobre cambios en políticas contables, estimaciones contables y errores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316663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[XBRL-00030]    Información a revelar sobre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2163207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[XBRL-00031]    Información a revelar sobre reclamaciones y beneficios pagados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7113366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[XBRL-00032]    Información a revelar sobre compromisos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597605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[XBRL-00033]    Información a revelar sobre compromisos y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906323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[XBRL-00034]    Información a revelar sobre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3190229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[XBRL-00035]    Información a revelar sobre costos de ventas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726236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[XBRL-00036]    Información a revelar sobre riesgo de crédito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7389749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[XBRL-00037]    Información a revelar sobre instrumentos de deuda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804851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[XBRL-00038]    Información a revelar sobre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972377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[XBRL-00039]    Información a revelar sobre ingresos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8064141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[XBRL-00040]    Información a revelar sobre impuestos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3160750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[XBRL-00041]    Información a revelar sobre depósitos de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51785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[XBRL-00042]    Información a revelar sobre depósitos de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5913635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[XBRL-00043]    Información a revelar sobre gastos por depreciación y amortización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317892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[XBRL-00044]    Información a revelar sobre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2261610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[XBRL-00045]    Información a revelar sobre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1719002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[XBRL-00046]    Información a revelar sobre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274360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[XBRL-00047]    Información a revelar sobre ganancias por acción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560462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[XBRL-00048]    Información a revelar sobre el efecto de las variaciones en las tasas de cambio de la moneda extranjera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200062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[XBRL-00049]    Información a revelar sobre beneficios a los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635193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[XBRL-00050]    Información a revelar sobre los segmentos de operación de la entidad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343850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[XBRL-00051]    Información a revelar sobre hechos ocurridos después del periodo sobre el que se informa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5048347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[XBRL-00052]    Información a revelar sobre gastos [bloque de texto]</w:t>
          </w:r>
        </w:p>
      </w:sdtContent>
    </w:sdt>
    <w:p w:rsidR="003448CE" w:rsidRPr="00C51AFB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4683925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[XBRL-00053]    Información a revelar sobre gastos por naturaleza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836070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[XBRL-00054]    Información a revelar sobre activos para exploración y evaluación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4515376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[XBRL-00055]    Información a revelar sobre medición del valor razonable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80183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[XBRL-00056]    Información a revelar sobre el valor razonable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400582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[XBRL-00057]    Información a revelar sobre ingresos (gastos) por primas y comisiones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1845851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[XBRL-00058]    Información a revelar sobre gastos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945094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[XBRL-00059]    Información a revelar sobre ingresos (gastos)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3005600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[XBRL-00060]    Información a revelar sobre ingresos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9319537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[XBRL-00061]    Información a revelar sobre activos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5191863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[XBRL-00062]    Información a revelar sobre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53352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[XBRL-00063]    Información a revelar sobre instrumentos financieros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6583319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[XBRL-00064]    Información a revelar sobre instrumentos financieros designados como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074394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[XBRL-00065]    Información a revelar sobre instrumentos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553998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[XBRL-00066]    Información a revelar sobre pasivos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505717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[XBRL-00067]    Información a revelar sobre gestión del riesgo financiero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58140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[XBRL-00068]    Información a revelar sobre la adopción por primera vez de las NIIF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426437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[XBRL-00069]    Información a revelar sobre gastos generales y administrativos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4347682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[XBRL-00070]    Información a revelar sobre información general sobre los estados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725384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[XBRL-00071]    Información a revelar sobre la hipótesis de negocio en marcha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42993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[XBRL-00072]    Información a revelar sobre el crédito mercantil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3778825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[XBRL-00073]    Información a revelar sobre subvenciones del gobierno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6107226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[XBRL-00074]    Información a revelar sobre deterioro de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451493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[XBRL-00075]    Información a revelar sobre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696271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[XBRL-00076]    Información a revelar sobre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274956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[XBRL-00077]    Información a revelar sobre personal clave de la gerencia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0694684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[XBRL-00078]    Información a revelar de contratos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483173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[XBRL-00079]    Información a revelar sobre ingresos ordinarios por primas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4292902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[XBRL-00080]    Información a revelar sobre activos intangibles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3750908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[XBRL-00081]    Información a revelar sobre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7439905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[XBRL-00082]    Información a revelar sobre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20987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[XBRL-00083]    Información a revelar sobre ingresos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518277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[XBRL-00084]    Información a revelar sobre ingresos (gastos)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753059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[XBRL-00085]    Información a revelar sobre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221744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[XBRL-00086]    Información a revelar sobre pasivos por contratos de inversión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045693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[XBRL-00087]    Información a revelar sobre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437752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[XBRL-00088]    Información a revelar sobre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8363991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[XBRL-00089]    Información a revelar sobre inversiones distintas de las contabilizadas utilizando el método de la participación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223429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[XBRL-00090]    Información a revelar sobre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085030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[XBRL-00091]    Información a revelar sobre negocios conjuntos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194664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[XBRL-00092]    Información a revelar anticipos por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3466643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[XBRL-00093]    Información a revelar sobre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8922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[XBRL-00094]    Información a revelar sobre riesgo de liquidez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4124474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[XBRL-00095]    Información a revelar sobre préstamos y anticipos a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2918863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[XBRL-00096]    Información a revelar sobre préstamos y anticipos a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71310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[XBRL-00097]    Información a revelar sobre riesgo de mercado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249273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[XBRL-00098]    Información a revelar sobre el valor de los activos netos atribuibles a los tenedores de las unidades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582611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[XBRL-00099]    Información a revelar sobre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1226368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[XBRL-000100]    Información a revelar sobre activos no circulantes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97156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[XBRL-000101]    Información a revelar sobre activos no circulantes o grupo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5882143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[XBRL-000102]    Información a revelar sobre objetivos, políticas y procesos para la gestión del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4144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[XBRL-000103]    Información a revelar sobre otros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82479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[XBRL-000104]    Información a revelar sobre otros activos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099812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[XBRL-000105]    Información a revelar sobre otros pasivos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1474194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[XBRL-000106]    Información a revelar sobre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619760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[XBRL-000107]    Información a revelar sobre otros activos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0674835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[XBRL-000108]    Información a revelar sobre otros pasivos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6658169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[XBRL-000109]    Información a revelar sobre otros gastos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498139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[XBRL-000110]    Información a revelar sobre otros ingresos (gastos)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457492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[XBRL-000111]    Información a revelar sobre otros resultados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97954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[XBRL-000112]    Información a revelar sobre anticipos y otros activos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467365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[XBRL-000113]    Información a revelar sobre ganancias (pérdidas) por actividades de operación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419358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[XBRL-000114]    Información a revelar sobre propiedades, planta y equipo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0450429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[XBRL-000115]    Información a revelar sobre provisiones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3062568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[XBRL-000116]    Información a revelar sobre la reclasificación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8287100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[XBRL-000117]    Información a revelar sobre ingresos de actividades ordinarias reconocidos procedentes de contratos de construcción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618803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[XBRL-000118]    Información a revelar sobre reaseguros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6798079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[XBRL-000119]    Información a revelar sobre partes relacionadas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7417753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[XBRL-000120]    Información a revelar sobre acuerdos de recompra y de recompra inversa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302215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[XBRL-000121]    Información a revelar sobre gastos de investigación y desarrollo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178889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[XBRL-000122]    Información a revelar sobre reservas dentro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1221590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[XBRL-000123]    Información a revelar sobre efectivo y equivalentes de efectivo restringidos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13268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[XBRL-000124]    Información a revelar sobre ingresos de actividades ordinarias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29281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[XBRL-000125]    Información a revelar sobre acuerdos de concesión de servicios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Pr="000C2D7A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2157259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[XBRL-000126]    Información a revelar sobre capital en acciones, reservas y otras participaciones en el capital contable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983578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[XBRL-000127]    Información a revelar sobre acuerdos con pagos basados en acciones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575198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[XBRL-000128]    Información a revelar sobre pasivos subordinados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7585223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[XBRL-000129]    Información a revelar sobre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8881481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[XBRL-000130]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6512063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[XBRL-000131]    Información a revelar sobre cuentas por cobrar y por pagar por impuestos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5787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[XBRL-000132]    Información a revelar sobre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1053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[XBRL-000133]    Información a revelar sobre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7994802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[XBRL-000134]    Información a revelar sobre ingresos (gastos)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2234484"/>
        <w:lock w:val="sdtContentLocked"/>
        <w:placeholder>
          <w:docPart w:val="833BFD2B6C1A426CB0C447046EBC07A6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[XBRL-000135]    Información a revelar sobre acciones propias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bookmarkStart w:id="6" w:name="_Toc495514936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6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7" w:name="_Toc495514937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7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[XBRL-000145]    Comentarios de la gerencia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809885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[XBRL-000146]    Información a revelar sobre la naturaleza del negocio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1723547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[XBRL-000147]    Información a revelar sobre los objetivos de la gerencia y sus estrategias para alcanzar esos objetivos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9148573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[XBRL-000148]    Información a revelar sobre los recursos, riesgos y relaciones más significativos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380368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[XBRL-000149]    Resultados de las operaciones y perspectivas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5924755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[XBRL-000150]    Situación financiera, liquidez y recursos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4439248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[XBRL-000151]    Control interno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99127462"/>
        <w:lock w:val="sdtContentLocked"/>
        <w:placeholder>
          <w:docPart w:val="833BFD2B6C1A426CB0C447046EBC07A6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[XBRL-000152]    Información a revelar sobre las medidas de rendimiento fundamentales e indicadores que la gerencia utiliza para evaluar el rendimiento de la entidad con respecto a los objetivos establecidos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8" w:name="_Toc495514938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9" w:name="_Toc495514939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9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[XBRL-000153]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514864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[XBRL-000154]    Descripción de la política contable de activos financieros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6371443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[XBRL-000155]    Descripción de la política contable para activos biológicos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759352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[XBRL-000156]    Descripción de la política contable para costos de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179900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[XBRL-000157]    Descripción de la política contable para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481427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[XBRL-000158]    Descripción de la política contable para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8384528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[XBRL-000159]    Descripción de la política contable para combinaciones de negocios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3354475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[XBRL-000160]    Descripción de la política contable para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8278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[XBRL-000161]    Descripción de la política contable para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0045984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[XBRL-000162]    Descripción de la política contable para construcciones en proceso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801573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[XBRL-000163]    Descripción de la política contable de los costos de adquisición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13072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[XBRL-000164]    Descripción de la política contable para provisiones para retiro del servicio, restauración y rehabilitación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14494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[XBRL-000165]    Descripción de la política contable para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779950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[XBRL-000166]    Descripción de la política contable para gastos por depreciación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872695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[XBRL-000167]    Descripción de la política contable para baja en cuentas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102066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[XBRL-000168]    Descripción de la política contable para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3332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[XBRL-000169]    Descripción de la política contable para instrumentos financieros derivados y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664816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[XBRL-000170]    Descripción de la política contable para la determinación de los componentes del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4327858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[XBRL-000171]    Descripción de la política contable para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7330306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[XBRL-000172]    Descripción de la política contable para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9159831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[XBRL-000173]    Descripción de la política contable para las ganancias por 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524974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[XBRL-000174]    Descripción de la política contable para beneficios a los empleados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17949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[XBRL-000175]    Descripción de la política contable para gastos relacionados con el medioambiente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1681067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[XBRL-000176]    Descripción de la política contable para gastos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70582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[XBRL-000177]    Descripción de las políticas contables para desembolsos de exploración y evaluación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3870026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[XBRL-000178]    Descripción de la política contable para mediciones al valor razonable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2017825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[XBRL-000179]    Descripción de la política contable para primas e ingresos y gastos por comisiones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116520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[XBRL-000180]    Descripción de la política contable para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999454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[XBRL-000181]    Descripción de la política contable para ingresos y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641193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[XBRL-000182]    Descripción de la política contable para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42282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[XBRL-000183]    Descripción de la política contable para garantías financieras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833561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[XBRL-000184]    Descripción de la política contable para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800837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[XBRL-000185]    Descripción de la política contable para instrumentos financieros a valor razonable con cambios en resultados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253019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[XBRL-000186]    Descripción de la política contable para pasivos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80960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[XBRL-000187]    Descripción de la política contable para conversión de moneda extranjera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8030237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[XBRL-000188]    Descripción de la política contable para la moneda funcional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137464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[XBRL-000189]    Descripción de la política contable para el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86050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[XBRL-000190]    Descripción de las políticas contables para subvenciones gubernamentales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2651112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[XBRL-000191]    Descripción de la política contable para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4482544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[XBRL-000192]    Descripción de la política contable para inversiones mantenidas hasta el vencimiento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2889308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[XBRL-000193]    Descripción de la política contable para deterioro del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23109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[XBRL-000194]    Descripción de la política contable para deterioro del valor de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661788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[XBRL-000195]    Descripción de la política contable para deterioro del valor de activos no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5747112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[XBRL-000196]    Descripción de la política contable para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703035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[XBRL-000197]    Descripción de las políticas contables de contratos de seguro y de los activos, pasivos, ingresos y gastos relacionados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3651928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[XBRL-000198]    Descripción de la política contable para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4893580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[XBRL-000199]    Descripción de la política contable para activos intangibles distintos al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3719775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[XBRL-000200]    Descripción de la política contable para ingresos y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875128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[XBRL-000201]    Descripción de las políticas contables para inversiones en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1465206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[XBRL-000202]    Descripción de la política contable para inversiones en asociadas y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2999333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[XBRL-000203]    Descripción de las políticas contables para inversiones en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84596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[XBRL-000204]    Descripción de la política contable para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58803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[XBRL-000205]    Descripción de la política contable para inversiones distintas de las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4569238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[XBRL-000206]    Descripción de la política contable para el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529591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[XBRL-000207]    Descripción de la política contable para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1608450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[XBRL-000208]    Descripción de la política contable para préstamos y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4869476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[XBRL-000209]    Descripción de las políticas contables para la medición de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24813626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[XBRL-000210]    Descripción de la política contable para activos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0991815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[XBRL-000211]    Descripción de la política contable para derechos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729419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[XBRL-000212]    Descripción de la política contable para activos no circulantes o grupos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99105341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[XBRL-000213]    Descripción de la política contable para activos no circulantes o grupos de activos para su disposición clasificados como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9653289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[XBRL-000214]    Descripción de la política contable para la compensación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120730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[XBRL-000215]    Descripción de la política contable para activos de petróleo y gas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7578723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[XBRL-000216]    Descripción de la política contable para propiedades, planta y equipo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10088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[XBRL-000217]    Descripción de la política contable para provisiones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594460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[XBRL-000218]    Descripción de la política contable para la reclasificación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982214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[XBRL-000219]    Descripción de la política contable para el reconocimiento en el resultado del periodo de la diferencia entre el valor razonable en el reconocimiento inicial y el precio de transacción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63154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[XBRL-000220]    Descripción de las políticas contables para el reconocimiento de ingresos de actividades ordinarias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9167210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[XBRL-000221]    Descripción de la política contable para reaseguros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5217338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[XBRL-000222]    Descripción de la política contable para acuerdos de recompra y de recompra inversa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8605948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[XBRL-000223]    Descripción de la política contable para gastos de investigación y desarrollo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145234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[XBRL-000224]    Descripción de la política contable para el efectivo y equivalentes de efectivo restringido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2490421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[XBRL-000225]    Descripción de la política contable para la información financiera por segmentos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290020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[XBRL-000226]    Descripción de la política contable para las transacciones con pagos basados en acciones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563105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[XBRL-000227]    Descripción de la política contable para costos de desmonte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8151604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[XBRL-000228]    Descripción de la política contable para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532724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[XBRL-000229]    Descripción de las políticas contables para los beneficios por terminación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5521137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[XBRL-000230]    Descripción de la política contable para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4685285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[XBRL-000231]    Descripción de la política contable para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915744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[XBRL-000232]    Descripción de la política contable para ingresos y gastos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23113842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[XBRL-000233]    Descripción de la política contable para transacciones con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56058359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[XBRL-000234]    Descripción de la política contable para transacciones con partes relacionadas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899329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[XBRL-000235]    Descripción de la política contable para acciones propias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Pr="000C2D7A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37247542"/>
        <w:lock w:val="sdtContentLocked"/>
        <w:placeholder>
          <w:docPart w:val="833BFD2B6C1A426CB0C447046EBC07A6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[XBRL-000236]    Descripción de otras políticas contables relevantes para comprender los estados financieros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0" w:name="_Toc495514940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79991094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[310000] Estado de resultados, resultado del periodo, por función de gasto</w:t>
          </w:r>
          <w:r>
            <w:rPr>
              <w:sz w:val="36"/>
              <w:szCs w:val="36"/>
            </w:rPr>
            <w:t>]</w:t>
          </w:r>
          <w:bookmarkEnd w:id="10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1" w:name="_Toc495514941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[XBRL-000240]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2" w:name="_Toc495514942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69465591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Trimestre ejercicio anterior</w:t>
          </w:r>
          <w:r>
            <w:rPr>
              <w:sz w:val="30"/>
              <w:szCs w:val="30"/>
            </w:rPr>
            <w:t>]</w:t>
          </w:r>
          <w:bookmarkEnd w:id="12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[XBRL-000241]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3" w:name="_Toc495514943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91817324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actual</w:t>
          </w:r>
          <w:r>
            <w:rPr>
              <w:sz w:val="30"/>
              <w:szCs w:val="30"/>
            </w:rPr>
            <w:t>]</w:t>
          </w:r>
          <w:bookmarkEnd w:id="13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[XBRL-000242]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4" w:name="_Toc495514944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919249032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  <w:highlight w:val="white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anterior</w:t>
          </w:r>
          <w:r>
            <w:rPr>
              <w:sz w:val="30"/>
              <w:szCs w:val="30"/>
            </w:rPr>
            <w:t>]</w:t>
          </w:r>
          <w:bookmarkEnd w:id="14"/>
        </w:p>
        <w:p w:rsidR="000C2D7A" w:rsidRDefault="00841C62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  <w:highlight w:val="white"/>
            </w:rPr>
            <w:t>[XBRL-000243]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5" w:name="_Toc495514945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833BFD2B6C1A426CB0C447046EBC07A6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5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6" w:name="_Toc495514946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16" w:displacedByCustomXml="prev"/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222222"/>
          <w:sz w:val="18"/>
          <w:szCs w:val="18"/>
          <w:shd w:val="clear" w:color="auto" w:fill="FFFFFF"/>
        </w:rPr>
        <w:id w:val="-901907952"/>
        <w:lock w:val="sdtContentLocked"/>
        <w:placeholder>
          <w:docPart w:val="27CFC8FD0BEE4D06A4FC220C4BCA3FEF"/>
        </w:placeholder>
        <w:text/>
      </w:sdtPr>
      <w:sdtEndPr/>
      <w:sdtContent>
        <w:p w:rsidR="003C3E2B" w:rsidRPr="000C2D7A" w:rsidRDefault="003C3E2B" w:rsidP="003C3E2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222222"/>
              <w:sz w:val="18"/>
              <w:szCs w:val="18"/>
              <w:shd w:val="clear" w:color="auto" w:fill="FFFFFF"/>
            </w:rPr>
            <w:t>[XBRL-000252</w:t>
          </w:r>
          <w:r w:rsidRPr="003C3E2B">
            <w:rPr>
              <w:rFonts w:ascii="Consolas" w:hAnsi="Consolas" w:cs="Consolas"/>
              <w:color w:val="222222"/>
              <w:sz w:val="18"/>
              <w:szCs w:val="18"/>
              <w:shd w:val="clear" w:color="auto" w:fill="FFFFFF"/>
            </w:rPr>
            <w:t>]    Descripción de sucesos y transacciones significativas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55827587"/>
        <w:lock w:val="sdtContentLocked"/>
        <w:placeholder>
          <w:docPart w:val="27CFC8FD0BEE4D06A4FC220C4BCA3FEF"/>
        </w:placeholder>
        <w:text/>
      </w:sdtPr>
      <w:sdtEndPr/>
      <w:sdtContent>
        <w:p w:rsidR="003C3E2B" w:rsidRPr="000C2D7A" w:rsidRDefault="003C3E2B" w:rsidP="003C3E2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[XBRL-000244]    Información a revelar sobre información financiera intermedia [bloque de texto]</w:t>
          </w:r>
        </w:p>
      </w:sdtContent>
    </w:sdt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Pr="000C2D7A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83698053"/>
        <w:lock w:val="sdtContentLocked"/>
        <w:placeholder>
          <w:docPart w:val="833BFD2B6C1A426CB0C447046EBC07A6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[XBRL-000245]    Descripción de las políticas contables y métodos de cálculo seguidos en los estados financieros intermedios [bloque de texto]</w:t>
          </w:r>
        </w:p>
      </w:sdtContent>
    </w:sdt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39928705"/>
        <w:lock w:val="contentLocked"/>
        <w:placeholder>
          <w:docPart w:val="551CB925C19744A6945AA1C24FD623BA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[XBRL-000253]    Explicación de la estacionalidad o carácter cíclico de operaciones intermedias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73179868"/>
        <w:lock w:val="contentLocked"/>
        <w:placeholder>
          <w:docPart w:val="A872DAD0E19A45A4A83AC35B1479371C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[XBRL-000254]    Explicación de la naturaleza e importe de las partidas, que afecten a los activos, pasivos, capital contable, ganancia neta o flujos de efectivo, que sean no usuales por su naturaleza, importe o incidencia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28943738"/>
        <w:lock w:val="contentLocked"/>
        <w:placeholder>
          <w:docPart w:val="7E8854FDEE364DCAA468226165893E6D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[XBRL-000255]    Explicación de la naturaleza e importe de cambios en las estimaciones de importes presentados en periodos intermedios anteriores o ejercicios contables anteriores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24368400"/>
        <w:lock w:val="contentLocked"/>
        <w:placeholder>
          <w:docPart w:val="8F857241380C4E119A71EE1BF5AAF17F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[XBRL-000256]    Explicación de cuestiones, recompras y reembolsos de títulos representativos de deuda y capital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5377440"/>
        <w:lock w:val="contentLocked"/>
        <w:placeholder>
          <w:docPart w:val="FB6533197F244F1F9C694D4BD7F8F830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[XBRL-000257]    Explicación de sucesos ocurridos después del periodo intermedio sobre el que se informa que no han sido reflejados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83524661"/>
        <w:lock w:val="contentLocked"/>
        <w:placeholder>
          <w:docPart w:val="5F16888D8CE240018C9440D6D26D8D35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[XBRL-000258]    Explicación del efecto de cambios en la composición de la entidad durante periodos intermedios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5402845"/>
        <w:lock w:val="contentLocked"/>
        <w:placeholder>
          <w:docPart w:val="C7CF00479954496F8918A85403C5807C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[XBRL-000259]    Descripción del cumplimiento con las NIIF si se aplican a la información financiera intermedia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38251347"/>
        <w:lock w:val="contentLocked"/>
        <w:placeholder>
          <w:docPart w:val="AD198BB843C34C2698A03F49A6817C56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[XBRL-000260]    Descripción de la naturaleza e importe del cambio en estimaciones durante el periodo intermedio final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P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ectPr w:rsidR="002A7103" w:rsidRPr="002A7103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1410"/>
    <w:rsid w:val="00027993"/>
    <w:rsid w:val="000450A5"/>
    <w:rsid w:val="00091410"/>
    <w:rsid w:val="000A6EF4"/>
    <w:rsid w:val="000C2045"/>
    <w:rsid w:val="000C2D7A"/>
    <w:rsid w:val="000D6CB6"/>
    <w:rsid w:val="001504F8"/>
    <w:rsid w:val="00162144"/>
    <w:rsid w:val="00193769"/>
    <w:rsid w:val="001A35C9"/>
    <w:rsid w:val="001A57B3"/>
    <w:rsid w:val="001B0DC1"/>
    <w:rsid w:val="001C4672"/>
    <w:rsid w:val="001D0761"/>
    <w:rsid w:val="001D0E8D"/>
    <w:rsid w:val="001E2638"/>
    <w:rsid w:val="001F3A40"/>
    <w:rsid w:val="0023252F"/>
    <w:rsid w:val="002569F9"/>
    <w:rsid w:val="00287F0F"/>
    <w:rsid w:val="002913AB"/>
    <w:rsid w:val="002974C9"/>
    <w:rsid w:val="002A7103"/>
    <w:rsid w:val="002B6D20"/>
    <w:rsid w:val="002B6F87"/>
    <w:rsid w:val="002D2AD4"/>
    <w:rsid w:val="00317150"/>
    <w:rsid w:val="003448CE"/>
    <w:rsid w:val="003C3E2B"/>
    <w:rsid w:val="003D3C4A"/>
    <w:rsid w:val="003F19B2"/>
    <w:rsid w:val="00443F28"/>
    <w:rsid w:val="004A76E8"/>
    <w:rsid w:val="004B7462"/>
    <w:rsid w:val="005424A6"/>
    <w:rsid w:val="00544397"/>
    <w:rsid w:val="00571906"/>
    <w:rsid w:val="00584EEF"/>
    <w:rsid w:val="00586D98"/>
    <w:rsid w:val="005D3C2B"/>
    <w:rsid w:val="00605DBC"/>
    <w:rsid w:val="00661444"/>
    <w:rsid w:val="006A61F5"/>
    <w:rsid w:val="006A6D1A"/>
    <w:rsid w:val="006F28DE"/>
    <w:rsid w:val="00787CDF"/>
    <w:rsid w:val="007A1999"/>
    <w:rsid w:val="007D309F"/>
    <w:rsid w:val="008259D0"/>
    <w:rsid w:val="0084142F"/>
    <w:rsid w:val="00841C62"/>
    <w:rsid w:val="0086202B"/>
    <w:rsid w:val="00876679"/>
    <w:rsid w:val="00890FC9"/>
    <w:rsid w:val="008C4214"/>
    <w:rsid w:val="009051C2"/>
    <w:rsid w:val="00920FC7"/>
    <w:rsid w:val="009967EC"/>
    <w:rsid w:val="009C2CA4"/>
    <w:rsid w:val="009E61A7"/>
    <w:rsid w:val="00A230ED"/>
    <w:rsid w:val="00A453E2"/>
    <w:rsid w:val="00A51F67"/>
    <w:rsid w:val="00A63AD6"/>
    <w:rsid w:val="00A70C75"/>
    <w:rsid w:val="00B17EED"/>
    <w:rsid w:val="00B47C09"/>
    <w:rsid w:val="00B722CD"/>
    <w:rsid w:val="00B75458"/>
    <w:rsid w:val="00C31C04"/>
    <w:rsid w:val="00C3314B"/>
    <w:rsid w:val="00C5010E"/>
    <w:rsid w:val="00C51AFB"/>
    <w:rsid w:val="00D0053A"/>
    <w:rsid w:val="00D0543B"/>
    <w:rsid w:val="00D231ED"/>
    <w:rsid w:val="00D56BA8"/>
    <w:rsid w:val="00D75F66"/>
    <w:rsid w:val="00D867A1"/>
    <w:rsid w:val="00DC4DC3"/>
    <w:rsid w:val="00DE628C"/>
    <w:rsid w:val="00DF58FD"/>
    <w:rsid w:val="00E120E0"/>
    <w:rsid w:val="00E2674F"/>
    <w:rsid w:val="00E268EB"/>
    <w:rsid w:val="00E87406"/>
    <w:rsid w:val="00EF3CE1"/>
    <w:rsid w:val="00F03E16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CF80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33BFD2B6C1A426CB0C447046EBC07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3E0F9F-0BD6-4EB6-AA49-F85A462A59D1}"/>
      </w:docPartPr>
      <w:docPartBody>
        <w:p w:rsidR="00000000" w:rsidRDefault="00FD4B08">
          <w:pPr>
            <w:pStyle w:val="833BFD2B6C1A426CB0C447046EBC07A6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27CFC8FD0BEE4D06A4FC220C4BCA3F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742CC-3DE7-40A5-970D-3D79E31A0441}"/>
      </w:docPartPr>
      <w:docPartBody>
        <w:p w:rsidR="00000000" w:rsidRDefault="00FD4B08">
          <w:pPr>
            <w:pStyle w:val="27CFC8FD0BEE4D06A4FC220C4BCA3FEF"/>
          </w:pPr>
          <w:r w:rsidRPr="008F06C5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51CB925C19744A6945AA1C24FD623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F1F11-92BC-46DA-BE12-3B49BD2A87E4}"/>
      </w:docPartPr>
      <w:docPartBody>
        <w:p w:rsidR="00000000" w:rsidRDefault="00FD4B08">
          <w:pPr>
            <w:pStyle w:val="551CB925C19744A6945AA1C24FD623BA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872DAD0E19A45A4A83AC35B147937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1EBAF-5C71-4DF4-94E3-EB198CF8E857}"/>
      </w:docPartPr>
      <w:docPartBody>
        <w:p w:rsidR="00000000" w:rsidRDefault="00FD4B08">
          <w:pPr>
            <w:pStyle w:val="A872DAD0E19A45A4A83AC35B1479371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E8854FDEE364DCAA468226165893E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6A4E6D-2EF0-4FEF-B6AA-99A8BB10E49C}"/>
      </w:docPartPr>
      <w:docPartBody>
        <w:p w:rsidR="00000000" w:rsidRDefault="00FD4B08">
          <w:pPr>
            <w:pStyle w:val="7E8854FDEE364DCAA468226165893E6D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F857241380C4E119A71EE1BF5AAF1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0200C-756F-40CB-8145-86547FA3539C}"/>
      </w:docPartPr>
      <w:docPartBody>
        <w:p w:rsidR="00000000" w:rsidRDefault="00FD4B08">
          <w:pPr>
            <w:pStyle w:val="8F857241380C4E119A71EE1BF5AAF17F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B6533197F244F1F9C694D4BD7F8F8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AFDE42-ED5C-43AC-9C0C-EE62E99E71C8}"/>
      </w:docPartPr>
      <w:docPartBody>
        <w:p w:rsidR="00000000" w:rsidRDefault="00FD4B08">
          <w:pPr>
            <w:pStyle w:val="FB6533197F244F1F9C694D4BD7F8F830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F16888D8CE240018C9440D6D26D8D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70FFC2-3B8C-46CB-8A69-567F6191749C}"/>
      </w:docPartPr>
      <w:docPartBody>
        <w:p w:rsidR="00000000" w:rsidRDefault="00FD4B08">
          <w:pPr>
            <w:pStyle w:val="5F16888D8CE240018C9440D6D26D8D35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C7CF00479954496F8918A85403C580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C0050-696F-4819-B4C3-7A2873A2A2F1}"/>
      </w:docPartPr>
      <w:docPartBody>
        <w:p w:rsidR="00000000" w:rsidRDefault="00FD4B08">
          <w:pPr>
            <w:pStyle w:val="C7CF00479954496F8918A85403C5807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D198BB843C34C2698A03F49A6817C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15A6B4-31AD-4F10-8E37-B6FC7927FBCD}"/>
      </w:docPartPr>
      <w:docPartBody>
        <w:p w:rsidR="00000000" w:rsidRDefault="00FD4B08">
          <w:pPr>
            <w:pStyle w:val="AD198BB843C34C2698A03F49A6817C56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4B08"/>
    <w:rsid w:val="00FD4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33BFD2B6C1A426CB0C447046EBC07A6">
    <w:name w:val="833BFD2B6C1A426CB0C447046EBC07A6"/>
  </w:style>
  <w:style w:type="paragraph" w:customStyle="1" w:styleId="27CFC8FD0BEE4D06A4FC220C4BCA3FEF">
    <w:name w:val="27CFC8FD0BEE4D06A4FC220C4BCA3FEF"/>
  </w:style>
  <w:style w:type="paragraph" w:customStyle="1" w:styleId="551CB925C19744A6945AA1C24FD623BA">
    <w:name w:val="551CB925C19744A6945AA1C24FD623BA"/>
  </w:style>
  <w:style w:type="paragraph" w:customStyle="1" w:styleId="A872DAD0E19A45A4A83AC35B1479371C">
    <w:name w:val="A872DAD0E19A45A4A83AC35B1479371C"/>
  </w:style>
  <w:style w:type="paragraph" w:customStyle="1" w:styleId="7E8854FDEE364DCAA468226165893E6D">
    <w:name w:val="7E8854FDEE364DCAA468226165893E6D"/>
  </w:style>
  <w:style w:type="paragraph" w:customStyle="1" w:styleId="8F857241380C4E119A71EE1BF5AAF17F">
    <w:name w:val="8F857241380C4E119A71EE1BF5AAF17F"/>
  </w:style>
  <w:style w:type="paragraph" w:customStyle="1" w:styleId="FB6533197F244F1F9C694D4BD7F8F830">
    <w:name w:val="FB6533197F244F1F9C694D4BD7F8F830"/>
  </w:style>
  <w:style w:type="paragraph" w:customStyle="1" w:styleId="5F16888D8CE240018C9440D6D26D8D35">
    <w:name w:val="5F16888D8CE240018C9440D6D26D8D35"/>
  </w:style>
  <w:style w:type="paragraph" w:customStyle="1" w:styleId="C7CF00479954496F8918A85403C5807C">
    <w:name w:val="C7CF00479954496F8918A85403C5807C"/>
  </w:style>
  <w:style w:type="paragraph" w:customStyle="1" w:styleId="AD198BB843C34C2698A03F49A6817C56">
    <w:name w:val="AD198BB843C34C2698A03F49A6817C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CD062B-6418-4F40-BF8A-6B4630933A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ifrs_2016_fibras_plantilla_notas2.dotx</Template>
  <TotalTime>4</TotalTime>
  <Pages>41</Pages>
  <Words>4638</Words>
  <Characters>25510</Characters>
  <Application>Microsoft Office Word</Application>
  <DocSecurity>0</DocSecurity>
  <Lines>212</Lines>
  <Paragraphs>60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30088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Loyola</dc:creator>
  <cp:lastModifiedBy>Oscar Ernesto Loyola Sánchez</cp:lastModifiedBy>
  <cp:revision>1</cp:revision>
  <dcterms:created xsi:type="dcterms:W3CDTF">2017-10-12T00:51:00Z</dcterms:created>
  <dcterms:modified xsi:type="dcterms:W3CDTF">2017-10-12T00:55:00Z</dcterms:modified>
</cp:coreProperties>
</file>