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468D5" w:rsidRPr="009468D5" w:rsidRDefault="009468D5" w:rsidP="000C2D7A">
      <w:pPr>
        <w:autoSpaceDE w:val="0"/>
        <w:autoSpaceDN w:val="0"/>
        <w:adjustRightInd w:val="0"/>
        <w:spacing w:after="0" w:line="240" w:lineRule="auto"/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</w:pPr>
      <w:r w:rsidRPr="009468D5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v1.</w:t>
      </w:r>
      <w:r w:rsidR="008751B8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1</w:t>
      </w:r>
    </w:p>
    <w:sdt>
      <w:sdt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  <w:id w:val="-291751209"/>
        <w:lock w:val="sdtContentLocked"/>
        <w:placeholder>
          <w:docPart w:val="8F49680450BE4BD99D4D9750B4F78F39"/>
        </w:placeholder>
      </w:sdtPr>
      <w:sdtEndPr>
        <w:rPr>
          <w:rFonts w:asciiTheme="majorHAnsi" w:hAnsiTheme="majorHAnsi" w:cstheme="majorBidi"/>
          <w:color w:val="4F81BD" w:themeColor="accent1"/>
          <w:sz w:val="30"/>
          <w:szCs w:val="30"/>
        </w:rPr>
      </w:sdtEndPr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7D309F" w:rsidP="007D309F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Abax XBRL®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1504F8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 xml:space="preserve">Importación de información de </w:t>
          </w:r>
          <w:r w:rsidR="007D309F">
            <w:rPr>
              <w:b/>
              <w:sz w:val="28"/>
              <w:szCs w:val="28"/>
            </w:rPr>
            <w:t>Notas</w:t>
          </w:r>
          <w:r w:rsidR="003448CE">
            <w:rPr>
              <w:b/>
              <w:sz w:val="28"/>
              <w:szCs w:val="28"/>
            </w:rPr>
            <w:t xml:space="preserve"> para el Documento Instancia.</w:t>
          </w: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TAXONOM</w:t>
          </w:r>
          <w:r w:rsidR="00F742E4">
            <w:rPr>
              <w:b/>
              <w:sz w:val="28"/>
              <w:szCs w:val="28"/>
            </w:rPr>
            <w:t>Í</w:t>
          </w:r>
          <w:r>
            <w:rPr>
              <w:b/>
              <w:sz w:val="28"/>
              <w:szCs w:val="28"/>
            </w:rPr>
            <w:t>A BMV IFRS 2015</w:t>
          </w:r>
        </w:p>
        <w:p w:rsidR="003D6ADD" w:rsidRDefault="003D6ADD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E358F6" w:rsidRDefault="00E358F6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 xml:space="preserve">FIDEICOMISOS </w:t>
          </w:r>
          <w:r w:rsidR="003D6ADD">
            <w:rPr>
              <w:b/>
              <w:sz w:val="28"/>
              <w:szCs w:val="28"/>
            </w:rPr>
            <w:t>- TRAC</w:t>
          </w:r>
        </w:p>
        <w:p w:rsidR="003D6ADD" w:rsidRDefault="003D6ADD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8751B8" w:rsidP="009C4A60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versión 1.1</w:t>
          </w:r>
          <w:bookmarkStart w:id="0" w:name="_GoBack"/>
          <w:bookmarkEnd w:id="0"/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7D309F" w:rsidRDefault="007D309F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sdt>
          <w:sdtPr>
            <w:rPr>
              <w:rFonts w:ascii="Calibri" w:eastAsia="Times New Roman" w:hAnsi="Calibri" w:cs="Times New Roman"/>
              <w:b w:val="0"/>
              <w:bCs w:val="0"/>
              <w:color w:val="auto"/>
              <w:sz w:val="22"/>
              <w:szCs w:val="22"/>
              <w:lang w:val="es-MX" w:eastAsia="es-MX"/>
            </w:rPr>
            <w:id w:val="12833183"/>
            <w:docPartObj>
              <w:docPartGallery w:val="Table of Contents"/>
              <w:docPartUnique/>
            </w:docPartObj>
          </w:sdtPr>
          <w:sdtEndPr/>
          <w:sdtContent>
            <w:p w:rsidR="003448CE" w:rsidRDefault="003448CE">
              <w:pPr>
                <w:pStyle w:val="TtuloTDC"/>
              </w:pPr>
              <w:r>
                <w:t>Contenido</w:t>
              </w:r>
            </w:p>
            <w:p w:rsidR="00FF3333" w:rsidRDefault="0048633A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r>
                <w:fldChar w:fldCharType="begin"/>
              </w:r>
              <w:r w:rsidR="003448CE">
                <w:instrText xml:space="preserve"> TOC \o "1-3" \h \z \u </w:instrText>
              </w:r>
              <w:r>
                <w:fldChar w:fldCharType="separate"/>
              </w:r>
              <w:hyperlink w:anchor="_Toc426321108" w:history="1">
                <w:r w:rsidR="00FF3333" w:rsidRPr="00E05CE3">
                  <w:rPr>
                    <w:rStyle w:val="Hipervnculo"/>
                    <w:noProof/>
                  </w:rPr>
                  <w:t>Instrucciones de llenado</w:t>
                </w:r>
                <w:r w:rsidR="00FF3333"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 w:rsidR="00FF3333">
                  <w:rPr>
                    <w:noProof/>
                    <w:webHidden/>
                  </w:rPr>
                  <w:instrText xml:space="preserve"> PAGEREF _Toc426321108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 w:rsidR="008751B8">
                  <w:rPr>
                    <w:noProof/>
                    <w:webHidden/>
                  </w:rPr>
                  <w:t>3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FF3333" w:rsidRDefault="008751B8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321109" w:history="1">
                <w:r w:rsidR="00FF3333" w:rsidRPr="00E05CE3">
                  <w:rPr>
                    <w:rStyle w:val="Hipervnculo"/>
                    <w:noProof/>
                  </w:rPr>
                  <w:t>Formato: [110000] Información general sobre estados financieros</w:t>
                </w:r>
                <w:r w:rsidR="00FF3333">
                  <w:rPr>
                    <w:noProof/>
                    <w:webHidden/>
                  </w:rPr>
                  <w:tab/>
                </w:r>
                <w:r w:rsidR="0048633A">
                  <w:rPr>
                    <w:noProof/>
                    <w:webHidden/>
                  </w:rPr>
                  <w:fldChar w:fldCharType="begin"/>
                </w:r>
                <w:r w:rsidR="00FF3333">
                  <w:rPr>
                    <w:noProof/>
                    <w:webHidden/>
                  </w:rPr>
                  <w:instrText xml:space="preserve"> PAGEREF _Toc426321109 \h </w:instrText>
                </w:r>
                <w:r w:rsidR="0048633A">
                  <w:rPr>
                    <w:noProof/>
                    <w:webHidden/>
                  </w:rPr>
                </w:r>
                <w:r w:rsidR="004863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48633A">
                  <w:rPr>
                    <w:noProof/>
                    <w:webHidden/>
                  </w:rPr>
                  <w:fldChar w:fldCharType="end"/>
                </w:r>
              </w:hyperlink>
            </w:p>
            <w:p w:rsidR="00FF3333" w:rsidRDefault="008751B8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321110" w:history="1">
                <w:r w:rsidR="00FF3333" w:rsidRPr="00E05CE3">
                  <w:rPr>
                    <w:rStyle w:val="Hipervnculo"/>
                    <w:noProof/>
                  </w:rPr>
                  <w:t>Contexto: Trimestre actual</w:t>
                </w:r>
                <w:r w:rsidR="00FF3333">
                  <w:rPr>
                    <w:noProof/>
                    <w:webHidden/>
                  </w:rPr>
                  <w:tab/>
                </w:r>
                <w:r w:rsidR="0048633A">
                  <w:rPr>
                    <w:noProof/>
                    <w:webHidden/>
                  </w:rPr>
                  <w:fldChar w:fldCharType="begin"/>
                </w:r>
                <w:r w:rsidR="00FF3333">
                  <w:rPr>
                    <w:noProof/>
                    <w:webHidden/>
                  </w:rPr>
                  <w:instrText xml:space="preserve"> PAGEREF _Toc426321110 \h </w:instrText>
                </w:r>
                <w:r w:rsidR="0048633A">
                  <w:rPr>
                    <w:noProof/>
                    <w:webHidden/>
                  </w:rPr>
                </w:r>
                <w:r w:rsidR="004863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48633A">
                  <w:rPr>
                    <w:noProof/>
                    <w:webHidden/>
                  </w:rPr>
                  <w:fldChar w:fldCharType="end"/>
                </w:r>
              </w:hyperlink>
            </w:p>
            <w:p w:rsidR="00FF3333" w:rsidRDefault="008751B8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321111" w:history="1">
                <w:r w:rsidR="00FF3333" w:rsidRPr="00E05CE3">
                  <w:rPr>
                    <w:rStyle w:val="Hipervnculo"/>
                    <w:noProof/>
                  </w:rPr>
                  <w:t>[Formato: [105000] Comentarios y Análisis de la Administración]</w:t>
                </w:r>
                <w:r w:rsidR="00FF3333">
                  <w:rPr>
                    <w:noProof/>
                    <w:webHidden/>
                  </w:rPr>
                  <w:tab/>
                </w:r>
                <w:r w:rsidR="0048633A">
                  <w:rPr>
                    <w:noProof/>
                    <w:webHidden/>
                  </w:rPr>
                  <w:fldChar w:fldCharType="begin"/>
                </w:r>
                <w:r w:rsidR="00FF3333">
                  <w:rPr>
                    <w:noProof/>
                    <w:webHidden/>
                  </w:rPr>
                  <w:instrText xml:space="preserve"> PAGEREF _Toc426321111 \h </w:instrText>
                </w:r>
                <w:r w:rsidR="0048633A">
                  <w:rPr>
                    <w:noProof/>
                    <w:webHidden/>
                  </w:rPr>
                </w:r>
                <w:r w:rsidR="004863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48633A">
                  <w:rPr>
                    <w:noProof/>
                    <w:webHidden/>
                  </w:rPr>
                  <w:fldChar w:fldCharType="end"/>
                </w:r>
              </w:hyperlink>
            </w:p>
            <w:p w:rsidR="00FF3333" w:rsidRDefault="008751B8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321112" w:history="1">
                <w:r w:rsidR="00FF3333" w:rsidRPr="00E05CE3">
                  <w:rPr>
                    <w:rStyle w:val="Hipervnculo"/>
                    <w:noProof/>
                  </w:rPr>
                  <w:t>Contexto: Trimestre actual</w:t>
                </w:r>
                <w:r w:rsidR="00FF3333">
                  <w:rPr>
                    <w:noProof/>
                    <w:webHidden/>
                  </w:rPr>
                  <w:tab/>
                </w:r>
                <w:r w:rsidR="0048633A">
                  <w:rPr>
                    <w:noProof/>
                    <w:webHidden/>
                  </w:rPr>
                  <w:fldChar w:fldCharType="begin"/>
                </w:r>
                <w:r w:rsidR="00FF3333">
                  <w:rPr>
                    <w:noProof/>
                    <w:webHidden/>
                  </w:rPr>
                  <w:instrText xml:space="preserve"> PAGEREF _Toc426321112 \h </w:instrText>
                </w:r>
                <w:r w:rsidR="0048633A">
                  <w:rPr>
                    <w:noProof/>
                    <w:webHidden/>
                  </w:rPr>
                </w:r>
                <w:r w:rsidR="004863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48633A">
                  <w:rPr>
                    <w:noProof/>
                    <w:webHidden/>
                  </w:rPr>
                  <w:fldChar w:fldCharType="end"/>
                </w:r>
              </w:hyperlink>
            </w:p>
            <w:p w:rsidR="00FF3333" w:rsidRDefault="008751B8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321113" w:history="1">
                <w:r w:rsidR="00FF3333" w:rsidRPr="00E05CE3">
                  <w:rPr>
                    <w:rStyle w:val="Hipervnculo"/>
                    <w:noProof/>
                  </w:rPr>
                  <w:t>[Formato: [800500] Notas - Lista de notas]</w:t>
                </w:r>
                <w:r w:rsidR="00FF3333">
                  <w:rPr>
                    <w:noProof/>
                    <w:webHidden/>
                  </w:rPr>
                  <w:tab/>
                </w:r>
                <w:r w:rsidR="0048633A">
                  <w:rPr>
                    <w:noProof/>
                    <w:webHidden/>
                  </w:rPr>
                  <w:fldChar w:fldCharType="begin"/>
                </w:r>
                <w:r w:rsidR="00FF3333">
                  <w:rPr>
                    <w:noProof/>
                    <w:webHidden/>
                  </w:rPr>
                  <w:instrText xml:space="preserve"> PAGEREF _Toc426321113 \h </w:instrText>
                </w:r>
                <w:r w:rsidR="0048633A">
                  <w:rPr>
                    <w:noProof/>
                    <w:webHidden/>
                  </w:rPr>
                </w:r>
                <w:r w:rsidR="004863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48633A">
                  <w:rPr>
                    <w:noProof/>
                    <w:webHidden/>
                  </w:rPr>
                  <w:fldChar w:fldCharType="end"/>
                </w:r>
              </w:hyperlink>
            </w:p>
            <w:p w:rsidR="00FF3333" w:rsidRDefault="008751B8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321114" w:history="1">
                <w:r w:rsidR="00FF3333" w:rsidRPr="00E05CE3">
                  <w:rPr>
                    <w:rStyle w:val="Hipervnculo"/>
                    <w:noProof/>
                  </w:rPr>
                  <w:t>Contexto: Trimestre actual</w:t>
                </w:r>
                <w:r w:rsidR="00FF3333">
                  <w:rPr>
                    <w:noProof/>
                    <w:webHidden/>
                  </w:rPr>
                  <w:tab/>
                </w:r>
                <w:r w:rsidR="0048633A">
                  <w:rPr>
                    <w:noProof/>
                    <w:webHidden/>
                  </w:rPr>
                  <w:fldChar w:fldCharType="begin"/>
                </w:r>
                <w:r w:rsidR="00FF3333">
                  <w:rPr>
                    <w:noProof/>
                    <w:webHidden/>
                  </w:rPr>
                  <w:instrText xml:space="preserve"> PAGEREF _Toc426321114 \h </w:instrText>
                </w:r>
                <w:r w:rsidR="0048633A">
                  <w:rPr>
                    <w:noProof/>
                    <w:webHidden/>
                  </w:rPr>
                </w:r>
                <w:r w:rsidR="004863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48633A">
                  <w:rPr>
                    <w:noProof/>
                    <w:webHidden/>
                  </w:rPr>
                  <w:fldChar w:fldCharType="end"/>
                </w:r>
              </w:hyperlink>
            </w:p>
            <w:p w:rsidR="00FF3333" w:rsidRDefault="008751B8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321115" w:history="1">
                <w:r w:rsidR="00FF3333" w:rsidRPr="00E05CE3">
                  <w:rPr>
                    <w:rStyle w:val="Hipervnculo"/>
                    <w:noProof/>
                  </w:rPr>
                  <w:t>[Formato: [800600] Notas - Lista de políticas contables]</w:t>
                </w:r>
                <w:r w:rsidR="00FF3333">
                  <w:rPr>
                    <w:noProof/>
                    <w:webHidden/>
                  </w:rPr>
                  <w:tab/>
                </w:r>
                <w:r w:rsidR="0048633A">
                  <w:rPr>
                    <w:noProof/>
                    <w:webHidden/>
                  </w:rPr>
                  <w:fldChar w:fldCharType="begin"/>
                </w:r>
                <w:r w:rsidR="00FF3333">
                  <w:rPr>
                    <w:noProof/>
                    <w:webHidden/>
                  </w:rPr>
                  <w:instrText xml:space="preserve"> PAGEREF _Toc426321115 \h </w:instrText>
                </w:r>
                <w:r w:rsidR="0048633A">
                  <w:rPr>
                    <w:noProof/>
                    <w:webHidden/>
                  </w:rPr>
                </w:r>
                <w:r w:rsidR="004863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48633A">
                  <w:rPr>
                    <w:noProof/>
                    <w:webHidden/>
                  </w:rPr>
                  <w:fldChar w:fldCharType="end"/>
                </w:r>
              </w:hyperlink>
            </w:p>
            <w:p w:rsidR="00FF3333" w:rsidRDefault="008751B8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321116" w:history="1">
                <w:r w:rsidR="00FF3333" w:rsidRPr="00E05CE3">
                  <w:rPr>
                    <w:rStyle w:val="Hipervnculo"/>
                    <w:noProof/>
                  </w:rPr>
                  <w:t>Contexto: Trimestre actual</w:t>
                </w:r>
                <w:r w:rsidR="00FF3333">
                  <w:rPr>
                    <w:noProof/>
                    <w:webHidden/>
                  </w:rPr>
                  <w:tab/>
                </w:r>
                <w:r w:rsidR="0048633A">
                  <w:rPr>
                    <w:noProof/>
                    <w:webHidden/>
                  </w:rPr>
                  <w:fldChar w:fldCharType="begin"/>
                </w:r>
                <w:r w:rsidR="00FF3333">
                  <w:rPr>
                    <w:noProof/>
                    <w:webHidden/>
                  </w:rPr>
                  <w:instrText xml:space="preserve"> PAGEREF _Toc426321116 \h </w:instrText>
                </w:r>
                <w:r w:rsidR="0048633A">
                  <w:rPr>
                    <w:noProof/>
                    <w:webHidden/>
                  </w:rPr>
                </w:r>
                <w:r w:rsidR="004863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48633A">
                  <w:rPr>
                    <w:noProof/>
                    <w:webHidden/>
                  </w:rPr>
                  <w:fldChar w:fldCharType="end"/>
                </w:r>
              </w:hyperlink>
            </w:p>
            <w:p w:rsidR="00FF3333" w:rsidRDefault="008751B8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321117" w:history="1">
                <w:r w:rsidR="00FF3333" w:rsidRPr="00E05CE3">
                  <w:rPr>
                    <w:rStyle w:val="Hipervnculo"/>
                    <w:noProof/>
                  </w:rPr>
                  <w:t>Formato: [813000] Notas - Información financiera intermedia de conformidad con la NIC 34</w:t>
                </w:r>
                <w:r w:rsidR="00FF3333">
                  <w:rPr>
                    <w:noProof/>
                    <w:webHidden/>
                  </w:rPr>
                  <w:tab/>
                </w:r>
                <w:r w:rsidR="0048633A">
                  <w:rPr>
                    <w:noProof/>
                    <w:webHidden/>
                  </w:rPr>
                  <w:fldChar w:fldCharType="begin"/>
                </w:r>
                <w:r w:rsidR="00FF3333">
                  <w:rPr>
                    <w:noProof/>
                    <w:webHidden/>
                  </w:rPr>
                  <w:instrText xml:space="preserve"> PAGEREF _Toc426321117 \h </w:instrText>
                </w:r>
                <w:r w:rsidR="0048633A">
                  <w:rPr>
                    <w:noProof/>
                    <w:webHidden/>
                  </w:rPr>
                </w:r>
                <w:r w:rsidR="004863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48633A">
                  <w:rPr>
                    <w:noProof/>
                    <w:webHidden/>
                  </w:rPr>
                  <w:fldChar w:fldCharType="end"/>
                </w:r>
              </w:hyperlink>
            </w:p>
            <w:p w:rsidR="00FF3333" w:rsidRDefault="008751B8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321118" w:history="1">
                <w:r w:rsidR="00FF3333" w:rsidRPr="00E05CE3">
                  <w:rPr>
                    <w:rStyle w:val="Hipervnculo"/>
                    <w:noProof/>
                  </w:rPr>
                  <w:t>Contexto: Trimestre actual</w:t>
                </w:r>
                <w:r w:rsidR="00FF3333">
                  <w:rPr>
                    <w:noProof/>
                    <w:webHidden/>
                  </w:rPr>
                  <w:tab/>
                </w:r>
                <w:r w:rsidR="0048633A">
                  <w:rPr>
                    <w:noProof/>
                    <w:webHidden/>
                  </w:rPr>
                  <w:fldChar w:fldCharType="begin"/>
                </w:r>
                <w:r w:rsidR="00FF3333">
                  <w:rPr>
                    <w:noProof/>
                    <w:webHidden/>
                  </w:rPr>
                  <w:instrText xml:space="preserve"> PAGEREF _Toc426321118 \h </w:instrText>
                </w:r>
                <w:r w:rsidR="0048633A">
                  <w:rPr>
                    <w:noProof/>
                    <w:webHidden/>
                  </w:rPr>
                </w:r>
                <w:r w:rsidR="004863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48633A">
                  <w:rPr>
                    <w:noProof/>
                    <w:webHidden/>
                  </w:rPr>
                  <w:fldChar w:fldCharType="end"/>
                </w:r>
              </w:hyperlink>
            </w:p>
            <w:p w:rsidR="003448CE" w:rsidRDefault="0048633A">
              <w:pPr>
                <w:rPr>
                  <w:lang w:val="es-ES"/>
                </w:rPr>
              </w:pPr>
              <w:r>
                <w:rPr>
                  <w:lang w:val="es-ES"/>
                </w:rPr>
                <w:fldChar w:fldCharType="end"/>
              </w:r>
            </w:p>
          </w:sdtContent>
        </w:sdt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B37B68" w:rsidRDefault="00B37B68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p w:rsidR="001504F8" w:rsidRDefault="001504F8" w:rsidP="001504F8">
          <w:pPr>
            <w:pStyle w:val="Ttulo1"/>
            <w:rPr>
              <w:sz w:val="36"/>
              <w:szCs w:val="36"/>
            </w:rPr>
          </w:pPr>
          <w:bookmarkStart w:id="1" w:name="_Toc426321108"/>
          <w:r w:rsidRPr="001504F8">
            <w:rPr>
              <w:sz w:val="36"/>
              <w:szCs w:val="36"/>
            </w:rPr>
            <w:t>Instrucciones de llenado</w:t>
          </w:r>
          <w:bookmarkEnd w:id="1"/>
        </w:p>
        <w:p w:rsidR="001504F8" w:rsidRDefault="001504F8" w:rsidP="001504F8">
          <w:p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Para </w:t>
          </w:r>
          <w:r w:rsidR="001D0E8D">
            <w:rPr>
              <w:sz w:val="18"/>
              <w:szCs w:val="18"/>
            </w:rPr>
            <w:t>la correcta importación de las notas</w:t>
          </w:r>
          <w:r w:rsidR="007D309F">
            <w:rPr>
              <w:sz w:val="18"/>
              <w:szCs w:val="18"/>
            </w:rPr>
            <w:t xml:space="preserve"> en un</w:t>
          </w:r>
          <w:r w:rsidR="001D0E8D">
            <w:rPr>
              <w:sz w:val="18"/>
              <w:szCs w:val="18"/>
            </w:rPr>
            <w:t xml:space="preserve"> documento instancia se debe</w:t>
          </w:r>
          <w:r>
            <w:rPr>
              <w:sz w:val="18"/>
              <w:szCs w:val="18"/>
            </w:rPr>
            <w:t xml:space="preserve"> de tener en cuenta lo siguiente:</w:t>
          </w:r>
        </w:p>
        <w:p w:rsidR="001504F8" w:rsidRDefault="001504F8" w:rsidP="001504F8">
          <w:pPr>
            <w:pStyle w:val="Prrafodelista"/>
            <w:numPr>
              <w:ilvl w:val="0"/>
              <w:numId w:val="1"/>
            </w:num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Incluir el contenido </w:t>
          </w:r>
          <w:r w:rsidR="001D0E8D">
            <w:rPr>
              <w:sz w:val="18"/>
              <w:szCs w:val="18"/>
            </w:rPr>
            <w:t>inmediatamente debajo de la nota</w:t>
          </w:r>
          <w:r>
            <w:rPr>
              <w:sz w:val="18"/>
              <w:szCs w:val="18"/>
            </w:rPr>
            <w:t xml:space="preserve"> que se </w:t>
          </w:r>
          <w:r w:rsidR="001D0E8D">
            <w:rPr>
              <w:sz w:val="18"/>
              <w:szCs w:val="18"/>
            </w:rPr>
            <w:t>desee</w:t>
          </w:r>
          <w:r>
            <w:rPr>
              <w:sz w:val="18"/>
              <w:szCs w:val="18"/>
            </w:rPr>
            <w:t xml:space="preserve"> importar.</w:t>
          </w:r>
        </w:p>
        <w:p w:rsidR="001504F8" w:rsidRPr="001504F8" w:rsidRDefault="001504F8" w:rsidP="001504F8">
          <w:pPr>
            <w:jc w:val="center"/>
            <w:rPr>
              <w:sz w:val="18"/>
              <w:szCs w:val="18"/>
            </w:rPr>
          </w:pPr>
          <w:r>
            <w:rPr>
              <w:noProof/>
              <w:sz w:val="18"/>
              <w:szCs w:val="18"/>
            </w:rPr>
            <w:drawing>
              <wp:inline distT="0" distB="0" distL="0" distR="0">
                <wp:extent cx="3234443" cy="1618535"/>
                <wp:effectExtent l="19050" t="0" r="4057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5698" cy="161916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1504F8" w:rsidRPr="001504F8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 xml:space="preserve">Se tiene que respetar la totalidad del documento sin eliminar conceptos </w:t>
          </w:r>
        </w:p>
        <w:p w:rsidR="001504F8" w:rsidRPr="002569F9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se debe de guardar el documento en formato .docx</w:t>
          </w:r>
          <w:r w:rsidR="001D0E8D">
            <w:rPr>
              <w:sz w:val="18"/>
              <w:szCs w:val="18"/>
            </w:rPr>
            <w:t xml:space="preserve"> (Office 2007 en adelante)</w:t>
          </w:r>
        </w:p>
        <w:p w:rsidR="002569F9" w:rsidRPr="001504F8" w:rsidRDefault="002569F9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debe de tener como base esta plantilla para importar información (dotx)</w:t>
          </w:r>
        </w:p>
        <w:p w:rsidR="001504F8" w:rsidRPr="001504F8" w:rsidRDefault="001504F8" w:rsidP="001504F8">
          <w:pPr>
            <w:pStyle w:val="Prrafodelista"/>
          </w:pPr>
        </w:p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bookmarkStart w:id="2" w:name="_Toc426321109"/>
          <w:r w:rsidRPr="00FA5868">
            <w:rPr>
              <w:sz w:val="36"/>
              <w:szCs w:val="36"/>
            </w:rPr>
            <w:t>Formato: [110000] Información general sobre estados financieros</w:t>
          </w:r>
          <w:bookmarkEnd w:id="2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3" w:name="_Toc426321110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</w:sdtContent>
    </w:sdt>
    <w:bookmarkEnd w:id="3" w:displacedByCustomXml="prev"/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8751B8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242144490"/>
          <w:lock w:val="sdtContentLocked"/>
          <w:placeholder>
            <w:docPart w:val="6809B8F594064F3192A6AED911C8EE65"/>
          </w:placeholder>
          <w:text/>
        </w:sdtPr>
        <w:sdtEndPr/>
        <w:sdtContent>
          <w:r w:rsidR="002B4EF2" w:rsidRPr="002B4EF2">
            <w:rPr>
              <w:rFonts w:ascii="Consolas" w:hAnsi="Consolas" w:cs="Consolas"/>
              <w:color w:val="1E1E1E"/>
              <w:sz w:val="18"/>
              <w:szCs w:val="18"/>
            </w:rPr>
            <w:t>[XBRL-0011]    Información a revelar sobre información general sobre los estados financieros [bloque de texto]</w:t>
          </w:r>
        </w:sdtContent>
      </w:sdt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8751B8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232962959"/>
          <w:lock w:val="sdtContentLocked"/>
          <w:placeholder>
            <w:docPart w:val="6809B8F594064F3192A6AED911C8EE65"/>
          </w:placeholder>
          <w:text/>
        </w:sdtPr>
        <w:sdtEndPr/>
        <w:sdtContent>
          <w:r w:rsidR="002B4EF2" w:rsidRPr="002B4EF2">
            <w:rPr>
              <w:rFonts w:ascii="Consolas" w:hAnsi="Consolas" w:cs="Consolas"/>
              <w:color w:val="1E1E1E"/>
              <w:sz w:val="18"/>
              <w:szCs w:val="18"/>
            </w:rPr>
            <w:t>[XBRL-0012]    Nombre de proveedor de servicios de auditoría externa [bloque de texto]</w:t>
          </w:r>
        </w:sdtContent>
      </w:sdt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8751B8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611021329"/>
          <w:lock w:val="sdtContentLocked"/>
          <w:placeholder>
            <w:docPart w:val="6809B8F594064F3192A6AED911C8EE65"/>
          </w:placeholder>
          <w:text/>
        </w:sdtPr>
        <w:sdtEndPr/>
        <w:sdtContent>
          <w:r w:rsidR="002B4EF2" w:rsidRPr="002B4EF2">
            <w:rPr>
              <w:rFonts w:ascii="Consolas" w:hAnsi="Consolas" w:cs="Consolas"/>
              <w:color w:val="1E1E1E"/>
              <w:sz w:val="18"/>
              <w:szCs w:val="18"/>
            </w:rPr>
            <w:t>[XBRL-0013]    Nombre del socio que firma la opinión [bloque de texto]</w:t>
          </w:r>
        </w:sdtContent>
      </w:sdt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85490986"/>
        <w:lock w:val="sdtContentLocked"/>
        <w:placeholder>
          <w:docPart w:val="6809B8F594064F3192A6AED911C8EE65"/>
        </w:placeholder>
        <w:text/>
      </w:sdtPr>
      <w:sdtEndPr/>
      <w:sdtContent>
        <w:p w:rsidR="002B4EF2" w:rsidRPr="002B4EF2" w:rsidRDefault="002B4EF2" w:rsidP="002B4EF2">
          <w:pPr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2B4EF2">
            <w:rPr>
              <w:rFonts w:ascii="Consolas" w:hAnsi="Consolas" w:cs="Consolas"/>
              <w:color w:val="1E1E1E"/>
              <w:sz w:val="18"/>
              <w:szCs w:val="18"/>
            </w:rPr>
            <w:t xml:space="preserve">[XBRL-0014]    Tipo de opinión a los estados financieros [bloque de texto]   </w:t>
          </w:r>
        </w:p>
      </w:sdtContent>
    </w:sdt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6CD0" w:rsidRDefault="00846CD0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6CD0" w:rsidRDefault="00846CD0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6CD0" w:rsidRDefault="00846CD0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1917431231"/>
        <w:lock w:val="sdtContentLocked"/>
      </w:sdtPr>
      <w:sdtEnd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</w:sdtEndPr>
      <w:sdtContent>
        <w:bookmarkStart w:id="4" w:name="_Toc426321111" w:displacedByCustomXml="prev"/>
        <w:p w:rsidR="00846CD0" w:rsidRPr="00FA5868" w:rsidRDefault="00846CD0" w:rsidP="00846CD0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Pr="00FA5868">
            <w:rPr>
              <w:sz w:val="36"/>
              <w:szCs w:val="36"/>
            </w:rPr>
            <w:t>[105000] Comentarios y Análisis de la Administración</w:t>
          </w:r>
          <w:r>
            <w:rPr>
              <w:sz w:val="36"/>
              <w:szCs w:val="36"/>
            </w:rPr>
            <w:t>]</w:t>
          </w:r>
          <w:bookmarkEnd w:id="4"/>
        </w:p>
        <w:p w:rsidR="00846CD0" w:rsidRPr="003F6C8D" w:rsidRDefault="00846CD0" w:rsidP="003F6C8D">
          <w:pPr>
            <w:pStyle w:val="Ttulo2"/>
            <w:rPr>
              <w:sz w:val="30"/>
              <w:szCs w:val="30"/>
            </w:rPr>
          </w:pPr>
          <w:bookmarkStart w:id="5" w:name="_Toc426321112"/>
          <w:r w:rsidRPr="00FA5868">
            <w:rPr>
              <w:sz w:val="30"/>
              <w:szCs w:val="30"/>
            </w:rPr>
            <w:t>Contexto: Trimestre actual</w:t>
          </w:r>
        </w:p>
        <w:bookmarkEnd w:id="5" w:displacedByCustomXml="next"/>
      </w:sdtContent>
    </w:sdt>
    <w:p w:rsidR="00FF3333" w:rsidRDefault="008751B8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837115266"/>
          <w:lock w:val="contentLocked"/>
          <w:placeholder>
            <w:docPart w:val="F6A90FEFC208449086F85F6145D49E87"/>
          </w:placeholder>
          <w:text/>
        </w:sdtPr>
        <w:sdtEndPr/>
        <w:sdtContent>
          <w:r w:rsidR="003F6C8D" w:rsidRPr="00313A68">
            <w:rPr>
              <w:rFonts w:ascii="Consolas" w:hAnsi="Consolas" w:cs="Consolas"/>
              <w:color w:val="1E1E1E"/>
              <w:sz w:val="18"/>
              <w:szCs w:val="18"/>
            </w:rPr>
            <w:t>[XBRL-0001]    La operación de bursatilización [bloque de texto]</w:t>
          </w:r>
        </w:sdtContent>
      </w:sdt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6CD0" w:rsidRDefault="00846CD0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8751B8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741937626"/>
          <w:lock w:val="sdtContentLocked"/>
          <w:placeholder>
            <w:docPart w:val="6809B8F594064F3192A6AED911C8EE65"/>
          </w:placeholder>
          <w:text/>
        </w:sdtPr>
        <w:sdtEndPr/>
        <w:sdtContent>
          <w:r w:rsidR="002B4EF2" w:rsidRPr="002B4EF2">
            <w:rPr>
              <w:rFonts w:ascii="Consolas" w:hAnsi="Consolas" w:cs="Consolas"/>
              <w:color w:val="1E1E1E"/>
              <w:sz w:val="18"/>
              <w:szCs w:val="18"/>
            </w:rPr>
            <w:t>[XBRL-0002]    Patrimonio del fideicomiso [bloque de texto]</w:t>
          </w:r>
        </w:sdtContent>
      </w:sdt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8751B8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237766240"/>
          <w:placeholder>
            <w:docPart w:val="6809B8F594064F3192A6AED911C8EE65"/>
          </w:placeholder>
          <w:text/>
        </w:sdtPr>
        <w:sdtEndPr/>
        <w:sdtContent>
          <w:r w:rsidR="002B4EF2" w:rsidRPr="002B4EF2">
            <w:rPr>
              <w:rFonts w:ascii="Consolas" w:hAnsi="Consolas" w:cs="Consolas"/>
              <w:color w:val="1E1E1E"/>
              <w:sz w:val="18"/>
              <w:szCs w:val="18"/>
            </w:rPr>
            <w:t>[XBRL-0003]    Información relevante del periodo [bloque de texto]</w:t>
          </w:r>
        </w:sdtContent>
      </w:sdt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58900721"/>
        <w:placeholder>
          <w:docPart w:val="6809B8F594064F3192A6AED911C8EE65"/>
        </w:placeholder>
        <w:text/>
      </w:sdtPr>
      <w:sdtEndPr/>
      <w:sdtContent>
        <w:p w:rsidR="002B4EF2" w:rsidRPr="002B4EF2" w:rsidRDefault="002B4EF2" w:rsidP="002B4EF2">
          <w:pPr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2B4EF2">
            <w:rPr>
              <w:rFonts w:ascii="Consolas" w:hAnsi="Consolas" w:cs="Consolas"/>
              <w:color w:val="1E1E1E"/>
              <w:sz w:val="18"/>
              <w:szCs w:val="18"/>
            </w:rPr>
            <w:t xml:space="preserve">[XBRL-0004]    Otros terceros obligados con el fideicomiso o los tenedores de valores, en su caso [bloque de texto]   </w:t>
          </w:r>
        </w:p>
      </w:sdtContent>
    </w:sdt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8751B8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237746973"/>
          <w:placeholder>
            <w:docPart w:val="6809B8F594064F3192A6AED911C8EE65"/>
          </w:placeholder>
          <w:text/>
        </w:sdtPr>
        <w:sdtEndPr/>
        <w:sdtContent>
          <w:r w:rsidR="002B4EF2" w:rsidRPr="002B4EF2">
            <w:rPr>
              <w:rFonts w:ascii="Consolas" w:hAnsi="Consolas" w:cs="Consolas"/>
              <w:color w:val="1E1E1E"/>
              <w:sz w:val="18"/>
              <w:szCs w:val="18"/>
            </w:rPr>
            <w:t>[XBRL-0005]    Comentarios de la administración [bloque de texto]</w:t>
          </w:r>
        </w:sdtContent>
      </w:sdt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43585864"/>
        <w:lock w:val="sdtContentLocked"/>
        <w:placeholder>
          <w:docPart w:val="6809B8F594064F3192A6AED911C8EE65"/>
        </w:placeholder>
        <w:text/>
      </w:sdtPr>
      <w:sdtEndPr/>
      <w:sdtContent>
        <w:p w:rsidR="002B4EF2" w:rsidRPr="002B4EF2" w:rsidRDefault="002B4EF2" w:rsidP="002B4EF2">
          <w:pPr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2B4EF2">
            <w:rPr>
              <w:rFonts w:ascii="Consolas" w:hAnsi="Consolas" w:cs="Consolas"/>
              <w:color w:val="1E1E1E"/>
              <w:sz w:val="18"/>
              <w:szCs w:val="18"/>
            </w:rPr>
            <w:t xml:space="preserve">[XBRL-0006]    Información a revelar sobre la naturaleza del negocio [bloque de texto]   </w:t>
          </w:r>
        </w:p>
      </w:sdtContent>
    </w:sdt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/>
          <w:sz w:val="18"/>
          <w:szCs w:val="18"/>
        </w:rPr>
        <w:id w:val="-1009514019"/>
        <w:placeholder>
          <w:docPart w:val="93A33B315E0645CEA38E07A300CDDE47"/>
        </w:placeholder>
        <w:text/>
      </w:sdtPr>
      <w:sdtEndPr>
        <w:rPr>
          <w:rFonts w:cs="Consolas"/>
          <w:color w:val="1E1E1E"/>
        </w:rPr>
      </w:sdtEndPr>
      <w:sdtContent>
        <w:p w:rsidR="002B4EF2" w:rsidRPr="002B4EF2" w:rsidRDefault="008641A8" w:rsidP="002B4EF2">
          <w:pPr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641A8">
            <w:rPr>
              <w:rFonts w:ascii="Consolas" w:hAnsi="Consolas"/>
              <w:sz w:val="18"/>
              <w:szCs w:val="18"/>
            </w:rPr>
            <w:t>[XBRL-0007]    Información a revelar sobre los objetivos de la administración y sus estrategias para alcanzar esos objetivos [bloque de texto]</w:t>
          </w:r>
        </w:p>
      </w:sdtContent>
    </w:sdt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641A8" w:rsidRPr="002B4EF2" w:rsidRDefault="008641A8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0920510"/>
        <w:lock w:val="sdtContentLocked"/>
        <w:placeholder>
          <w:docPart w:val="6809B8F594064F3192A6AED911C8EE65"/>
        </w:placeholder>
        <w:text/>
      </w:sdtPr>
      <w:sdtEndPr/>
      <w:sdtContent>
        <w:p w:rsidR="002B4EF2" w:rsidRPr="002B4EF2" w:rsidRDefault="002B4EF2" w:rsidP="002B4EF2">
          <w:pPr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2B4EF2">
            <w:rPr>
              <w:rFonts w:ascii="Consolas" w:hAnsi="Consolas" w:cs="Consolas"/>
              <w:color w:val="1E1E1E"/>
              <w:sz w:val="18"/>
              <w:szCs w:val="18"/>
            </w:rPr>
            <w:t xml:space="preserve">[XBRL-0008]    Información a revelar sobre los recursos, riesgos y relaciones más significativos del fideicomiso [bloque de texto]   </w:t>
          </w:r>
        </w:p>
      </w:sdtContent>
    </w:sdt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7589527"/>
        <w:lock w:val="sdtContentLocked"/>
        <w:placeholder>
          <w:docPart w:val="6809B8F594064F3192A6AED911C8EE65"/>
        </w:placeholder>
        <w:text/>
      </w:sdtPr>
      <w:sdtEndPr/>
      <w:sdtContent>
        <w:p w:rsidR="002B4EF2" w:rsidRPr="002B4EF2" w:rsidRDefault="002B4EF2" w:rsidP="002B4EF2">
          <w:pPr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2B4EF2">
            <w:rPr>
              <w:rFonts w:ascii="Consolas" w:hAnsi="Consolas" w:cs="Consolas"/>
              <w:color w:val="1E1E1E"/>
              <w:sz w:val="18"/>
              <w:szCs w:val="18"/>
            </w:rPr>
            <w:t xml:space="preserve">[XBRL-0009]    Resultados de las operaciones y perspectivas [bloque de texto]   </w:t>
          </w:r>
        </w:p>
      </w:sdtContent>
    </w:sdt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B4EF2" w:rsidRPr="002B4EF2" w:rsidRDefault="002B4EF2" w:rsidP="002B4EF2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62035261"/>
        <w:lock w:val="sdtContentLocked"/>
        <w:placeholder>
          <w:docPart w:val="6809B8F594064F3192A6AED911C8EE65"/>
        </w:placeholder>
        <w:text/>
      </w:sdtPr>
      <w:sdtEndPr/>
      <w:sdtContent>
        <w:p w:rsidR="002B4EF2" w:rsidRPr="002B4EF2" w:rsidRDefault="002B4EF2" w:rsidP="002B4EF2">
          <w:pPr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2B4EF2">
            <w:rPr>
              <w:rFonts w:ascii="Consolas" w:hAnsi="Consolas" w:cs="Consolas"/>
              <w:color w:val="1E1E1E"/>
              <w:sz w:val="18"/>
              <w:szCs w:val="18"/>
            </w:rPr>
            <w:t>[XBRL-0010]    Información a revelar sobre las medidas de rendimiento fundamentales e indicadores que la administración utiliza para evaluar el rendimiento del fideicomiso con respecto a los objetivos establecidos [bloque de texto]</w:t>
          </w:r>
        </w:p>
      </w:sdtContent>
    </w:sdt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71397528"/>
        <w:lock w:val="sdtContentLocked"/>
        <w:placeholder>
          <w:docPart w:val="8F49680450BE4BD99D4D9750B4F78F39"/>
        </w:placeholder>
      </w:sdtPr>
      <w:sdtEnd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</w:sdtEndPr>
      <w:sdtContent>
        <w:bookmarkStart w:id="6" w:name="_Toc426321113" w:displacedByCustomXml="prev"/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[800500] Notas - Lista de notas</w:t>
          </w:r>
          <w:r>
            <w:rPr>
              <w:sz w:val="36"/>
              <w:szCs w:val="36"/>
            </w:rPr>
            <w:t>]</w:t>
          </w:r>
          <w:bookmarkEnd w:id="6"/>
        </w:p>
        <w:p w:rsidR="000C2D7A" w:rsidRPr="003F6C8D" w:rsidRDefault="000C2D7A" w:rsidP="003F6C8D">
          <w:pPr>
            <w:pStyle w:val="Ttulo2"/>
            <w:rPr>
              <w:sz w:val="30"/>
              <w:szCs w:val="30"/>
            </w:rPr>
          </w:pPr>
          <w:bookmarkStart w:id="7" w:name="_Toc426321114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  <w:bookmarkEnd w:id="7" w:displacedByCustomXml="next"/>
      </w:sdtContent>
    </w:sdt>
    <w:p w:rsidR="000C2D7A" w:rsidRDefault="008751B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000000"/>
            <w:sz w:val="18"/>
            <w:szCs w:val="18"/>
          </w:rPr>
          <w:id w:val="-1744944657"/>
          <w:lock w:val="contentLocked"/>
          <w:placeholder>
            <w:docPart w:val="B9351B50199C47AC9936D1CA1AA7787A"/>
          </w:placeholder>
          <w:text/>
        </w:sdtPr>
        <w:sdtEndPr/>
        <w:sdtContent>
          <w:r w:rsidR="003F6C8D" w:rsidRPr="00C3087B">
            <w:rPr>
              <w:rFonts w:ascii="Consolas" w:hAnsi="Consolas" w:cs="Consolas"/>
              <w:color w:val="000000"/>
              <w:sz w:val="18"/>
              <w:szCs w:val="18"/>
            </w:rPr>
            <w:t xml:space="preserve">[XBRL-0015]    Información a revelar sobre notas, declaración de cumplimiento con las NIIF y otra información explicativa [bloque de texto]   </w:t>
          </w:r>
        </w:sdtContent>
      </w:sdt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339966341"/>
          <w:lock w:val="sdtContentLocked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[XBRL-0016]    Información a revelar sobre juicios y estimaciones contables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571887371"/>
          <w:lock w:val="sdtContentLocked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[XBRL-0017]    Información a revelar sobre gastos acumulados (o devengados) y otros pasivos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1790665"/>
        <w:lock w:val="sdtContentLocked"/>
      </w:sdtPr>
      <w:sdtEndPr/>
      <w:sdtContent>
        <w:p w:rsidR="00EB2F1B" w:rsidRPr="00EB2F1B" w:rsidRDefault="004D39DF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D39DF">
            <w:rPr>
              <w:rFonts w:ascii="Consolas" w:hAnsi="Consolas" w:cs="Consolas"/>
              <w:color w:val="1E1E1E"/>
              <w:sz w:val="18"/>
              <w:szCs w:val="18"/>
            </w:rPr>
            <w:t>[XBRL-0018]    Información a revelar sobre correcciones de valor por pérdidas crediticias [bloque de texto]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596986151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[XBRL-0019]    Información a revelar sobre remuneración de los auditores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55963734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[XBRL-0020]    Información a revelar sobre la autorización de los estados financieros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007026178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[XBRL-0021]    Información a revelar sobre criterios de elaboración de los estados financieros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597639202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[XBRL-0022]    Información a revelar sobre préstamos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547672552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[XBRL-0023]    Información a revelar sobre saldos bancarios y de efectivo en bancos centrales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111098444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[XBRL-0024]    Información a revelar sobre efectivo y equivalentes de efectivo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804746373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[XBRL-0025]    Información a revelar sobre el estado de flujos de efectivo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818141226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[XBRL-0026]    Información a revelar sobre cambios en las políticas contables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490474071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[XBRL-0027]    Información a revelar sobre cambios en políticas contables, estimaciones contables y errores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306305121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[XBRL-0028]    Información a revelar sobre garantías colaterales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34725199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[XBRL-0029]    Información a revelar sobre reclamaciones y beneficios pagados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830864648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[XBRL-0030]    Información a revelar sobre compromisos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514300885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[XBRL-0031]    Información a revelar sobre compromisos y pasivos contingentes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82706108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[XBRL-0032]    Información a revelar sobre pasivos contingentes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455168421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[XBRL-0033]    Información a revelar sobre riesgo de crédito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973903507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[XBRL-0034]    Información a revelar sobre instrumentos de deuda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901633729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[XBRL-0035]    Información a revelar sobre costos de adquisición diferidos que surgen de contratos de seguro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637225941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[XBRL-0036]    Información a revelar sobre depósitos de bancos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422727453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[XBRL-0037]    Información a revelar sobre instrumentos financieros derivados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401250453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[XBRL-0038]    Información a revelar sobre dividendos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153958837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[XBRL-0039]    Información a revelar sobre el efecto de las variaciones en las tasas de cambio de la moneda extranjera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2131235914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[XBRL-0040]    Información a revelar sobre hechos ocurridos después del periodo sobre el que se informa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631087834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[XBRL-0041]    Información a revelar sobre gastos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681199894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[XBRL-0042]    Información a revelar sobre gastos por naturaleza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971815741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[XBRL-0043]    Información a revelar sobre activos para exploración y evaluación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382953235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[XBRL-0044]    Información a revelar sobre medición del valor razonable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410431895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[XBRL-0045]    Información a revelar sobre el valor razonable de instrumentos financieros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358628507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[XBRL-0046]    Información a revelar sobre ingresos (gastos) por primas y comisiones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434819038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[XBRL-0047]    Información a revelar sobre gastos financieros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2145651843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[XBRL-0048]    Información a revelar sobre ingresos (gastos) financieros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385382992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[XBRL-0049]    Información a revelar sobre ingresos financieros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968696592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[XBRL-0050]    Información a revelar sobre activos financieros mantenidos para negociar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4597869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[XBRL-0051]    Información a revelar sobre instrumentos financieros [bloque de texto]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2128382830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[XBRL-0052]    Información a revelar sobre instrumentos financieros a valor razonable con cambios en resultados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581095868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[XBRL-0053]    Información a revelar sobre instrumentos financieros designados como a valor razonable con cambios en resultados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164550"/>
      </w:sdtPr>
      <w:sdtEndPr/>
      <w:sdtContent>
        <w:p w:rsidR="00EB2F1B" w:rsidRPr="00EB2F1B" w:rsidRDefault="00E06206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06206">
            <w:rPr>
              <w:rFonts w:ascii="Consolas" w:hAnsi="Consolas" w:cs="Consolas"/>
              <w:color w:val="1E1E1E"/>
              <w:sz w:val="18"/>
              <w:szCs w:val="18"/>
            </w:rPr>
            <w:t>[XBRL-0054]    Información a revelar sobre instrumentos financieros mantenidos para negociar [bloque de texto]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14690720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[XBRL-0055]    Información a revelar sobre pasivos financieros mantenidos para negociar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583988034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[XBRL-0056]    Información a revelar sobre gestión del riesgo financiero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574476973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[XBRL-0057]    Información a revelar sobre la adopción por primera vez de las NIIF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731462015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[XBRL-0058]    Información a revelar sobre gastos generales y administrativos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411740491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[XBRL-0059]    Información a revelar sobre información general sobre los estados financieros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683198700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[XBRL-0060]    Información a revelar sobre la hipótesis de negocio en marcha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6760467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[XBRL-0061]    Información a revelar sobre deterioro de valor de activos [bloque de texto]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386305398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[XBRL-0062]    Información a revelar de contratos de seguro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91903409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[XBRL-0063]    Información a revelar sobre ingresos ordinarios por primas de seguro [bloque de texto] 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387853170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[XBRL-0064]    Información a revelar sobre gastos por intereses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221604396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[XBRL-0065]    Información a revelar sobre ingresos por intereses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046180608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[XBRL-0066]    Información a revelar sobre ingresos (gastos) por intereses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164551"/>
      </w:sdtPr>
      <w:sdtEndPr/>
      <w:sdtContent>
        <w:p w:rsidR="00EB2F1B" w:rsidRDefault="00E06206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06206">
            <w:rPr>
              <w:rFonts w:ascii="Consolas" w:hAnsi="Consolas" w:cs="Consolas"/>
              <w:color w:val="1E1E1E"/>
              <w:sz w:val="18"/>
              <w:szCs w:val="18"/>
            </w:rPr>
            <w:t>[XBRL-0067]    Información a revelar sobre pasivos por contratos de inversión [bloque de texto]</w:t>
          </w:r>
        </w:p>
      </w:sdtContent>
    </w:sdt>
    <w:p w:rsidR="00E06206" w:rsidRDefault="00E06206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06206" w:rsidRPr="00EB2F1B" w:rsidRDefault="00E06206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1268719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[XBRL-0068]    Información a revelar sobre los activos netos atribuibles a los tenedores [bloque de texto] 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164552"/>
      </w:sdtPr>
      <w:sdtEndPr/>
      <w:sdtContent>
        <w:p w:rsidR="00EB2F1B" w:rsidRPr="00EB2F1B" w:rsidRDefault="00E06206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06206">
            <w:rPr>
              <w:rFonts w:ascii="Consolas" w:hAnsi="Consolas" w:cs="Consolas"/>
              <w:color w:val="1E1E1E"/>
              <w:sz w:val="18"/>
              <w:szCs w:val="18"/>
            </w:rPr>
            <w:t>[XBRL-0069]    Información a revelar sobre riesgo de liquidez [bloque de texto]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746845582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[XBRL-0070]    Información a revelar sobre préstamos y anticipos a bancos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100103704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[XBRL-0071]    Información a revelar sobre riesgo de mercado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2101671393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[XBRL-0072]    Información a revelar sobre el valor de los activos netos atribuibles a los tenedores de las unidades de inversión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477267651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[XBRL-0073]    Información a revelar sobre otros activos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318609893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[XBRL-0074]    Información a revelar sobre otros activos circulantes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787725956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[XBRL-0075]    Información a revelar sobre otros pasivos circulantes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430092002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[XBRL-0076]    Información a revelar sobre otros pasivos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830244899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[XBRL-0077]    Información a revelar sobre otros activos no circulantes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286310229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[XBRL-0078]    Información a revelar sobre otros pasivos no circulantes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528337821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[XBRL-0079]    Información a revelar sobre otros gastos de operación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03015887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[XBRL-0080]    Información a revelar sobre otros ingresos (gastos) de operación [bloque de texto] 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863118192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[XBRL-0081]    Información a revelar sobre otros resultados de operación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829474120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[XBRL-0082]    Información a revelar sobre anticipos y otros activos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2759822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[XBRL-0083]    Información a revelar sobre el incremento (decremento) por actividades de operación [bloque de texto] 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421611175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[XBRL-0084]    Información a revelar sobre provisiones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682790001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[XBRL-0085]    Información a revelar sobre la reclasificación de instrumentos financieros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47113507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[XBRL-0086]    Información a revelar sobre ingresos de actividades ordinarias reconocidos procedentes de contratos de construcción [bloque de texto]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883985409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[XBRL-0087]    Información a revelar sobre reaseguros [bloque de texto</w:t>
          </w:r>
          <w:r w:rsidR="00A63AF4">
            <w:rPr>
              <w:rFonts w:ascii="Consolas" w:hAnsi="Consolas" w:cs="Consolas"/>
              <w:color w:val="1E1E1E"/>
              <w:sz w:val="18"/>
              <w:szCs w:val="18"/>
            </w:rPr>
            <w:t>]</w:t>
          </w:r>
        </w:sdtContent>
      </w:sdt>
      <w:r w:rsidR="00EB2F1B" w:rsidRPr="00EB2F1B">
        <w:rPr>
          <w:rFonts w:ascii="Consolas" w:hAnsi="Consolas" w:cs="Consolas"/>
          <w:color w:val="1E1E1E"/>
          <w:sz w:val="18"/>
          <w:szCs w:val="18"/>
        </w:rPr>
        <w:t xml:space="preserve">   </w:t>
      </w: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95739528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[XBRL-0088]    Información a revelar sobre reservas dentro de los activos netos atribuibles a los tenedores [bloque de texto] 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80246039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[XBRL-0089]    Información a revelar sobre efectivo y equivalentes de efectivo restringidos [bloque de texto] 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67174044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[XBRL-0090]    Información a revelar sobre ingresos de actividades ordinarias [bloque de texto]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58514265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[XBRL-0091]    Información a revelar sobre acuerdos de concesión de servicios [bloque de texto]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57044936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[XBRL-0092]    Información a revelar sobre los activos netos atribuibles a los tenedores, reservas y otras participaciones [bloque de texto] 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164553"/>
      </w:sdtPr>
      <w:sdtEndPr/>
      <w:sdtContent>
        <w:p w:rsidR="00EB2F1B" w:rsidRDefault="00E06206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06206">
            <w:rPr>
              <w:rFonts w:ascii="Consolas" w:hAnsi="Consolas" w:cs="Consolas"/>
              <w:color w:val="1E1E1E"/>
              <w:sz w:val="18"/>
              <w:szCs w:val="18"/>
            </w:rPr>
            <w:t>[XBRL-0093]    Información a revelar sobre pasivos subordinados [bloque de texto]</w:t>
          </w:r>
        </w:p>
      </w:sdtContent>
    </w:sdt>
    <w:p w:rsidR="00E06206" w:rsidRPr="00EB2F1B" w:rsidRDefault="00E06206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392197694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[XBRL-0094]    Información a revelar sobre un resumen de las políticas contables significativas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94855807"/>
        <w:placeholder>
          <w:docPart w:val="6809B8F594064F3192A6AED911C8EE65"/>
        </w:placeholder>
        <w:text/>
      </w:sdtPr>
      <w:sdtEndPr/>
      <w:sdtContent>
        <w:p w:rsidR="00EB2F1B" w:rsidRPr="00EB2F1B" w:rsidRDefault="00EB2F1B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B2F1B">
            <w:rPr>
              <w:rFonts w:ascii="Consolas" w:hAnsi="Consolas" w:cs="Consolas"/>
              <w:color w:val="1E1E1E"/>
              <w:sz w:val="18"/>
              <w:szCs w:val="18"/>
            </w:rPr>
            <w:t xml:space="preserve">[XBRL-0095]    Información a revelar sobre cuentas por cobrar y por pagar por impuestos [bloque de texto]   </w:t>
          </w:r>
        </w:p>
      </w:sdtContent>
    </w:sdt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221142933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[XBRL-0096]    Información a revelar sobre cuentas por pagar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164554"/>
      </w:sdtPr>
      <w:sdtEndPr/>
      <w:sdtContent>
        <w:p w:rsidR="00EB2F1B" w:rsidRDefault="00E06206" w:rsidP="00EB2F1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E06206">
            <w:rPr>
              <w:rFonts w:ascii="Consolas" w:hAnsi="Consolas" w:cs="Consolas"/>
              <w:color w:val="1E1E1E"/>
              <w:sz w:val="18"/>
              <w:szCs w:val="18"/>
            </w:rPr>
            <w:t>[XBRL-0097]    Información a revelar sobre cuentas por cobrar [bloque de texto]</w:t>
          </w:r>
        </w:p>
      </w:sdtContent>
    </w:sdt>
    <w:p w:rsidR="00E06206" w:rsidRPr="00EB2F1B" w:rsidRDefault="00E06206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808058947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[XBRL-0098]    Información a revelar sobre ingresos (gastos)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534156266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[XBRL-0099]    Activos y pasivos financieros a valor razonable con cambios en resultados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085735093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[XBRL-0100]    Cuentas de orden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962139459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[XBRL-0101]    Distribuciones pagadas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8751B8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835185268"/>
          <w:placeholder>
            <w:docPart w:val="6809B8F594064F3192A6AED911C8EE65"/>
          </w:placeholder>
          <w:text/>
        </w:sdtPr>
        <w:sdtEndPr/>
        <w:sdtContent>
          <w:r w:rsidR="00EB2F1B" w:rsidRPr="00EB2F1B">
            <w:rPr>
              <w:rFonts w:ascii="Consolas" w:hAnsi="Consolas" w:cs="Consolas"/>
              <w:color w:val="1E1E1E"/>
              <w:sz w:val="18"/>
              <w:szCs w:val="18"/>
            </w:rPr>
            <w:t>[XBRL-0102]    Inversiones para negociar, acciones [bloque de texto]</w:t>
          </w:r>
        </w:sdtContent>
      </w:sdt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EB2F1B" w:rsidRPr="00EB2F1B" w:rsidRDefault="00EB2F1B" w:rsidP="00EB2F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382218942"/>
        <w:lock w:val="sdtContentLocked"/>
        <w:placeholder>
          <w:docPart w:val="8F49680450BE4BD99D4D9750B4F78F39"/>
        </w:placeholder>
      </w:sdtPr>
      <w:sdtEnd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</w:sdtEndPr>
      <w:sdtContent>
        <w:bookmarkStart w:id="8" w:name="_Toc426321115" w:displacedByCustomXml="prev"/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[800600] Notas - Lista de políticas contables</w:t>
          </w:r>
          <w:r>
            <w:rPr>
              <w:sz w:val="36"/>
              <w:szCs w:val="36"/>
            </w:rPr>
            <w:t>]</w:t>
          </w:r>
          <w:bookmarkEnd w:id="8"/>
        </w:p>
        <w:p w:rsidR="000C2D7A" w:rsidRPr="003F6C8D" w:rsidRDefault="000C2D7A" w:rsidP="003F6C8D">
          <w:pPr>
            <w:pStyle w:val="Ttulo2"/>
            <w:rPr>
              <w:sz w:val="30"/>
              <w:szCs w:val="30"/>
            </w:rPr>
          </w:pPr>
          <w:bookmarkStart w:id="9" w:name="_Toc426321116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  <w:bookmarkEnd w:id="9" w:displacedByCustomXml="next"/>
      </w:sdtContent>
    </w:sdt>
    <w:p w:rsidR="000C2D7A" w:rsidRDefault="008751B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000000"/>
            <w:sz w:val="18"/>
            <w:szCs w:val="18"/>
          </w:rPr>
          <w:id w:val="932400432"/>
          <w:placeholder>
            <w:docPart w:val="176EF894A7C8407C8602C3DA852AB03C"/>
          </w:placeholder>
          <w:text/>
        </w:sdtPr>
        <w:sdtEndPr/>
        <w:sdtContent>
          <w:r w:rsidR="003F6C8D" w:rsidRPr="006705FA">
            <w:rPr>
              <w:rFonts w:ascii="Consolas" w:hAnsi="Consolas" w:cs="Consolas"/>
              <w:color w:val="000000"/>
              <w:sz w:val="18"/>
              <w:szCs w:val="18"/>
            </w:rPr>
            <w:t>[XBRL-0104]    Descripción de la política contable para costos de préstamos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602986919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[XBRL-0105]    Descripción de la política contable para préstamos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069572766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[XBRL-0106]    Descripción de la política contable para flujos de efectivo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615098756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[XBRL-0107]    Descripción de la política contable para costos de adquisición diferidos que surgen de contratos de seguro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2142953150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[XBRL-0108]    Descripción de la política contable para baja en cuentas de instrumentos financieros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614330546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[XBRL-0109]    Descripción de la política contable para instrumentos financieros derivados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268587728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[XBRL-0110]    Descripción de la política contable para instrumentos financieros derivados y coberturas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213109123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[XBRL-0111]    Descripción de la política contable para la determinación de los componentes del efectivo y equivalentes de efectivo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473866451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[XBRL-0112]    Descripción de la política contable para dividendos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r w:rsidRPr="00554418">
        <w:rPr>
          <w:rFonts w:ascii="Consolas" w:hAnsi="Consolas" w:cs="Consolas"/>
          <w:color w:val="1E1E1E"/>
          <w:sz w:val="18"/>
          <w:szCs w:val="18"/>
        </w:rPr>
        <w:t xml:space="preserve">[XBRL-0113]    Descripción de la política contable para gastos relacionados con el medioambiente [bloque de texto]   </w:t>
      </w: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528787656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[XBRL-0114]    Descripción de la política contable para gastos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03579546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[XBRL-0115]    Descripción de las políticas contables para desembolsos de exploración y evaluación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541339302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[XBRL-0116]    Descripción de la política contable para mediciones al valor razonable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288511822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[XBRL-0117]    Descripción de la política contable para primas e ingresos y gastos por comisiones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462462743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[XBRL-0118]    Descripción de la política contable para gastos financieros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953617613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[XBRL-0119]    Descripción de la política contable para ingresos y gastos financieros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938610027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[XBRL-0120]    Descripción de la política contable para activos financieros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404752947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[XBRL-0121]    Descripción de la política contable para garantías financieras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250889720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[XBRL-0122]    Descripción de la política contable para instrumentos financieros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905030031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[XBRL-0123]    Descripción de la política contable para instrumentos financieros a valor razonable con cambios en resultados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2093653100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[XBRL-0124]    Descripción de la política contable para pasivos financieros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120345077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[XBRL-0125]    Descripción de la política contable para conversión de moneda extranjera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879784474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[XBRL-0126]    Descripción de la política contable para la moneda funcional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225114489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[XBRL-0127]    Descripción de la política contable para coberturas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8442568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[XBRL-0128]    Descripción de la política contable para inversiones mantenidas hasta el vencimiento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414598483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[XBRL-0129]    Descripción de la política contable para deterioro del valor de activos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590751691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[XBRL-0130]    Descripción de la política contable para deterioro del valor de activos financieros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240025034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[XBRL-0131]    Descripción de la política contable para deterioro del valor de activos no financieros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080365627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[XBRL-0132]    Descripción de las políticas contables de contratos de seguro y de los activos, pasivos, ingresos y gastos relacionados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382990452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[XBRL-0133]    Descripción de la política contable para ingresos y gastos por intereses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647351714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[XBRL-0134]    Descripción de la política contable para los activos netos atribuibles a los tenedores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2058239813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[XBRL-0135]    Descripción de la política contable para préstamos y cuentas por cobrar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617425962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[XBRL-0136]    Descripción de la política contable para la compensación de instrumentos financieros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955319572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[XBRL-0137]    Descripción de la política contable para provisiones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501481815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[XBRL-0138]    Descripción de la política contable para la reclasificación de instrumentos financieros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483302702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[XBRL-0139]    Descripción de la política contable para el reconocimiento en el resultado del periodo de la diferencia entre el valor razonable en el reconocimiento inicial y el precio de transacción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583347357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[XBRL-0140]    Descripción de las políticas contables para el reconocimiento de ingresos de actividades ordinarias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716667343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[XBRL-0141]    Descripción de la política contable para reaseguros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981728169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[XBRL-0142]    Descripción de la política contable para el efectivo y equivalentes de efectivo restringido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1530990912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[XBRL-0143]    Descripción de la política contable para cuentas por pagar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401719429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[XBRL-0144]    Descripción de la política contable para cuentas por cobrar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346379463"/>
          <w:lock w:val="sdtContentLocked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[XBRL-0145]    Descripción de la política contable para ingresos y gastos[bloque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8751B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sdt>
        <w:sdtPr>
          <w:rPr>
            <w:rFonts w:ascii="Consolas" w:hAnsi="Consolas" w:cs="Consolas"/>
            <w:color w:val="1E1E1E"/>
            <w:sz w:val="18"/>
            <w:szCs w:val="18"/>
          </w:rPr>
          <w:id w:val="-1704781045"/>
          <w:placeholder>
            <w:docPart w:val="6809B8F594064F3192A6AED911C8EE65"/>
          </w:placeholder>
          <w:text/>
        </w:sdtPr>
        <w:sdtEndPr/>
        <w:sdtContent>
          <w:r w:rsidR="00554418" w:rsidRPr="00554418">
            <w:rPr>
              <w:rFonts w:ascii="Consolas" w:hAnsi="Consolas" w:cs="Consolas"/>
              <w:color w:val="1E1E1E"/>
              <w:sz w:val="18"/>
              <w:szCs w:val="18"/>
            </w:rPr>
            <w:t>[XBRL-0146]    Descripción de otras políticas contables relevantes para comprender los estados financieros [bloque de texto]</w:t>
          </w:r>
        </w:sdtContent>
      </w:sdt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54418" w:rsidRPr="00554418" w:rsidRDefault="00554418" w:rsidP="005544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229425000"/>
        <w:lock w:val="sdtContentLocked"/>
        <w:placeholder>
          <w:docPart w:val="8F49680450BE4BD99D4D9750B4F78F39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bookmarkStart w:id="10" w:name="_Toc426321117" w:displacedByCustomXml="prev"/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r w:rsidRPr="00FA5868">
            <w:rPr>
              <w:sz w:val="36"/>
              <w:szCs w:val="36"/>
            </w:rPr>
            <w:t>Formato: [813000] Notas - Información financiera intermedia de conformidad con la NIC 34</w:t>
          </w:r>
          <w:bookmarkEnd w:id="10"/>
        </w:p>
        <w:p w:rsidR="00EE1AAB" w:rsidRDefault="000C2D7A" w:rsidP="002A0F24">
          <w:pPr>
            <w:pStyle w:val="Ttulo2"/>
            <w:rPr>
              <w:rFonts w:ascii="Consolas" w:hAnsi="Consolas" w:cs="Consolas"/>
              <w:color w:val="000000"/>
              <w:sz w:val="18"/>
              <w:szCs w:val="18"/>
            </w:rPr>
          </w:pPr>
          <w:bookmarkStart w:id="11" w:name="_Toc426321118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11"/>
        </w:p>
        <w:p w:rsidR="000C2D7A" w:rsidRPr="000C2D7A" w:rsidRDefault="008751B8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</w:sdtContent>
    </w:sdt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FF3333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1790670"/>
        <w:lock w:val="sdtContentLocked"/>
      </w:sdtPr>
      <w:sdtEndPr/>
      <w:sdtContent>
        <w:p w:rsidR="003448CE" w:rsidRDefault="002A0F24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2A0F24">
            <w:rPr>
              <w:rFonts w:ascii="Consolas" w:hAnsi="Consolas" w:cs="Consolas"/>
              <w:color w:val="1E1E1E"/>
              <w:sz w:val="18"/>
              <w:szCs w:val="18"/>
            </w:rPr>
            <w:t>[XBRL-0147]    Información a revelar sobre información financiera intermedia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F3333" w:rsidRDefault="00FF3333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0F24" w:rsidRDefault="002A0F24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0F24" w:rsidRDefault="002A0F24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0F24" w:rsidRDefault="002A0F24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0F24" w:rsidRDefault="002A0F24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0F24" w:rsidRDefault="002A0F24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1790671"/>
        <w:lock w:val="sdtContentLocked"/>
      </w:sdtPr>
      <w:sdtEndPr/>
      <w:sdtContent>
        <w:p w:rsidR="002A0F24" w:rsidRDefault="002A0F24" w:rsidP="00AC4A43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2A0F24">
            <w:rPr>
              <w:rFonts w:ascii="Consolas" w:hAnsi="Consolas" w:cs="Consolas"/>
              <w:color w:val="1E1E1E"/>
              <w:sz w:val="18"/>
              <w:szCs w:val="18"/>
            </w:rPr>
            <w:t>[XBRL-0148]    Descripción de las políticas contables y métodos de cálculo seguidos en los estados financieros intermedios [bloque de texto]</w:t>
          </w:r>
        </w:p>
      </w:sdtContent>
    </w:sdt>
    <w:p w:rsidR="00C5015A" w:rsidRDefault="00C5015A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5A" w:rsidRDefault="00C5015A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5A" w:rsidRDefault="00C5015A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5A" w:rsidRDefault="00C5015A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5A" w:rsidRDefault="00C5015A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5A" w:rsidRDefault="00C5015A" w:rsidP="00AC4A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ectPr w:rsidR="00C5015A" w:rsidSect="005D3C2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9C31E7D"/>
    <w:multiLevelType w:val="hybridMultilevel"/>
    <w:tmpl w:val="BF885F3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ocumentProtection w:edit="forms" w:enforcement="0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51B8"/>
    <w:rsid w:val="00027993"/>
    <w:rsid w:val="000450A5"/>
    <w:rsid w:val="000A6EF4"/>
    <w:rsid w:val="000C2D7A"/>
    <w:rsid w:val="000D6CB6"/>
    <w:rsid w:val="001504F8"/>
    <w:rsid w:val="00162144"/>
    <w:rsid w:val="00193769"/>
    <w:rsid w:val="001A35C9"/>
    <w:rsid w:val="001A57B3"/>
    <w:rsid w:val="001B0DC1"/>
    <w:rsid w:val="001C4672"/>
    <w:rsid w:val="001D0761"/>
    <w:rsid w:val="001D0E8D"/>
    <w:rsid w:val="001E2638"/>
    <w:rsid w:val="001E2B18"/>
    <w:rsid w:val="001F3A40"/>
    <w:rsid w:val="0023252F"/>
    <w:rsid w:val="002569F9"/>
    <w:rsid w:val="00287F0F"/>
    <w:rsid w:val="002913AB"/>
    <w:rsid w:val="002974C9"/>
    <w:rsid w:val="002A0F24"/>
    <w:rsid w:val="002B4EF2"/>
    <w:rsid w:val="002B6D20"/>
    <w:rsid w:val="002B6F87"/>
    <w:rsid w:val="002D2AD4"/>
    <w:rsid w:val="00317150"/>
    <w:rsid w:val="003448CE"/>
    <w:rsid w:val="003656B1"/>
    <w:rsid w:val="00396438"/>
    <w:rsid w:val="003A3F4A"/>
    <w:rsid w:val="003D3C4A"/>
    <w:rsid w:val="003D6ADD"/>
    <w:rsid w:val="003D75D6"/>
    <w:rsid w:val="003F19B2"/>
    <w:rsid w:val="003F6C8D"/>
    <w:rsid w:val="00443F28"/>
    <w:rsid w:val="00451629"/>
    <w:rsid w:val="0048633A"/>
    <w:rsid w:val="004A76E8"/>
    <w:rsid w:val="004B7462"/>
    <w:rsid w:val="004D39DF"/>
    <w:rsid w:val="005062EA"/>
    <w:rsid w:val="005424A6"/>
    <w:rsid w:val="00544397"/>
    <w:rsid w:val="00554418"/>
    <w:rsid w:val="00571906"/>
    <w:rsid w:val="00584EEF"/>
    <w:rsid w:val="00586D98"/>
    <w:rsid w:val="005D3C2B"/>
    <w:rsid w:val="005E032C"/>
    <w:rsid w:val="00605DBC"/>
    <w:rsid w:val="00625A7E"/>
    <w:rsid w:val="00661444"/>
    <w:rsid w:val="00670F9E"/>
    <w:rsid w:val="006A61F5"/>
    <w:rsid w:val="006F28DE"/>
    <w:rsid w:val="00787CDF"/>
    <w:rsid w:val="007D309F"/>
    <w:rsid w:val="007D4251"/>
    <w:rsid w:val="008137E9"/>
    <w:rsid w:val="008259D0"/>
    <w:rsid w:val="0084142F"/>
    <w:rsid w:val="00841C62"/>
    <w:rsid w:val="00846CD0"/>
    <w:rsid w:val="008641A8"/>
    <w:rsid w:val="008751B8"/>
    <w:rsid w:val="00876679"/>
    <w:rsid w:val="00890FC9"/>
    <w:rsid w:val="008C4214"/>
    <w:rsid w:val="00913938"/>
    <w:rsid w:val="00920FC7"/>
    <w:rsid w:val="009468D5"/>
    <w:rsid w:val="009C2CA4"/>
    <w:rsid w:val="009C4A60"/>
    <w:rsid w:val="009E04FA"/>
    <w:rsid w:val="00A230ED"/>
    <w:rsid w:val="00A453E2"/>
    <w:rsid w:val="00A51F67"/>
    <w:rsid w:val="00A63AF4"/>
    <w:rsid w:val="00A70C75"/>
    <w:rsid w:val="00AC4A43"/>
    <w:rsid w:val="00B128F8"/>
    <w:rsid w:val="00B17EED"/>
    <w:rsid w:val="00B354FF"/>
    <w:rsid w:val="00B37B68"/>
    <w:rsid w:val="00B47C09"/>
    <w:rsid w:val="00B722CD"/>
    <w:rsid w:val="00B75458"/>
    <w:rsid w:val="00C13B1D"/>
    <w:rsid w:val="00C31C04"/>
    <w:rsid w:val="00C3314B"/>
    <w:rsid w:val="00C5015A"/>
    <w:rsid w:val="00C51AFB"/>
    <w:rsid w:val="00CD08EB"/>
    <w:rsid w:val="00D0543B"/>
    <w:rsid w:val="00D231ED"/>
    <w:rsid w:val="00D56BA8"/>
    <w:rsid w:val="00D867A1"/>
    <w:rsid w:val="00DC4DC3"/>
    <w:rsid w:val="00DD5473"/>
    <w:rsid w:val="00DE628C"/>
    <w:rsid w:val="00DF58FD"/>
    <w:rsid w:val="00E06206"/>
    <w:rsid w:val="00E120E0"/>
    <w:rsid w:val="00E13B26"/>
    <w:rsid w:val="00E16462"/>
    <w:rsid w:val="00E2674F"/>
    <w:rsid w:val="00E268EB"/>
    <w:rsid w:val="00E358F6"/>
    <w:rsid w:val="00E87406"/>
    <w:rsid w:val="00EB2F1B"/>
    <w:rsid w:val="00EE1AAB"/>
    <w:rsid w:val="00EF3CE1"/>
    <w:rsid w:val="00F03E16"/>
    <w:rsid w:val="00F077E2"/>
    <w:rsid w:val="00F15D72"/>
    <w:rsid w:val="00F257D4"/>
    <w:rsid w:val="00F27E2E"/>
    <w:rsid w:val="00F40CB7"/>
    <w:rsid w:val="00F4642F"/>
    <w:rsid w:val="00F51F28"/>
    <w:rsid w:val="00F742E4"/>
    <w:rsid w:val="00FA5868"/>
    <w:rsid w:val="00FA6A46"/>
    <w:rsid w:val="00FF333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AC01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5D3C2B"/>
    <w:pPr>
      <w:spacing w:after="200" w:line="276" w:lineRule="auto"/>
    </w:pPr>
    <w:rPr>
      <w:sz w:val="22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FA58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A58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paragraph" w:customStyle="1" w:styleId="CompanyName">
    <w:name w:val="Company Name"/>
    <w:basedOn w:val="Normal"/>
    <w:rsid w:val="001A35C9"/>
    <w:pPr>
      <w:keepNext/>
      <w:keepLines/>
      <w:pBdr>
        <w:bottom w:val="single" w:sz="6" w:space="2" w:color="999999"/>
      </w:pBdr>
      <w:spacing w:after="0" w:line="220" w:lineRule="atLeast"/>
    </w:pPr>
    <w:rPr>
      <w:rFonts w:ascii="Tahoma" w:hAnsi="Tahoma" w:cs="Tahoma"/>
      <w:spacing w:val="10"/>
      <w:kern w:val="28"/>
      <w:sz w:val="32"/>
      <w:szCs w:val="32"/>
      <w:lang w:val="es-ES" w:eastAsia="es-ES" w:bidi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B0D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B0DC1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A51F67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FA58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A58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3448CE"/>
    <w:pPr>
      <w:outlineLvl w:val="9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3448CE"/>
    <w:pPr>
      <w:spacing w:after="100"/>
      <w:ind w:left="220"/>
    </w:pPr>
    <w:rPr>
      <w:rFonts w:asciiTheme="minorHAnsi" w:eastAsiaTheme="minorEastAsia" w:hAnsiTheme="minorHAnsi" w:cstheme="minorBidi"/>
      <w:lang w:val="es-ES"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3448CE"/>
    <w:pPr>
      <w:spacing w:after="100"/>
    </w:pPr>
    <w:rPr>
      <w:rFonts w:asciiTheme="minorHAnsi" w:eastAsiaTheme="minorEastAsia" w:hAnsiTheme="minorHAnsi" w:cstheme="minorBidi"/>
      <w:lang w:val="es-ES" w:eastAsia="en-US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448CE"/>
    <w:pPr>
      <w:spacing w:after="100"/>
      <w:ind w:left="440"/>
    </w:pPr>
    <w:rPr>
      <w:rFonts w:asciiTheme="minorHAnsi" w:eastAsiaTheme="minorEastAsia" w:hAnsiTheme="minorHAnsi" w:cstheme="minorBidi"/>
      <w:lang w:val="es-ES" w:eastAsia="en-US"/>
    </w:rPr>
  </w:style>
  <w:style w:type="character" w:styleId="Hipervnculo">
    <w:name w:val="Hyperlink"/>
    <w:basedOn w:val="Fuentedeprrafopredeter"/>
    <w:uiPriority w:val="99"/>
    <w:unhideWhenUsed/>
    <w:rsid w:val="003448CE"/>
    <w:rPr>
      <w:color w:val="0000FF" w:themeColor="hyperlink"/>
      <w:u w:val="single"/>
    </w:rPr>
  </w:style>
  <w:style w:type="paragraph" w:styleId="Prrafodelista">
    <w:name w:val="List Paragraph"/>
    <w:basedOn w:val="Normal"/>
    <w:uiPriority w:val="34"/>
    <w:qFormat/>
    <w:rsid w:val="001504F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624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8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84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878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1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6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04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89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0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73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06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88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7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9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F49680450BE4BD99D4D9750B4F78F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AAEB5D-E136-443B-9A92-CEEFEBE915BC}"/>
      </w:docPartPr>
      <w:docPartBody>
        <w:p w:rsidR="00000000" w:rsidRDefault="00CA6066">
          <w:pPr>
            <w:pStyle w:val="8F49680450BE4BD99D4D9750B4F78F39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6809B8F594064F3192A6AED911C8EE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2BF76B-3F48-4E54-9C83-0CB1DD1FCD15}"/>
      </w:docPartPr>
      <w:docPartBody>
        <w:p w:rsidR="00000000" w:rsidRDefault="00CA6066">
          <w:pPr>
            <w:pStyle w:val="6809B8F594064F3192A6AED911C8EE65"/>
          </w:pPr>
          <w:r w:rsidRPr="00583155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6A90FEFC208449086F85F6145D49E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5E8BF-3C56-4F92-B303-D22878556240}"/>
      </w:docPartPr>
      <w:docPartBody>
        <w:p w:rsidR="00000000" w:rsidRDefault="00CA6066">
          <w:pPr>
            <w:pStyle w:val="F6A90FEFC208449086F85F6145D49E87"/>
          </w:pPr>
          <w:r w:rsidRPr="00583155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3A33B315E0645CEA38E07A300CDDE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71680-F2C3-492F-B5CB-5C174C226C68}"/>
      </w:docPartPr>
      <w:docPartBody>
        <w:p w:rsidR="00000000" w:rsidRDefault="00CA6066">
          <w:pPr>
            <w:pStyle w:val="93A33B315E0645CEA38E07A300CDDE47"/>
          </w:pPr>
          <w:r w:rsidRPr="009C1511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9351B50199C47AC9936D1CA1AA778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25D6AC-B18B-44E8-938F-97546A61D914}"/>
      </w:docPartPr>
      <w:docPartBody>
        <w:p w:rsidR="00000000" w:rsidRDefault="00CA6066">
          <w:pPr>
            <w:pStyle w:val="B9351B50199C47AC9936D1CA1AA7787A"/>
          </w:pPr>
          <w:r w:rsidRPr="00583155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176EF894A7C8407C8602C3DA852AB0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74C225-B5B8-490E-B43F-2608D59C9E21}"/>
      </w:docPartPr>
      <w:docPartBody>
        <w:p w:rsidR="00000000" w:rsidRDefault="00CA6066">
          <w:pPr>
            <w:pStyle w:val="176EF894A7C8407C8602C3DA852AB03C"/>
          </w:pPr>
          <w:r w:rsidRPr="00583155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6066"/>
    <w:rsid w:val="00CA60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8F49680450BE4BD99D4D9750B4F78F39">
    <w:name w:val="8F49680450BE4BD99D4D9750B4F78F39"/>
  </w:style>
  <w:style w:type="paragraph" w:customStyle="1" w:styleId="6809B8F594064F3192A6AED911C8EE65">
    <w:name w:val="6809B8F594064F3192A6AED911C8EE65"/>
  </w:style>
  <w:style w:type="paragraph" w:customStyle="1" w:styleId="F6A90FEFC208449086F85F6145D49E87">
    <w:name w:val="F6A90FEFC208449086F85F6145D49E87"/>
  </w:style>
  <w:style w:type="paragraph" w:customStyle="1" w:styleId="93A33B315E0645CEA38E07A300CDDE47">
    <w:name w:val="93A33B315E0645CEA38E07A300CDDE47"/>
  </w:style>
  <w:style w:type="paragraph" w:customStyle="1" w:styleId="B9351B50199C47AC9936D1CA1AA7787A">
    <w:name w:val="B9351B50199C47AC9936D1CA1AA7787A"/>
  </w:style>
  <w:style w:type="paragraph" w:customStyle="1" w:styleId="176EF894A7C8407C8602C3DA852AB03C">
    <w:name w:val="176EF894A7C8407C8602C3DA852AB03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31FDEC-87D4-447A-9CDE-ADB839D9F6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ifrs_2015_trac_plantilla_notas-2.dotx</Template>
  <TotalTime>1</TotalTime>
  <Pages>26</Pages>
  <Words>2842</Words>
  <Characters>15631</Characters>
  <Application>Microsoft Office Word</Application>
  <DocSecurity>0</DocSecurity>
  <Lines>130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18437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</dc:creator>
  <cp:lastModifiedBy>carlos</cp:lastModifiedBy>
  <cp:revision>1</cp:revision>
  <dcterms:created xsi:type="dcterms:W3CDTF">2016-09-26T17:22:00Z</dcterms:created>
  <dcterms:modified xsi:type="dcterms:W3CDTF">2016-09-26T17:23:00Z</dcterms:modified>
</cp:coreProperties>
</file>