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30FA7" w:rsidRPr="00230FA7" w:rsidRDefault="00230FA7" w:rsidP="000C2D7A">
      <w:pPr>
        <w:autoSpaceDE w:val="0"/>
        <w:autoSpaceDN w:val="0"/>
        <w:adjustRightInd w:val="0"/>
        <w:spacing w:after="0" w:line="240" w:lineRule="auto"/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</w:pPr>
      <w:r w:rsidRPr="00230FA7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v1.</w:t>
      </w:r>
      <w:r w:rsidR="0028017B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1</w:t>
      </w:r>
    </w:p>
    <w:sdt>
      <w:sdt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  <w:id w:val="-291751209"/>
        <w:lock w:val="sdtContentLocked"/>
        <w:placeholder>
          <w:docPart w:val="B0BC41E6AAC247BB8BC4254E883D3590"/>
        </w:placeholder>
      </w:sdtPr>
      <w:sdtEndPr>
        <w:rPr>
          <w:rFonts w:asciiTheme="majorHAnsi" w:hAnsiTheme="majorHAnsi" w:cstheme="majorBidi"/>
          <w:color w:val="4F81BD" w:themeColor="accent1"/>
          <w:sz w:val="30"/>
          <w:szCs w:val="30"/>
        </w:rPr>
      </w:sdtEndPr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7D309F" w:rsidP="007D309F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Abax XBRL®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1504F8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Importación de información de </w:t>
          </w:r>
          <w:r w:rsidR="007D309F">
            <w:rPr>
              <w:b/>
              <w:sz w:val="28"/>
              <w:szCs w:val="28"/>
            </w:rPr>
            <w:t>Notas</w:t>
          </w:r>
          <w:r w:rsidR="003448CE">
            <w:rPr>
              <w:b/>
              <w:sz w:val="28"/>
              <w:szCs w:val="28"/>
            </w:rPr>
            <w:t xml:space="preserve"> para el Documento Instancia.</w:t>
          </w: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TAXONOM</w:t>
          </w:r>
          <w:r w:rsidR="00F742E4">
            <w:rPr>
              <w:b/>
              <w:sz w:val="28"/>
              <w:szCs w:val="28"/>
            </w:rPr>
            <w:t>Í</w:t>
          </w:r>
          <w:r>
            <w:rPr>
              <w:b/>
              <w:sz w:val="28"/>
              <w:szCs w:val="28"/>
            </w:rPr>
            <w:t>A BMV IFRS 2015</w:t>
          </w:r>
        </w:p>
        <w:p w:rsidR="004B453D" w:rsidRDefault="004B453D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4B453D" w:rsidRDefault="004B453D" w:rsidP="004B453D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FIDEICOMISOS - CCD</w:t>
          </w:r>
        </w:p>
        <w:p w:rsidR="004B453D" w:rsidRDefault="004B453D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28017B" w:rsidP="007045E3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versión 1.1</w:t>
          </w:r>
          <w:bookmarkStart w:id="0" w:name="_GoBack"/>
          <w:bookmarkEnd w:id="0"/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7D309F" w:rsidRDefault="007D309F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sdt>
          <w:sdtPr>
            <w:rPr>
              <w:rFonts w:ascii="Calibri" w:eastAsia="Times New Roman" w:hAnsi="Calibri" w:cs="Times New Roman"/>
              <w:b w:val="0"/>
              <w:bCs w:val="0"/>
              <w:color w:val="auto"/>
              <w:sz w:val="22"/>
              <w:szCs w:val="22"/>
              <w:lang w:val="es-MX" w:eastAsia="es-MX"/>
            </w:rPr>
            <w:id w:val="12833183"/>
            <w:docPartObj>
              <w:docPartGallery w:val="Table of Contents"/>
              <w:docPartUnique/>
            </w:docPartObj>
          </w:sdtPr>
          <w:sdtEndPr/>
          <w:sdtContent>
            <w:p w:rsidR="003448CE" w:rsidRDefault="003448CE">
              <w:pPr>
                <w:pStyle w:val="TtuloTDC"/>
              </w:pPr>
              <w:r>
                <w:t>Contenido</w:t>
              </w:r>
            </w:p>
            <w:p w:rsidR="000247C2" w:rsidRDefault="003448CE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426138742" w:history="1">
                <w:r w:rsidR="000247C2" w:rsidRPr="00BA0EEB">
                  <w:rPr>
                    <w:rStyle w:val="Hipervnculo"/>
                    <w:noProof/>
                  </w:rPr>
                  <w:t>Instrucciones de llenado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_Toc426138742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 w:rsidR="0028017B"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28017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3" w:history="1">
                <w:r w:rsidR="000247C2" w:rsidRPr="00BA0EEB">
                  <w:rPr>
                    <w:rStyle w:val="Hipervnculo"/>
                    <w:noProof/>
                  </w:rPr>
                  <w:t>Formato: [110000] Información general sobre estados financieros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_Toc426138743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28017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4" w:history="1">
                <w:r w:rsidR="000247C2" w:rsidRPr="00BA0EEB">
                  <w:rPr>
                    <w:rStyle w:val="Hipervnculo"/>
                    <w:noProof/>
                  </w:rPr>
                  <w:t>Contexto: Trimestre actual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_Toc426138744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28017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5" w:history="1">
                <w:r w:rsidR="000247C2" w:rsidRPr="00BA0EEB">
                  <w:rPr>
                    <w:rStyle w:val="Hipervnculo"/>
                    <w:noProof/>
                  </w:rPr>
                  <w:t>[Formato: [800500] Notas - Lista de notas]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_Toc426138745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28017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6" w:history="1">
                <w:r w:rsidR="000247C2" w:rsidRPr="00BA0EEB">
                  <w:rPr>
                    <w:rStyle w:val="Hipervnculo"/>
                    <w:noProof/>
                  </w:rPr>
                  <w:t>Contexto: Trimestre actual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_Toc426138746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28017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7" w:history="1">
                <w:r w:rsidR="000247C2" w:rsidRPr="00BA0EEB">
                  <w:rPr>
                    <w:rStyle w:val="Hipervnculo"/>
                    <w:noProof/>
                  </w:rPr>
                  <w:t>[Formato: [105000] Comentarios y Análisis de la Administración]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_Toc426138747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28017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8" w:history="1">
                <w:r w:rsidR="000247C2" w:rsidRPr="00BA0EEB">
                  <w:rPr>
                    <w:rStyle w:val="Hipervnculo"/>
                    <w:noProof/>
                  </w:rPr>
                  <w:t>Contexto: Trimestre actual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_Toc426138748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28017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49" w:history="1">
                <w:r w:rsidR="000247C2" w:rsidRPr="00BA0EEB">
                  <w:rPr>
                    <w:rStyle w:val="Hipervnculo"/>
                    <w:noProof/>
                  </w:rPr>
                  <w:t>[Formato: [800600] Notas - Lista de políticas contables]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_Toc426138749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28017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50" w:history="1">
                <w:r w:rsidR="000247C2" w:rsidRPr="00BA0EEB">
                  <w:rPr>
                    <w:rStyle w:val="Hipervnculo"/>
                    <w:noProof/>
                  </w:rPr>
                  <w:t>Contexto: Trimestre actual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_Toc426138750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28017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51" w:history="1">
                <w:r w:rsidR="000247C2" w:rsidRPr="00BA0EEB">
                  <w:rPr>
                    <w:rStyle w:val="Hipervnculo"/>
                    <w:noProof/>
                  </w:rPr>
                  <w:t>Formato: [813000] Notas - Información financiera intermedia de conformidad con la NIC 34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_Toc426138751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0247C2" w:rsidRDefault="0028017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26138752" w:history="1">
                <w:r w:rsidR="000247C2" w:rsidRPr="00BA0EEB">
                  <w:rPr>
                    <w:rStyle w:val="Hipervnculo"/>
                    <w:noProof/>
                  </w:rPr>
                  <w:t>Contexto: Trimestre actual</w:t>
                </w:r>
                <w:r w:rsidR="000247C2">
                  <w:rPr>
                    <w:noProof/>
                    <w:webHidden/>
                  </w:rPr>
                  <w:tab/>
                </w:r>
                <w:r w:rsidR="000247C2">
                  <w:rPr>
                    <w:noProof/>
                    <w:webHidden/>
                  </w:rPr>
                  <w:fldChar w:fldCharType="begin"/>
                </w:r>
                <w:r w:rsidR="000247C2">
                  <w:rPr>
                    <w:noProof/>
                    <w:webHidden/>
                  </w:rPr>
                  <w:instrText xml:space="preserve"> PAGEREF _Toc426138752 \h </w:instrText>
                </w:r>
                <w:r w:rsidR="000247C2">
                  <w:rPr>
                    <w:noProof/>
                    <w:webHidden/>
                  </w:rPr>
                </w:r>
                <w:r w:rsidR="000247C2"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3</w:t>
                </w:r>
                <w:r w:rsidR="000247C2">
                  <w:rPr>
                    <w:noProof/>
                    <w:webHidden/>
                  </w:rPr>
                  <w:fldChar w:fldCharType="end"/>
                </w:r>
              </w:hyperlink>
            </w:p>
            <w:p w:rsidR="003448CE" w:rsidRDefault="003448CE">
              <w:pPr>
                <w:rPr>
                  <w:lang w:val="es-ES"/>
                </w:rPr>
              </w:pPr>
              <w:r>
                <w:rPr>
                  <w:lang w:val="es-ES"/>
                </w:rPr>
                <w:fldChar w:fldCharType="end"/>
              </w:r>
            </w:p>
          </w:sdtContent>
        </w:sdt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B37B68" w:rsidRDefault="00B37B68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p w:rsidR="001504F8" w:rsidRDefault="001504F8" w:rsidP="001504F8">
          <w:pPr>
            <w:pStyle w:val="Ttulo1"/>
            <w:rPr>
              <w:sz w:val="36"/>
              <w:szCs w:val="36"/>
            </w:rPr>
          </w:pPr>
          <w:bookmarkStart w:id="1" w:name="_Toc426138742"/>
          <w:r w:rsidRPr="001504F8">
            <w:rPr>
              <w:sz w:val="36"/>
              <w:szCs w:val="36"/>
            </w:rPr>
            <w:t>Instrucciones de llenado</w:t>
          </w:r>
          <w:bookmarkEnd w:id="1"/>
        </w:p>
        <w:p w:rsidR="001504F8" w:rsidRDefault="001504F8" w:rsidP="001504F8">
          <w:p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Para </w:t>
          </w:r>
          <w:r w:rsidR="001D0E8D">
            <w:rPr>
              <w:sz w:val="18"/>
              <w:szCs w:val="18"/>
            </w:rPr>
            <w:t>la correcta importación de las notas</w:t>
          </w:r>
          <w:r w:rsidR="007D309F">
            <w:rPr>
              <w:sz w:val="18"/>
              <w:szCs w:val="18"/>
            </w:rPr>
            <w:t xml:space="preserve"> en un</w:t>
          </w:r>
          <w:r w:rsidR="001D0E8D">
            <w:rPr>
              <w:sz w:val="18"/>
              <w:szCs w:val="18"/>
            </w:rPr>
            <w:t xml:space="preserve"> documento instancia se debe</w:t>
          </w:r>
          <w:r>
            <w:rPr>
              <w:sz w:val="18"/>
              <w:szCs w:val="18"/>
            </w:rPr>
            <w:t xml:space="preserve"> de tener en cuenta lo siguiente:</w:t>
          </w:r>
        </w:p>
        <w:p w:rsidR="001504F8" w:rsidRDefault="001504F8" w:rsidP="001504F8">
          <w:pPr>
            <w:pStyle w:val="Prrafodelista"/>
            <w:numPr>
              <w:ilvl w:val="0"/>
              <w:numId w:val="1"/>
            </w:num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Incluir el contenido </w:t>
          </w:r>
          <w:r w:rsidR="001D0E8D">
            <w:rPr>
              <w:sz w:val="18"/>
              <w:szCs w:val="18"/>
            </w:rPr>
            <w:t>inmediatamente debajo de la nota</w:t>
          </w:r>
          <w:r>
            <w:rPr>
              <w:sz w:val="18"/>
              <w:szCs w:val="18"/>
            </w:rPr>
            <w:t xml:space="preserve"> que se </w:t>
          </w:r>
          <w:r w:rsidR="001D0E8D">
            <w:rPr>
              <w:sz w:val="18"/>
              <w:szCs w:val="18"/>
            </w:rPr>
            <w:t>desee</w:t>
          </w:r>
          <w:r>
            <w:rPr>
              <w:sz w:val="18"/>
              <w:szCs w:val="18"/>
            </w:rPr>
            <w:t xml:space="preserve"> importar.</w:t>
          </w:r>
        </w:p>
        <w:p w:rsidR="001504F8" w:rsidRPr="001504F8" w:rsidRDefault="001504F8" w:rsidP="001504F8">
          <w:pPr>
            <w:jc w:val="center"/>
            <w:rPr>
              <w:sz w:val="18"/>
              <w:szCs w:val="18"/>
            </w:rPr>
          </w:pPr>
          <w:r>
            <w:rPr>
              <w:noProof/>
              <w:sz w:val="18"/>
              <w:szCs w:val="18"/>
            </w:rPr>
            <w:drawing>
              <wp:inline distT="0" distB="0" distL="0" distR="0" wp14:anchorId="051C6284" wp14:editId="2CFC1FB2">
                <wp:extent cx="3234443" cy="1618535"/>
                <wp:effectExtent l="19050" t="0" r="4057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5698" cy="161916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1504F8" w:rsidRPr="001504F8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 xml:space="preserve">Se tiene que respetar la totalidad del documento sin eliminar conceptos </w:t>
          </w:r>
        </w:p>
        <w:p w:rsidR="001504F8" w:rsidRPr="002569F9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se debe de guardar el documento en formato .docx</w:t>
          </w:r>
          <w:r w:rsidR="001D0E8D">
            <w:rPr>
              <w:sz w:val="18"/>
              <w:szCs w:val="18"/>
            </w:rPr>
            <w:t xml:space="preserve"> (Office 2007 en adelante)</w:t>
          </w:r>
        </w:p>
        <w:p w:rsidR="002569F9" w:rsidRPr="001504F8" w:rsidRDefault="002569F9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debe de tener como base esta plantilla para importar información (dotx)</w:t>
          </w:r>
        </w:p>
        <w:p w:rsidR="001504F8" w:rsidRPr="001504F8" w:rsidRDefault="001504F8" w:rsidP="001504F8">
          <w:pPr>
            <w:pStyle w:val="Prrafodelista"/>
          </w:pPr>
        </w:p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bookmarkStart w:id="2" w:name="_Toc426138743"/>
          <w:r w:rsidRPr="00FA5868">
            <w:rPr>
              <w:sz w:val="36"/>
              <w:szCs w:val="36"/>
            </w:rPr>
            <w:t>Formato: [110000] Información general sobre estados financieros</w:t>
          </w:r>
          <w:bookmarkEnd w:id="2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3" w:name="_Toc426138744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</w:sdtContent>
    </w:sdt>
    <w:bookmarkEnd w:id="3" w:displacedByCustomXml="prev"/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77725535"/>
        <w:lock w:val="contentLocked"/>
        <w:placeholder>
          <w:docPart w:val="0490A59921E741D5B13FDD583BC7C7CC"/>
        </w:placeholder>
      </w:sdtPr>
      <w:sdtEndPr/>
      <w:sdtContent>
        <w:p w:rsidR="00BD1342" w:rsidRDefault="00BD1342" w:rsidP="00BD1342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[XBRL-0001]    Nombre de proveedor de servicios de auditoría externa [bloque de texto]</w:t>
          </w:r>
        </w:p>
      </w:sdtContent>
    </w:sdt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1584380"/>
        <w:placeholder>
          <w:docPart w:val="0490A59921E741D5B13FDD583BC7C7CC"/>
        </w:placeholder>
      </w:sdtPr>
      <w:sdtEndPr/>
      <w:sdtContent>
        <w:p w:rsidR="00BD1342" w:rsidRDefault="00BD1342" w:rsidP="00BD1342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[XBRL-0002]    Nombre del socio que firma la opinión [bloque de texto]</w:t>
          </w:r>
        </w:p>
      </w:sdtContent>
    </w:sdt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27221584"/>
        <w:lock w:val="contentLocked"/>
        <w:placeholder>
          <w:docPart w:val="0490A59921E741D5B13FDD583BC7C7CC"/>
        </w:placeholder>
      </w:sdtPr>
      <w:sdtEndPr/>
      <w:sdtContent>
        <w:p w:rsidR="00BD1342" w:rsidRDefault="00BD1342" w:rsidP="00BD1342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[XBRL-0003]    Tipo de opinión a los estados financieros [bloque de texto]</w:t>
          </w:r>
        </w:p>
      </w:sdtContent>
    </w:sdt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39127100"/>
        <w:lock w:val="contentLocked"/>
        <w:placeholder>
          <w:docPart w:val="0490A59921E741D5B13FDD583BC7C7CC"/>
        </w:placeholder>
      </w:sdtPr>
      <w:sdtEndPr/>
      <w:sdtContent>
        <w:p w:rsidR="00BD1342" w:rsidRDefault="00BD1342" w:rsidP="00BD1342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[XBRL-0004]    Información a revelar sobre información general sobre los estados financieros [bloque de texto]</w:t>
          </w:r>
        </w:p>
      </w:sdtContent>
    </w:sdt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  <w:u w:val="single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4" w:name="_Toc426138745" w:displacedByCustomXml="next"/>
    <w:sdt>
      <w:sdtPr>
        <w:rPr>
          <w:rFonts w:ascii="Consolas" w:eastAsia="Times New Roman" w:hAnsi="Consolas" w:cs="Consolas"/>
          <w:b w:val="0"/>
          <w:bCs w:val="0"/>
          <w:color w:val="1E1E1E"/>
          <w:sz w:val="18"/>
          <w:szCs w:val="18"/>
        </w:rPr>
        <w:id w:val="-184525739"/>
        <w:lock w:val="sdtContentLocked"/>
        <w:placeholder>
          <w:docPart w:val="F888B18AA00F49579C2AA828FCB18A1A"/>
        </w:placeholder>
      </w:sdtPr>
      <w:sdtEndPr/>
      <w:sdtContent>
        <w:p w:rsidR="00A32014" w:rsidRPr="00FA5868" w:rsidRDefault="00A32014" w:rsidP="008A5AA4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Pr="00FA5868">
            <w:rPr>
              <w:sz w:val="36"/>
              <w:szCs w:val="36"/>
            </w:rPr>
            <w:t>[800500] Notas - Lista de notas</w:t>
          </w:r>
          <w:r>
            <w:rPr>
              <w:sz w:val="36"/>
              <w:szCs w:val="36"/>
            </w:rPr>
            <w:t>]</w:t>
          </w:r>
          <w:bookmarkEnd w:id="4"/>
        </w:p>
        <w:p w:rsidR="00A32014" w:rsidRDefault="00A32014" w:rsidP="008A5AA4">
          <w:pPr>
            <w:pStyle w:val="Ttulo2"/>
            <w:rPr>
              <w:sz w:val="30"/>
              <w:szCs w:val="30"/>
            </w:rPr>
          </w:pPr>
          <w:bookmarkStart w:id="5" w:name="_Toc426138746"/>
          <w:r w:rsidRPr="00FA5868">
            <w:rPr>
              <w:sz w:val="30"/>
              <w:szCs w:val="30"/>
            </w:rPr>
            <w:t>Contexto: Trimestre actual</w:t>
          </w:r>
          <w:bookmarkEnd w:id="5"/>
        </w:p>
        <w:p w:rsidR="00A32014" w:rsidRPr="006F1162" w:rsidRDefault="0028017B" w:rsidP="008A5AA4"/>
      </w:sdtContent>
    </w:sdt>
    <w:sdt>
      <w:sdtPr>
        <w:rPr>
          <w:rFonts w:ascii="Consolas" w:hAnsi="Consolas" w:cs="Consolas"/>
          <w:color w:val="1E1E1E"/>
          <w:sz w:val="18"/>
          <w:szCs w:val="18"/>
        </w:rPr>
        <w:id w:val="1109471538"/>
        <w:placeholder>
          <w:docPart w:val="F683E52382F64F82B59987D9DF46F825"/>
        </w:placeholder>
        <w:text/>
      </w:sdtPr>
      <w:sdtEndPr/>
      <w:sdtContent>
        <w:p w:rsidR="007372FC" w:rsidRPr="007372FC" w:rsidRDefault="007372FC" w:rsidP="007372FC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7372FC">
            <w:rPr>
              <w:rFonts w:ascii="Consolas" w:hAnsi="Consolas" w:cs="Consolas"/>
              <w:color w:val="1E1E1E"/>
              <w:sz w:val="18"/>
              <w:szCs w:val="18"/>
            </w:rPr>
            <w:t>[XBRL-0005]    Información a revelar sobre notas, declaración de cumplimiento con las NIIF y otra información explicativa [bloque de texto]</w:t>
          </w:r>
        </w:p>
      </w:sdtContent>
    </w:sdt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31029"/>
        <w:placeholder>
          <w:docPart w:val="F683E52382F64F82B59987D9DF46F825"/>
        </w:placeholder>
        <w:text/>
      </w:sdtPr>
      <w:sdtEndPr/>
      <w:sdtContent>
        <w:p w:rsidR="007372FC" w:rsidRPr="007372FC" w:rsidRDefault="007372FC" w:rsidP="007372FC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7372FC">
            <w:rPr>
              <w:rFonts w:ascii="Consolas" w:hAnsi="Consolas" w:cs="Consolas"/>
              <w:color w:val="1E1E1E"/>
              <w:sz w:val="18"/>
              <w:szCs w:val="18"/>
            </w:rPr>
            <w:t>[XBRL-0006]    Información a revelar sobre juicios y estimaciones contables [bloque de texto]</w:t>
          </w:r>
        </w:p>
      </w:sdtContent>
    </w:sdt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7372FC" w:rsidRPr="007372FC" w:rsidRDefault="007372FC" w:rsidP="007372F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33096901"/>
        <w:placeholder>
          <w:docPart w:val="F683E52382F64F82B59987D9DF46F825"/>
        </w:placeholder>
        <w:text/>
      </w:sdtPr>
      <w:sdtEndPr/>
      <w:sdtContent>
        <w:p w:rsidR="00A32014" w:rsidRDefault="007372FC" w:rsidP="007372FC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7372FC">
            <w:rPr>
              <w:rFonts w:ascii="Consolas" w:hAnsi="Consolas" w:cs="Consolas"/>
              <w:color w:val="1E1E1E"/>
              <w:sz w:val="18"/>
              <w:szCs w:val="18"/>
            </w:rPr>
            <w:t>[XBRL-0007]    Información a revelar sobre gastos acumulados (o devengados) y otros pasivos [bloque de texto]</w:t>
          </w:r>
        </w:p>
      </w:sdtContent>
    </w:sdt>
    <w:p w:rsidR="00A32014" w:rsidRPr="008C1AE1" w:rsidRDefault="00A32014" w:rsidP="008A5AA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D1342" w:rsidRDefault="00BD1342" w:rsidP="00BD13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4088752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[XBRL-0008]    Información a revelar sobre correcciones de valor por pérdidas crediticias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4096580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[XBRL-0009]    Información a revelar sobre asociadas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7754115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[XBRL-0010]    Información a revelar sobre remuneración de los auditores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9362397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[XBRL-0011]    Información a revelar sobre la autorización de los estados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1310538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[XBRL-0012]    Información a revelar sobre activos disponibles para la venta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4558209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[XBRL-0013]    Información a revelar sobre criterios de consolidación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536605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[XBRL-0014]    Información a revelar sobre criterios de elaboración de los estados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613985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[XBRL-0015]    Información a revelar sobre préstamos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7407619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[XBRL-0016]    Información a revelar sobre saldos bancarios y de efectivo en bancos centrales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1738506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[XBRL-0017]    Información a revelar sobre efectivo y equivalentes de efectivo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6056541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[XBRL-0018]    Información a revelar sobre el estado de flujos de efectivo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4911755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[XBRL-0019]    Información a revelar sobre cambios en las políticas contables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2054865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[XBRL-0020]    Información a revelar sobre cambios en políticas contables, estimaciones contables y errores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6579297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[XBRL-0021]    Información a revelar sobre garantías colaterales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879755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[XBRL-0022]    Información a revelar sobre reclamaciones y beneficios pagados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4167024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[XBRL-0023]    Información a revelar sobre compromisos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5575301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[XBRL-0024]    Información a revelar sobre compromisos y pasivos contingentes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9078556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[XBRL-0025]    Información a revelar sobre pasivos contingentes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9773562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[XBRL-0026]    Información a revelar sobre costos de ventas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8586125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[XBRL-0027]    Información a revelar sobre riesgo de crédito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2539288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[XBRL-0028]    Información a revelar sobre instrumentos de deuda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1633452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[XBRL-0029]    Información a revelar sobre costos de adquisición diferidos que surgen de contratos de seguro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935897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[XBRL-0030]    Información a revelar sobre impuestos diferidos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5227154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[XBRL-0031]    Información a revelar sobre depósitos de bancos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1471820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[XBRL-0032]    Información a revelar sobre depósitos de clientes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3644497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[XBRL-0033]    Información a revelar sobre gastos por depreciación y amortización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4986058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[XBRL-0034]    Información a revelar sobre instrumentos financieros derivados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1672697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[XBRL-0035]    Información a revelar sobre operaciones discontinuadas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61621516"/>
        <w:placeholder>
          <w:docPart w:val="A4407F5637DA4496A590A5189BBC48C7"/>
        </w:placeholder>
        <w:comboBox>
          <w:listItem w:value="Elija un elemento."/>
        </w:comboBox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[XBRL-0036]    Información a revelar sobre distribuciones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1817020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[XBRL-0037]    Información a revelar sobre ganancias por acción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325337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[XBRL-0038]    Información a revelar sobre el efecto de las variaciones en las tasas de cambio de la moneda extranjera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9023250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[XBRL-0039]    Información a revelar sobre hechos ocurridos después del periodo sobre el que se informa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820619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[XBRL-0040]    Información a revelar sobre gastos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0813257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[XBRL-0041]    Información a revelar sobre gastos por naturaleza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3985242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[XBRL-0042]    Información a revelar sobre activos para exploración y evaluación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0021054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[XBRL-0043]    Información a revelar sobre medición del valor razonable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2665316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[XBRL-0044]    Información a revelar sobre el valor razonable de instrumentos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1291336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[XBRL-0045]    Información a revelar sobre ingresos (gastos) por primas y comisiones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2337875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[XBRL-0046]    Información a revelar sobre gastos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2722626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[XBRL-0047]    Información a revelar sobre ingresos (gastos)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8203421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[XBRL-0048]    Información a revelar sobre ingresos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5598375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[XBRL-0049]    Información a revelar sobre activos financieros mantenidos para negociar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0357986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[XBRL-0050]    Información a revelar sobre instrumentos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7940536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[XBRL-0051]    Información a revelar sobre instrumentos financieros a valor razonable con cambios en resultados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6040697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[XBRL-0052]    Información a revelar sobre instrumentos financieros designados como a valor razonable con cambios en resultados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391983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[XBRL-0053]    Información a revelar sobre instrumentos financieros mantenidos para negociar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7674462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[XBRL-0054]    Información a revelar sobre pasivos financieros mantenidos para negociar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5186396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[XBRL-0055]    Información a revelar sobre gestión del riesgo financiero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2385313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[XBRL-0056]    Información a revelar sobre la adopción por primera vez de las NIIF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1085462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[XBRL-0057]    Información a revelar sobre gastos generales y administrativos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9419221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[XBRL-0058]    Información a revelar sobre información general sobre los estados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6002474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[XBRL-0059]    Información a revelar sobre la hipótesis de negocio en marcha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2845666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[XBRL-0060]    Información a revelar sobre el crédito mercantil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2488118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[XBRL-0061]    Información a revelar sobre deterioro de valor de activos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812210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[XBRL-0062]    Información a revelar sobre impuestos a las ganancias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682093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[XBRL-0063]    Información a revelar de contratos de seguro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6398809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[XBRL-0064]    Información a revelar sobre ingresos ordinarios por primas de seguro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4957571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[XBRL-0065]    Información a revelar sobre activos intangibles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2711437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[XBRL-0066]    Información a revelar sobre activos intangibles y crédito mercantil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6793269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[XBRL-0067]    Información a revelar sobre gastos por intereses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6728653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[XBRL-0068]    Información a revelar sobre ingresos por intereses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2095313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[XBRL-0069]    Información a revelar sobre ingresos (gastos) por intereses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4241069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[XBRL-0070]    Información a revelar sobre inventarios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4850302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[XBRL-0071]    Información a revelar sobre pasivos por contratos de inversión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3100606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[XBRL-0072]    Información a revelar sobre propiedades de inversión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9781047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[XBRL-0073]    Información a revelar sobre inversiones contabilizadas utilizando el método de la participación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0825805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[XBRL-0074]    Información a revelar sobre inversiones distintas de las contabilizadas utilizando el método de la participación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8088526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[XBRL-0075]    Información a revelar sobre patrimonio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9280149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[XBRL-0076]    Información a revelar sobre negocios conjuntos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9408377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[XBRL-0077]    Información a revelar anticipos por arrendamientos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0151106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[XBRL-0078]    Información a revelar sobre arrendamientos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259461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[XBRL-0079]    Información a revelar sobre riesgo de liquidez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7048010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[XBRL-0080]    Información a revelar sobre préstamos y anticipos a bancos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0842876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[XBRL-0081]    Información a revelar sobre préstamos y anticipos a clientes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8903368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[XBRL-0082]    Información a revelar sobre riesgo de mercado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5739642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[XBRL-0083]    Información a revelar sobre el valor de los activos netos atribuibles a los tenedores de las unidades de inversión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2081452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[XBRL-0084]    Información a revelar sobre participaciones no controladoras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6105586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[XBRL-0085]    Información a revelar sobre activos no circulantes mantenidos para la venta y operaciones discontinuadas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1930005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[XBRL-0086]    Información a revelar sobre activos no circulantes o grupo de activos para su disposición clasificados como mantenidos para la venta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4279990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[XBRL-0087]    Información a revelar sobre objetivos, políticas y procesos para la gestión del patrimonio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12684202"/>
        <w:placeholder>
          <w:docPart w:val="7F49B3D0195946B88A82C76D74ADE39D"/>
        </w:placeholder>
        <w:text/>
      </w:sdtPr>
      <w:sdtEndPr/>
      <w:sdtContent>
        <w:p w:rsidR="00995BAD" w:rsidRDefault="00995BAD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995BAD">
            <w:rPr>
              <w:rFonts w:ascii="Consolas" w:hAnsi="Consolas" w:cs="Consolas"/>
              <w:color w:val="1E1E1E"/>
              <w:sz w:val="18"/>
              <w:szCs w:val="18"/>
            </w:rPr>
            <w:t>[XBRL-0088]    Información a revelar sobre otros activos [bloque de texto]</w:t>
          </w:r>
        </w:p>
      </w:sdtContent>
    </w:sdt>
    <w:p w:rsidR="00995BAD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Pr="008C1AE1" w:rsidRDefault="00995BAD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781405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[XBRL-0089]    Información a revelar sobre otros activos circulantes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987208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[XBRL-0090]    Información a revelar sobre otros pasivos circulantes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644039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[XBRL-0091]    Información a revelar sobre otros pasivos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958841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[XBRL-0092]    Información a revelar sobre otros activos no circulantes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6807618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[XBRL-0093]    Información a revelar sobre otros pasivos no circulantes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868328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[XBRL-0094]    Información a revelar sobre otros gastos de operación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886101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[XBRL-0095]    Información a revelar sobre otros ingresos (gastos) de operación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76414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[XBRL-0096]    Información a revelar sobre otros resultados de operación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54101979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[XBRL-0097]    Información a revelar sobre anticipos y otros activos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892573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[XBRL-0098]    Información a revelar sobre utilidades (pérdidas) por actividades de operación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3741008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[XBRL-0099]    Información a revelar sobre propiedades, planta y equipo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197840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[XBRL-0100]    Información a revelar sobre provisiones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6949235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[XBRL-0101]    Información a revelar sobre la reclasificación de instrumentos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9116807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[XBRL-0102]    Información a revelar sobre ingresos de actividades ordinarias reconocidos procedentes de contratos de construcción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2153770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[XBRL-0103]    Información a revelar sobre reaseguros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3977380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[XBRL-0104]    Información a revelar sobre partes relacionadas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7941650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[XBRL-0105]    Información a revelar sobre gastos de investigación y desarrollo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575464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[XBRL-0106]    Información a revelar sobre reservas dentro de patrimonio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94586433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[XBRL-0107]    Información a revelar sobre efectivo y equivalentes de efectivo restringidos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4030649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[XBRL-0108]    Información a revelar sobre ingresos de actividades ordinarias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2038500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[XBRL-0109]    Información a revelar sobre acuerdos de concesión de servicios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401835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[XBRL-0110]    Información a revelar sobre patrimonio, reservas y otras participaciones en el patrimonio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4319116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[XBRL-0111]    Información a revelar sobre pasivos subordinados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98384294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[XBRL-0112]    Información a revelar sobre subsidiarias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13875645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[XBRL-0113]    Información a revelar sobre un resumen de las políticas contables significativas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3991121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[XBRL-0114]    Información a revelar sobre cuentas por cobrar y por pagar por impuestos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6570226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[XBRL-0115]    Información a revelar sobre proveedores y otras cuentas por pagar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90869748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[XBRL-0116]    Información a revelar sobre clientes y otras cuentas por cobrar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5372642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[XBRL-0117]    Información a revelar sobre ingresos (gastos)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879700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[XBRL-0118]    Riesgos relacionados con instrumentos financieros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50043292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[XBRL-0119]    Inversiones conservadas al vencimiento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7126487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[XBRL-0120]    Impuesto al valor agregado a favor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61666940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[XBRL-0121]    Activos netos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27858887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[XBRL-0122]    Posición en moneda extranjera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95734466"/>
        <w:placeholder>
          <w:docPart w:val="072EE9B2057F4A2CBFEFD060DD8E369E"/>
        </w:placeholder>
        <w:text/>
      </w:sdtPr>
      <w:sdtEndPr/>
      <w:sdtContent>
        <w:p w:rsidR="008C1AE1" w:rsidRPr="008C1AE1" w:rsidRDefault="008C1AE1" w:rsidP="008C1AE1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8C1AE1">
            <w:rPr>
              <w:rFonts w:ascii="Consolas" w:hAnsi="Consolas" w:cs="Consolas"/>
              <w:color w:val="1E1E1E"/>
              <w:sz w:val="18"/>
              <w:szCs w:val="18"/>
            </w:rPr>
            <w:t>[XBRL-0123]    Inversiones en acciones [bloque de texto]</w:t>
          </w:r>
        </w:p>
      </w:sdtContent>
    </w:sdt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C1AE1" w:rsidRPr="008C1AE1" w:rsidRDefault="008C1AE1" w:rsidP="008C1AE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6" w:name="_Toc426138747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917431231"/>
        <w:lock w:val="sdtContentLocked"/>
        <w:placeholder>
          <w:docPart w:val="B0BC41E6AAC247BB8BC4254E883D3590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[105000] Comentarios y Análisis de la Administración</w:t>
          </w:r>
          <w:r>
            <w:rPr>
              <w:sz w:val="36"/>
              <w:szCs w:val="36"/>
            </w:rPr>
            <w:t>]</w:t>
          </w:r>
          <w:bookmarkEnd w:id="6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7" w:name="_Toc426138748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7"/>
        </w:p>
        <w:p w:rsidR="000C2D7A" w:rsidRPr="000C2D7A" w:rsidRDefault="00F055CB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[XBRL-0124]    Comentarios de la administración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Default="00F055C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1493070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[XBRL-0125]    Información a revelar sobre la naturaleza del negocio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39584248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[XBRL-0126]    Información a revelar sobre los objetivos de la administración y sus estrategias para alcanzar esos objetivos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78609009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[XBRL-0127]    Información a revelar sobre los recursos, riesgos y relaciones más significativas del fideicomiso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15778804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[XBRL-0128]    Información a revelar sobre los resultados de las operaciones y perspectivas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6063623"/>
        <w:lock w:val="sdtContentLocked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[XBRL-0129]    Información a revelar sobre las medidas de rendimiento fundamentales e indicadores que la administración utiliza para evaluar el rendimiento del fideicomiso con respecto a los objetivos establecidos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28755338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[XBRL-0130]    Estructura de la operación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02404788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[XBRL-0131]    Patrimonio del Fideicomiso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16445387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[XBRL-0132]    Cumplimiento al plan de negocios y calendario de inversiones y, en su caso, desinversiones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52805606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[XBRL-0133]    Valuación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56582079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[XBRL-0134]    Comisiones, costos y gastos del administrador u operador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30920965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[XBRL-0135]    Información relevante del periodo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88734913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[XBRL-0136]    Otros terceros obligados con el fideicomiso o los tenedores de valores, en su caso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3805860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[XBRL-0137]    Asambleas generales de tenedores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99006281"/>
        <w:lock w:val="sdtContentLocked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[XBRL-0138]    Auditores externos y valuador independiente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0099169"/>
        <w:placeholder>
          <w:docPart w:val="072EE9B2057F4A2CBFEFD060DD8E369E"/>
        </w:placeholder>
        <w:text/>
      </w:sdtPr>
      <w:sdtEndPr/>
      <w:sdtContent>
        <w:p w:rsidR="00F055CB" w:rsidRPr="00F055CB" w:rsidRDefault="00F055CB" w:rsidP="00F055CB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F055CB">
            <w:rPr>
              <w:rFonts w:ascii="Consolas" w:hAnsi="Consolas" w:cs="Consolas"/>
              <w:color w:val="1E1E1E"/>
              <w:sz w:val="18"/>
              <w:szCs w:val="18"/>
            </w:rPr>
            <w:t>[XBRL-0139]    Operaciones con personas relacionadas y conflictos de interés [bloque de texto]</w:t>
          </w:r>
        </w:p>
      </w:sdtContent>
    </w:sdt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Pr="00F055CB" w:rsidRDefault="00F055CB" w:rsidP="00F055C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Default="00F055C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055CB" w:rsidRDefault="00F055C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8" w:name="_Toc426138749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382218942"/>
        <w:lock w:val="sdtContentLocked"/>
        <w:placeholder>
          <w:docPart w:val="B0BC41E6AAC247BB8BC4254E883D3590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[800600] Notas - Lista de políticas contables</w:t>
          </w:r>
          <w:r>
            <w:rPr>
              <w:sz w:val="36"/>
              <w:szCs w:val="36"/>
            </w:rPr>
            <w:t>]</w:t>
          </w:r>
          <w:bookmarkEnd w:id="8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9" w:name="_Toc426138750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9"/>
        </w:p>
        <w:p w:rsidR="000C2D7A" w:rsidRPr="000C2D7A" w:rsidRDefault="004F3C9F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[XBRL-0140]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8526521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[XBRL-0141]    Descripción de la política contable de activos financieros disponibles para la venta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3278349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[XBRL-0142]    Descripción de la política contable para costos de préstamos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6214793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[XBRL-0143]    Descripción de la política contable para préstamos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6696941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[XBRL-0144]    Descripción de la política contable para flujos de efectivo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90852929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[XBRL-0145]    Descripción de la política contable para construcciones en proceso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8404583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[XBRL-0146]    Descripción de la política contable de los costos de adquisición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3736052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[XBRL-0147]    Descripción de la política contable para provisiones para retiro del servicio, restauración y rehabilitación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4481303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[XBRL-0148]    Descripción de la política contable para costos de adquisición diferidos que surgen de contratos de seguro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869824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[XBRL-0149]    Descripción de la política contable para gastos por depreciación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375815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[XBRL-0150]    Descripción de la política contable para baja en cuentas de instrumentos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6202215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[XBRL-0151]    Descripción de la política contable para instrumentos financieros derivados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6069926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[XBRL-0152]    Descripción de la política contable para instrumentos financieros derivados y coberturas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74923269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[XBRL-0153]    Descripción de la política contable para la determinación de los componentes del efectivo y equivalentes de efectivo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1614955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[XBRL-0154]    Descripción de la política contable para operaciones discontinuadas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2666715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[XBRL-0155]    Descripción de la política contable para distribuciones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057210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[XBRL-0156]    Descripción de la política contable para gastos relacionados con el medioambiente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2812766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[XBRL-0157]    Descripción de la política contable para gastos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282399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[XBRL-0158]    Descripción de las políticas contables para desembolsos de exploración y evaluación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8762572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[XBRL-0159]    Descripción de la política contable para mediciones al valor razonable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0556165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[XBRL-0160]    Descripción de la política contable para primas e ingresos y gastos por comisiones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7851078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[XBRL-0161]    Descripción de la política contable para gastos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9037500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[XBRL-0162]    Descripción de la política contable para ingresos y gastos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70729138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[XBRL-0163]    Descripción de la política contable para activos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82436313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[XBRL-0164]    Descripción de la política contable para garantías financieras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2936369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[XBRL-0165]    Descripción de la política contable para instrumentos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0195738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[XBRL-0166]    Descripción de la política contable para instrumentos financieros a valor razonable con cambios en resultados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6645185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[XBRL-0167]    Descripción de la política contable para pasivos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6998504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[XBRL-0168]    Descripción de la política contable para conversión de moneda extranjera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3228840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[XBRL-0169]    Descripción de la política contable para la moneda funcional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76622909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[XBRL-0170]    Descripción de la política contable para el crédito mercantil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0135499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[XBRL-0171]    Descripción de la política contable para coberturas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338996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[XBRL-0172]    Descripción de la política contable para inversiones mantenidas hasta el vencimiento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9791488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[XBRL-0173]    Descripción de la política contable para deterioro del valor de activos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4561782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[XBRL-0174]    Descripción de la política contable para deterioro del valor de activos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5664468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[XBRL-0175]    Descripción de la política contable para deterioro del valor de activos no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1228162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[XBRL-0176]    Descripción de la política contable para impuestos a las ganancias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63203073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[XBRL-0177]    Descripción de las políticas contables de contratos de seguro y de los activos, pasivos, ingresos y gastos relacionados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3388189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[XBRL-0178]    Descripción de la política contable para activos intangibles y crédito mercantil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508359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[XBRL-0179]    Descripción de la política contable para activos intangibles distintos al crédito mercantil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5684868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[XBRL-0180]    Descripción de la política contable para ingresos y gastos por intereses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2746828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[XBRL-0181]    Descripción de las políticas contables para inversiones en asociadas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9738350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[XBRL-0182]    Descripción de la política contable para inversiones en asociadas y negocios conjuntos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880025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[XBRL-0183]    Descripción de las políticas contables para inversiones en negocios conjuntos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6478686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[XBRL-0184]    Descripción de la política contable para propiedades de inversión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0632833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[XBRL-0185]    Descripción de la política contable para inversiones distintas de las inversiones contabilizadas utilizando el método de la participación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7021151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[XBRL-0186]    Descripción de la política contable para el patrimonio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52760756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[XBRL-0187]    Descripción de la política contable para arrendamientos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4306143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[XBRL-0188]    Descripción de la política contable para préstamos y cuentas por cobrar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1605986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[XBRL-0189]    Descripción de las políticas contables para la medición de inventarios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728076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[XBRL-0190]    Descripción de la política contable para activos no circulantes o grupos de activos para su disposición clasificados como mantenidos para la venta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1210460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[XBRL-0191]    Descripción de la política contable para activos no circulantes o grupos de activos para su disposición clasificados como mantenidos para la venta y operaciones discontinuadas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5047626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[XBRL-0192]    Descripción de la política contable para la compensación de instrumentos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63772993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[XBRL-0193]    Descripción de la política contable para propiedades, planta y equipo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5590924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[XBRL-0194]    Descripción de la política contable para provisiones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6836278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[XBRL-0195]    Descripción de la política contable para la reclasificación de instrumentos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73589248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[XBRL-0196]    Descripción de la política contable para el reconocimiento en el resultado del periodo de la diferencia entre el valor razonable en el reconocimiento inicial y el precio de transacción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12198174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[XBRL-0197]    Descripción de las políticas contables para el reconocimiento de ingresos de actividades ordinarias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7562070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[XBRL-0198]    Descripción de la política contable para reaseguros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9670871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[XBRL-0199]    Descripción de la política contable para el efectivo y equivalentes de efectivo restringido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81771959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[XBRL-0200]    Descripción de la política contable para costos de desmonte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74898540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[XBRL-0201]    Descripción de la política contable para subsidiarias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8288912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[XBRL-0202]    Descripción de la política contable para proveedores y otras cuentas por pagar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79128536"/>
        <w:placeholder>
          <w:docPart w:val="7F49B3D0195946B88A82C76D74ADE39D"/>
        </w:placeholder>
        <w:text/>
      </w:sdtPr>
      <w:sdtEndPr/>
      <w:sdtContent>
        <w:p w:rsidR="00995BAD" w:rsidRDefault="00995BAD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995BAD">
            <w:rPr>
              <w:rFonts w:ascii="Consolas" w:hAnsi="Consolas" w:cs="Consolas"/>
              <w:color w:val="1E1E1E"/>
              <w:sz w:val="18"/>
              <w:szCs w:val="18"/>
            </w:rPr>
            <w:t>[XBRL-0203]    Descripción de la política contable para clientes y otras cuentas por cobrar [bloque de texto]</w:t>
          </w:r>
        </w:p>
      </w:sdtContent>
    </w:sdt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995BAD" w:rsidRDefault="00995BAD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4209645"/>
        <w:lock w:val="sdtContentLocked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[XBRL-0204]    Descripción de la política contable para ingresos y gastos[bloque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3822436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[XBRL-0205]    Descripción de la política contable para transacciones con participaciones no controladoras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78626265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[XBRL-0206]    Descripción de la política contable para transacciones con partes relacionadas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29166077"/>
        <w:placeholder>
          <w:docPart w:val="072EE9B2057F4A2CBFEFD060DD8E369E"/>
        </w:placeholder>
        <w:text/>
      </w:sdtPr>
      <w:sdtEndPr/>
      <w:sdtContent>
        <w:p w:rsidR="004F3C9F" w:rsidRPr="004F3C9F" w:rsidRDefault="004F3C9F" w:rsidP="004F3C9F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4F3C9F">
            <w:rPr>
              <w:rFonts w:ascii="Consolas" w:hAnsi="Consolas" w:cs="Consolas"/>
              <w:color w:val="1E1E1E"/>
              <w:sz w:val="18"/>
              <w:szCs w:val="18"/>
            </w:rPr>
            <w:t>[XBRL-0207]    Descripción de otras políticas contables relevantes para comprender los estados financieros [bloque de texto]</w:t>
          </w:r>
        </w:p>
      </w:sdtContent>
    </w:sdt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Pr="004F3C9F" w:rsidRDefault="004F3C9F" w:rsidP="004F3C9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4F3C9F" w:rsidRDefault="004F3C9F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0" w:name="_Toc426138751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229425000"/>
        <w:lock w:val="sdtContentLocked"/>
        <w:placeholder>
          <w:docPart w:val="B0BC41E6AAC247BB8BC4254E883D3590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r w:rsidRPr="00FA5868">
            <w:rPr>
              <w:sz w:val="36"/>
              <w:szCs w:val="36"/>
            </w:rPr>
            <w:t>Formato: [813000] Notas - Información financiera intermedia de conformidad con la NIC 34</w:t>
          </w:r>
          <w:bookmarkEnd w:id="10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1" w:name="_Toc426138752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1"/>
        </w:p>
        <w:p w:rsidR="000C2D7A" w:rsidRPr="000C2D7A" w:rsidRDefault="009A22A6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9A22A6">
            <w:rPr>
              <w:rFonts w:ascii="Consolas" w:hAnsi="Consolas" w:cs="Consolas"/>
              <w:color w:val="1E1E1E"/>
              <w:sz w:val="18"/>
              <w:szCs w:val="18"/>
            </w:rPr>
            <w:t>[XBRL-0208]    Información a revelar sobre información financiera intermedia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2440848"/>
        <w:placeholder>
          <w:docPart w:val="072EE9B2057F4A2CBFEFD060DD8E369E"/>
        </w:placeholder>
        <w:text/>
      </w:sdtPr>
      <w:sdtEndPr/>
      <w:sdtContent>
        <w:p w:rsidR="00FA5868" w:rsidRDefault="009A22A6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9A22A6">
            <w:rPr>
              <w:rFonts w:ascii="Consolas" w:hAnsi="Consolas" w:cs="Consolas"/>
              <w:color w:val="1E1E1E"/>
              <w:sz w:val="18"/>
              <w:szCs w:val="18"/>
            </w:rPr>
            <w:t xml:space="preserve">[XBRL-0209]    Descripción de las políticas contables y métodos de cálculo seguidos en los estados financieros intermedios [bloque de texto]   </w:t>
          </w:r>
        </w:p>
      </w:sdtContent>
    </w:sdt>
    <w:p w:rsidR="00D56BA8" w:rsidRPr="00670F9E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D56BA8" w:rsidRPr="00670F9E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670F9E" w:rsidRPr="00670F9E" w:rsidRDefault="00670F9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p w:rsidR="00670F9E" w:rsidRPr="00670F9E" w:rsidRDefault="00670F9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18"/>
          <w:szCs w:val="18"/>
        </w:rPr>
      </w:pPr>
    </w:p>
    <w:sectPr w:rsidR="00670F9E" w:rsidRPr="00670F9E" w:rsidSect="005D3C2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ocumentProtection w:edit="forms" w:enforcement="0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17B"/>
    <w:rsid w:val="000247C2"/>
    <w:rsid w:val="00027993"/>
    <w:rsid w:val="000450A5"/>
    <w:rsid w:val="000A6EF4"/>
    <w:rsid w:val="000C2D7A"/>
    <w:rsid w:val="000D6CB6"/>
    <w:rsid w:val="001504F8"/>
    <w:rsid w:val="00162144"/>
    <w:rsid w:val="00193769"/>
    <w:rsid w:val="001A35C9"/>
    <w:rsid w:val="001A57B3"/>
    <w:rsid w:val="001B0DC1"/>
    <w:rsid w:val="001C4672"/>
    <w:rsid w:val="001D0761"/>
    <w:rsid w:val="001D0E8D"/>
    <w:rsid w:val="001E2638"/>
    <w:rsid w:val="001E2B18"/>
    <w:rsid w:val="001F3A40"/>
    <w:rsid w:val="00230FA7"/>
    <w:rsid w:val="00231597"/>
    <w:rsid w:val="0023252F"/>
    <w:rsid w:val="002569F9"/>
    <w:rsid w:val="0028017B"/>
    <w:rsid w:val="00287F0F"/>
    <w:rsid w:val="002913AB"/>
    <w:rsid w:val="002974C9"/>
    <w:rsid w:val="002B6D20"/>
    <w:rsid w:val="002B6F87"/>
    <w:rsid w:val="002D2AD4"/>
    <w:rsid w:val="00317150"/>
    <w:rsid w:val="003448CE"/>
    <w:rsid w:val="003D2072"/>
    <w:rsid w:val="003D3C4A"/>
    <w:rsid w:val="003F19B2"/>
    <w:rsid w:val="00443F28"/>
    <w:rsid w:val="004A76E8"/>
    <w:rsid w:val="004B453D"/>
    <w:rsid w:val="004B7462"/>
    <w:rsid w:val="004F3C9F"/>
    <w:rsid w:val="005424A6"/>
    <w:rsid w:val="00544397"/>
    <w:rsid w:val="00571906"/>
    <w:rsid w:val="00584EEF"/>
    <w:rsid w:val="00586D98"/>
    <w:rsid w:val="005960DF"/>
    <w:rsid w:val="005D3C2B"/>
    <w:rsid w:val="00605DBC"/>
    <w:rsid w:val="00661444"/>
    <w:rsid w:val="00670F9E"/>
    <w:rsid w:val="006A61F5"/>
    <w:rsid w:val="006F28DE"/>
    <w:rsid w:val="007045E3"/>
    <w:rsid w:val="007372FC"/>
    <w:rsid w:val="00787CDF"/>
    <w:rsid w:val="007D309F"/>
    <w:rsid w:val="008259D0"/>
    <w:rsid w:val="0084142F"/>
    <w:rsid w:val="00841C62"/>
    <w:rsid w:val="00876679"/>
    <w:rsid w:val="00890FC9"/>
    <w:rsid w:val="008C1AE1"/>
    <w:rsid w:val="008C4214"/>
    <w:rsid w:val="00913938"/>
    <w:rsid w:val="00920FC7"/>
    <w:rsid w:val="009905A8"/>
    <w:rsid w:val="00995BAD"/>
    <w:rsid w:val="009A22A6"/>
    <w:rsid w:val="009C2CA4"/>
    <w:rsid w:val="00A230ED"/>
    <w:rsid w:val="00A32014"/>
    <w:rsid w:val="00A3577F"/>
    <w:rsid w:val="00A453E2"/>
    <w:rsid w:val="00A51F67"/>
    <w:rsid w:val="00A70C75"/>
    <w:rsid w:val="00B17EED"/>
    <w:rsid w:val="00B23A1F"/>
    <w:rsid w:val="00B354FF"/>
    <w:rsid w:val="00B37B68"/>
    <w:rsid w:val="00B47C09"/>
    <w:rsid w:val="00B722CD"/>
    <w:rsid w:val="00B75458"/>
    <w:rsid w:val="00BD1342"/>
    <w:rsid w:val="00C31C04"/>
    <w:rsid w:val="00C3314B"/>
    <w:rsid w:val="00C51AFB"/>
    <w:rsid w:val="00D0543B"/>
    <w:rsid w:val="00D231ED"/>
    <w:rsid w:val="00D56BA8"/>
    <w:rsid w:val="00D867A1"/>
    <w:rsid w:val="00DC4DC3"/>
    <w:rsid w:val="00DE628C"/>
    <w:rsid w:val="00DF58FD"/>
    <w:rsid w:val="00E120E0"/>
    <w:rsid w:val="00E13B26"/>
    <w:rsid w:val="00E2674F"/>
    <w:rsid w:val="00E268EB"/>
    <w:rsid w:val="00E87406"/>
    <w:rsid w:val="00EF3CE1"/>
    <w:rsid w:val="00F03E16"/>
    <w:rsid w:val="00F055CB"/>
    <w:rsid w:val="00F077E2"/>
    <w:rsid w:val="00F15D72"/>
    <w:rsid w:val="00F257D4"/>
    <w:rsid w:val="00F27E2E"/>
    <w:rsid w:val="00F40CB7"/>
    <w:rsid w:val="00F4642F"/>
    <w:rsid w:val="00F51F28"/>
    <w:rsid w:val="00F742E4"/>
    <w:rsid w:val="00FA5868"/>
    <w:rsid w:val="00FA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2DCA7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5D3C2B"/>
    <w:pPr>
      <w:spacing w:after="200" w:line="276" w:lineRule="auto"/>
    </w:pPr>
    <w:rPr>
      <w:sz w:val="22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FA58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A58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paragraph" w:customStyle="1" w:styleId="CompanyName">
    <w:name w:val="Company Name"/>
    <w:basedOn w:val="Normal"/>
    <w:rsid w:val="001A35C9"/>
    <w:pPr>
      <w:keepNext/>
      <w:keepLines/>
      <w:pBdr>
        <w:bottom w:val="single" w:sz="6" w:space="2" w:color="999999"/>
      </w:pBdr>
      <w:spacing w:after="0" w:line="220" w:lineRule="atLeast"/>
    </w:pPr>
    <w:rPr>
      <w:rFonts w:ascii="Tahoma" w:hAnsi="Tahoma" w:cs="Tahoma"/>
      <w:spacing w:val="10"/>
      <w:kern w:val="28"/>
      <w:sz w:val="32"/>
      <w:szCs w:val="32"/>
      <w:lang w:val="es-ES" w:eastAsia="es-ES" w:bidi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B0D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B0DC1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A51F67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FA58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A58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448CE"/>
    <w:pPr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3448CE"/>
    <w:pPr>
      <w:spacing w:after="100"/>
      <w:ind w:left="220"/>
    </w:pPr>
    <w:rPr>
      <w:rFonts w:asciiTheme="minorHAnsi" w:eastAsiaTheme="minorEastAsia" w:hAnsiTheme="minorHAnsi" w:cstheme="minorBidi"/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3448CE"/>
    <w:pPr>
      <w:spacing w:after="100"/>
    </w:pPr>
    <w:rPr>
      <w:rFonts w:asciiTheme="minorHAnsi" w:eastAsiaTheme="minorEastAsia" w:hAnsiTheme="minorHAnsi" w:cstheme="minorBidi"/>
      <w:lang w:val="es-ES" w:eastAsia="en-US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448CE"/>
    <w:pPr>
      <w:spacing w:after="100"/>
      <w:ind w:left="440"/>
    </w:pPr>
    <w:rPr>
      <w:rFonts w:asciiTheme="minorHAnsi" w:eastAsiaTheme="minorEastAsia" w:hAnsiTheme="minorHAnsi" w:cstheme="minorBidi"/>
      <w:lang w:val="es-ES" w:eastAsia="en-US"/>
    </w:rPr>
  </w:style>
  <w:style w:type="character" w:styleId="Hipervnculo">
    <w:name w:val="Hyperlink"/>
    <w:basedOn w:val="Fuentedeprrafopredeter"/>
    <w:uiPriority w:val="99"/>
    <w:unhideWhenUsed/>
    <w:rsid w:val="003448CE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1504F8"/>
    <w:pPr>
      <w:ind w:left="720"/>
      <w:contextualSpacing/>
    </w:pPr>
  </w:style>
  <w:style w:type="paragraph" w:styleId="Sinespaciado">
    <w:name w:val="No Spacing"/>
    <w:uiPriority w:val="1"/>
    <w:qFormat/>
    <w:rsid w:val="00A32014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398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2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07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07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84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04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6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7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10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0BC41E6AAC247BB8BC4254E883D35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ACB40F-F685-4315-9E31-9A700E371E09}"/>
      </w:docPartPr>
      <w:docPartBody>
        <w:p w:rsidR="00000000" w:rsidRDefault="00BD7A5F">
          <w:pPr>
            <w:pStyle w:val="B0BC41E6AAC247BB8BC4254E883D3590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0490A59921E741D5B13FDD583BC7C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15ABFA-B5E0-4CE5-B883-1C4CE25AEC1E}"/>
      </w:docPartPr>
      <w:docPartBody>
        <w:p w:rsidR="00000000" w:rsidRDefault="00BD7A5F">
          <w:pPr>
            <w:pStyle w:val="0490A59921E741D5B13FDD583BC7C7CC"/>
          </w:pPr>
          <w:r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888B18AA00F49579C2AA828FCB18A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8DBF7C-F18C-43E2-85DA-8F74CD3A6B32}"/>
      </w:docPartPr>
      <w:docPartBody>
        <w:p w:rsidR="00000000" w:rsidRDefault="00BD7A5F">
          <w:pPr>
            <w:pStyle w:val="F888B18AA00F49579C2AA828FCB18A1A"/>
          </w:pPr>
          <w:r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683E52382F64F82B59987D9DF46F8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AD23D8-362C-4642-B468-5FAE88E5B338}"/>
      </w:docPartPr>
      <w:docPartBody>
        <w:p w:rsidR="00000000" w:rsidRDefault="00BD7A5F">
          <w:pPr>
            <w:pStyle w:val="F683E52382F64F82B59987D9DF46F825"/>
          </w:pPr>
          <w:r w:rsidRPr="002564A2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072EE9B2057F4A2CBFEFD060DD8E36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380ECA-9BC0-46BA-A33D-3F76B4ED9607}"/>
      </w:docPartPr>
      <w:docPartBody>
        <w:p w:rsidR="00000000" w:rsidRDefault="00BD7A5F">
          <w:pPr>
            <w:pStyle w:val="072EE9B2057F4A2CBFEFD060DD8E369E"/>
          </w:pPr>
          <w:r w:rsidRPr="008730CD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4407F5637DA4496A590A5189BBC48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849DD-FF63-4242-AC1B-8091C67E4353}"/>
      </w:docPartPr>
      <w:docPartBody>
        <w:p w:rsidR="00000000" w:rsidRDefault="00BD7A5F">
          <w:pPr>
            <w:pStyle w:val="A4407F5637DA4496A590A5189BBC48C7"/>
          </w:pPr>
          <w:r w:rsidRPr="008730CD">
            <w:rPr>
              <w:rStyle w:val="Textodelmarcadordeposicin"/>
            </w:rPr>
            <w:t>Elija un elemento.</w:t>
          </w:r>
        </w:p>
      </w:docPartBody>
    </w:docPart>
    <w:docPart>
      <w:docPartPr>
        <w:name w:val="7F49B3D0195946B88A82C76D74ADE3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F3DF7-09DD-4B61-873D-412EBA49A677}"/>
      </w:docPartPr>
      <w:docPartBody>
        <w:p w:rsidR="00000000" w:rsidRDefault="00BD7A5F">
          <w:pPr>
            <w:pStyle w:val="7F49B3D0195946B88A82C76D74ADE39D"/>
          </w:pPr>
          <w:r w:rsidRPr="00863B95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7A5F"/>
    <w:rsid w:val="00BD7A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0BC41E6AAC247BB8BC4254E883D3590">
    <w:name w:val="B0BC41E6AAC247BB8BC4254E883D3590"/>
  </w:style>
  <w:style w:type="paragraph" w:customStyle="1" w:styleId="0490A59921E741D5B13FDD583BC7C7CC">
    <w:name w:val="0490A59921E741D5B13FDD583BC7C7CC"/>
  </w:style>
  <w:style w:type="paragraph" w:customStyle="1" w:styleId="F888B18AA00F49579C2AA828FCB18A1A">
    <w:name w:val="F888B18AA00F49579C2AA828FCB18A1A"/>
  </w:style>
  <w:style w:type="paragraph" w:customStyle="1" w:styleId="F683E52382F64F82B59987D9DF46F825">
    <w:name w:val="F683E52382F64F82B59987D9DF46F825"/>
  </w:style>
  <w:style w:type="paragraph" w:customStyle="1" w:styleId="072EE9B2057F4A2CBFEFD060DD8E369E">
    <w:name w:val="072EE9B2057F4A2CBFEFD060DD8E369E"/>
  </w:style>
  <w:style w:type="paragraph" w:customStyle="1" w:styleId="A4407F5637DA4496A590A5189BBC48C7">
    <w:name w:val="A4407F5637DA4496A590A5189BBC48C7"/>
  </w:style>
  <w:style w:type="paragraph" w:customStyle="1" w:styleId="7F49B3D0195946B88A82C76D74ADE39D">
    <w:name w:val="7F49B3D0195946B88A82C76D74ADE3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94CCC1-30C5-4751-AEA5-A3CCFEB6EE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ifrs_2015_ccd_plantilla_notas-2.dotx</Template>
  <TotalTime>3</TotalTime>
  <Pages>34</Pages>
  <Words>3849</Words>
  <Characters>21175</Characters>
  <Application>Microsoft Office Word</Application>
  <DocSecurity>0</DocSecurity>
  <Lines>176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24975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</dc:creator>
  <cp:lastModifiedBy>carlos</cp:lastModifiedBy>
  <cp:revision>1</cp:revision>
  <dcterms:created xsi:type="dcterms:W3CDTF">2016-09-26T17:18:00Z</dcterms:created>
  <dcterms:modified xsi:type="dcterms:W3CDTF">2016-09-26T17:21:00Z</dcterms:modified>
</cp:coreProperties>
</file>