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2613145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HBIS1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[411000-HBIS1]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[412000-HBIS1]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[413000-HBIS1]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[414000-HBIS1]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[415000-HBIS1] Operación de bursatilización]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12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[425000-HBIS1]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[427000-HBIS1]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[431000-HBIS1]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[432000-HBIS1]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4717363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[411000-HBIS1] Datos generales]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sdt>
      <w:sdtPr>
        <w:id w:val="11983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[412000-HBIS1] Portada prospecto]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5770105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institución fiduciaria</w:t>
          </w:r>
        </w:p>
      </w:sdtContent>
    </w:sdt>
    <w:p/>
    <w:p/>
    <w:p/>
    <w:p/>
    <w:p/>
    <w:sdt>
      <w:sdtPr>
        <w:id w:val="6735890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Denominación del fideicomitente.</w:t>
          </w:r>
        </w:p>
      </w:sdtContent>
    </w:sdt>
    <w:p/>
    <w:p/>
    <w:p/>
    <w:p/>
    <w:p/>
    <w:sdt>
      <w:sdtPr>
        <w:id w:val="18853374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Plazo y fecha de vencimiento</w:t>
          </w:r>
        </w:p>
      </w:sdtContent>
    </w:sdt>
    <w:p/>
    <w:p/>
    <w:p/>
    <w:p/>
    <w:p/>
    <w:sdt>
      <w:sdtPr>
        <w:id w:val="10787975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Datos relativos al contrato de fideicomiso</w:t>
          </w:r>
        </w:p>
      </w:sdtContent>
    </w:sdt>
    <w:p/>
    <w:p/>
    <w:p/>
    <w:p/>
    <w:p/>
    <w:sdt>
      <w:sdtPr>
        <w:id w:val="11366162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Fideicomitente</w:t>
          </w:r>
        </w:p>
      </w:sdtContent>
    </w:sdt>
    <w:p/>
    <w:p/>
    <w:p/>
    <w:p/>
    <w:p/>
    <w:sdt>
      <w:sdtPr>
        <w:id w:val="7792857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Administrador del patrimonio del fideicomiso</w:t>
          </w:r>
        </w:p>
      </w:sdtContent>
    </w:sdt>
    <w:p/>
    <w:p/>
    <w:p/>
    <w:p/>
    <w:p/>
    <w:sdt>
      <w:sdtPr>
        <w:id w:val="9176130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Bienes, derechos o valores fideicomitidos</w:t>
          </w:r>
        </w:p>
      </w:sdtContent>
    </w:sdt>
    <w:p/>
    <w:p/>
    <w:p/>
    <w:p/>
    <w:p/>
    <w:sdt>
      <w:sdtPr>
        <w:id w:val="9318877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15261863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Bases para determinación del rendimiento</w:t>
          </w:r>
        </w:p>
      </w:sdtContent>
    </w:sdt>
    <w:p/>
    <w:p/>
    <w:p/>
    <w:p/>
    <w:p/>
    <w:sdt>
      <w:sdtPr>
        <w:id w:val="17155631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En su caso, rendimiento mínimo</w:t>
          </w:r>
        </w:p>
      </w:sdtContent>
    </w:sdt>
    <w:p/>
    <w:p/>
    <w:p/>
    <w:p/>
    <w:p/>
    <w:sdt>
      <w:sdtPr>
        <w:id w:val="9711582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21305502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Periodicidad y forma de pago de los rendimientos</w:t>
          </w:r>
        </w:p>
      </w:sdtContent>
    </w:sdt>
    <w:p/>
    <w:p/>
    <w:p/>
    <w:p/>
    <w:p/>
    <w:sdt>
      <w:sdtPr>
        <w:id w:val="26121240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Lugar y forma de pago de rendimientos y de amortización, en su caso</w:t>
          </w:r>
        </w:p>
      </w:sdtContent>
    </w:sdt>
    <w:p/>
    <w:p/>
    <w:p/>
    <w:p/>
    <w:p/>
    <w:sdt>
      <w:sdtPr>
        <w:id w:val="10611972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Denominación del representante común de los tenedores de los títulos</w:t>
          </w:r>
        </w:p>
      </w:sdtContent>
    </w:sdt>
    <w:p/>
    <w:p/>
    <w:p/>
    <w:p/>
    <w:p/>
    <w:sdt>
      <w:sdtPr>
        <w:id w:val="5758129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En su caso, dictamen valuatorio</w:t>
          </w:r>
        </w:p>
      </w:sdtContent>
    </w:sdt>
    <w:p/>
    <w:p/>
    <w:p/>
    <w:p/>
    <w:p/>
    <w:sdt>
      <w:sdtPr>
        <w:id w:val="16931998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En su caso, la mención de cualquier riesgo asociado a la operación de que se trate, que por su relevancia deba incluirse en la portada del prospecto</w:t>
          </w:r>
        </w:p>
      </w:sdtContent>
    </w:sdt>
    <w:p/>
    <w:p/>
    <w:p/>
    <w:p/>
    <w:p/>
    <w:sdt>
      <w:sdtPr>
        <w:id w:val="16997940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Recurso neto que obtendrá la emisora con la colocación</w:t>
          </w:r>
        </w:p>
      </w:sdtContent>
    </w:sdt>
    <w:p/>
    <w:p/>
    <w:p/>
    <w:p/>
    <w:p/>
    <w:sdt>
      <w:sdtPr>
        <w:id w:val="11659450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10121547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En su caso, denominación de los intermediarios participantes del sindicato colocador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[413000-HBIS1]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508585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Glosario de términos y definiciones</w:t>
          </w:r>
        </w:p>
      </w:sdtContent>
    </w:sdt>
    <w:p/>
    <w:p/>
    <w:p/>
    <w:p/>
    <w:p/>
    <w:sdt>
      <w:sdtPr>
        <w:id w:val="213790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Resumen ejecutivo</w:t>
          </w:r>
        </w:p>
      </w:sdtContent>
    </w:sdt>
    <w:p/>
    <w:p/>
    <w:p/>
    <w:p/>
    <w:p/>
    <w:sdt>
      <w:sdtPr>
        <w:id w:val="15448035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Factores de riesgo</w:t>
          </w:r>
        </w:p>
      </w:sdtContent>
    </w:sdt>
    <w:p/>
    <w:p/>
    <w:p/>
    <w:p/>
    <w:p/>
    <w:sdt>
      <w:sdtPr>
        <w:id w:val="12909708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Documentos de carácter público</w:t>
          </w:r>
        </w:p>
      </w:sdtContent>
    </w:sdt>
    <w:p/>
    <w:p/>
    <w:p/>
    <w:p/>
    <w:p/>
    <w:sdt>
      <w:sdtPr>
        <w:id w:val="1223183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Otros Valores</w:t>
          </w:r>
        </w:p>
      </w:sdtContent>
    </w:sdt>
    <w:p/>
    <w:p/>
    <w:p/>
    <w:p/>
    <w:p/>
    <w:sdt>
      <w:sdtPr>
        <w:id w:val="3573013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Cambios significativos a los derechos de valores inscritos en el registro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[414000-HBIS1] La oferta]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1236924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Características de los valores</w:t>
          </w:r>
        </w:p>
      </w:sdtContent>
    </w:sdt>
    <w:p/>
    <w:p/>
    <w:p/>
    <w:p/>
    <w:p/>
    <w:sdt>
      <w:sdtPr>
        <w:id w:val="9925066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Otras consideraciones de la oferta</w:t>
          </w:r>
        </w:p>
      </w:sdtContent>
    </w:sdt>
    <w:p/>
    <w:p/>
    <w:p/>
    <w:p/>
    <w:p/>
    <w:sdt>
      <w:sdtPr>
        <w:id w:val="208963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17387118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Mencionar la calificación sobre el riesgo crediticio de la emisión o del programa expedida por cuando menos una institución calificadora de valores cuya fecha de expedición no sea mayor a 90 días a la de colocación.</w:t>
          </w:r>
        </w:p>
      </w:sdtContent>
    </w:sdt>
    <w:p/>
    <w:p/>
    <w:p/>
    <w:p/>
    <w:p/>
    <w:sdt>
      <w:sdtPr>
        <w:id w:val="10405793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Mencionar si cuenta o no con aval u otra garantía y forma de ejecutar o hacer efectiva la misma.</w:t>
          </w:r>
        </w:p>
      </w:sdtContent>
    </w:sdt>
    <w:p/>
    <w:p/>
    <w:p/>
    <w:p/>
    <w:p/>
    <w:sdt>
      <w:sdtPr>
        <w:id w:val="10447943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Forma de ejecutar o hacer efectiva la garantía</w:t>
          </w:r>
        </w:p>
      </w:sdtContent>
    </w:sdt>
    <w:p/>
    <w:p/>
    <w:p/>
    <w:p/>
    <w:p/>
    <w:sdt>
      <w:sdtPr>
        <w:id w:val="3550600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En el caso de títulos con garantía hipotecaria especificar el valor de los bienes otorgados en garantía, descripción de los mismos y los datos del avalúo vigente</w:t>
          </w:r>
        </w:p>
      </w:sdtContent>
    </w:sdt>
    <w:p/>
    <w:p/>
    <w:p/>
    <w:p/>
    <w:p/>
    <w:sdt>
      <w:sdtPr>
        <w:id w:val="7942234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Mencionar si los bienes dados en garantía se encuentran asegurados y los datos de la póliza.</w:t>
          </w:r>
        </w:p>
      </w:sdtContent>
    </w:sdt>
    <w:p/>
    <w:p/>
    <w:p/>
    <w:p/>
    <w:p/>
    <w:sdt>
      <w:sdtPr>
        <w:id w:val="6593756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Si los títulos cuentan con garantía fiduciaria, incluir extracto del contrato del fideicomiso, así como el valor de los bienes según avalúo vigente y los datos de éste, en su caso.</w:t>
          </w:r>
        </w:p>
      </w:sdtContent>
    </w:sdt>
    <w:p/>
    <w:p/>
    <w:p/>
    <w:p/>
    <w:p/>
    <w:sdt>
      <w:sdtPr>
        <w:id w:val="14481146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Bases para determinación del rendimiento</w:t>
          </w:r>
        </w:p>
      </w:sdtContent>
    </w:sdt>
    <w:p/>
    <w:p/>
    <w:p/>
    <w:p/>
    <w:p/>
    <w:sdt>
      <w:sdtPr>
        <w:id w:val="10295423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Tabla de amortizaciones.</w:t>
          </w:r>
        </w:p>
      </w:sdtContent>
    </w:sdt>
    <w:p/>
    <w:p/>
    <w:p/>
    <w:p/>
    <w:p/>
    <w:sdt>
      <w:sdtPr>
        <w:id w:val="16219648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Revelar los términos de cualquier cláusula por medio de la cual se permita incrementar el número de títulos sin autorización de los tenedores.</w:t>
          </w:r>
        </w:p>
      </w:sdtContent>
    </w:sdt>
    <w:p/>
    <w:p/>
    <w:p/>
    <w:p/>
    <w:p/>
    <w:sdt>
      <w:sdtPr>
        <w:id w:val="6472258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Transcripción de otros términos relevantes del título y, en su caso, del acta de emisión</w:t>
          </w:r>
        </w:p>
      </w:sdtContent>
    </w:sdt>
    <w:p/>
    <w:p/>
    <w:p/>
    <w:p/>
    <w:p/>
    <w:sdt>
      <w:sdtPr>
        <w:id w:val="3828768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21459612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Destino de los fondos</w:t>
          </w:r>
        </w:p>
      </w:sdtContent>
    </w:sdt>
    <w:p/>
    <w:p/>
    <w:p/>
    <w:p/>
    <w:p/>
    <w:sdt>
      <w:sdtPr>
        <w:id w:val="15504091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Plan de distribución</w:t>
          </w:r>
        </w:p>
      </w:sdtContent>
    </w:sdt>
    <w:p/>
    <w:p/>
    <w:p/>
    <w:p/>
    <w:p/>
    <w:sdt>
      <w:sdtPr>
        <w:id w:val="8701737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Funciones del representante común</w:t>
          </w:r>
        </w:p>
      </w:sdtContent>
    </w:sdt>
    <w:p/>
    <w:p/>
    <w:p/>
    <w:p/>
    <w:p/>
    <w:sdt>
      <w:sdtPr>
        <w:id w:val="12364407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Especificar si los bienes a fideicomitir se encuentran asegurados, así como los datos de la póliza.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[415000-HBIS1] Operación de bursatilización]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18329770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Descripción general</w:t>
          </w:r>
        </w:p>
      </w:sdtContent>
    </w:sdt>
    <w:p/>
    <w:p/>
    <w:p/>
    <w:p/>
    <w:p/>
    <w:sdt>
      <w:sdtPr>
        <w:id w:val="19120537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Patrimonio del fideicomiso</w:t>
          </w:r>
        </w:p>
      </w:sdtContent>
    </w:sdt>
    <w:p/>
    <w:p/>
    <w:p/>
    <w:p/>
    <w:p/>
    <w:sdt>
      <w:sdtPr>
        <w:id w:val="4319332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Descripción de los activos fideicomitidos</w:t>
          </w:r>
        </w:p>
      </w:sdtContent>
    </w:sdt>
    <w:p/>
    <w:p/>
    <w:p/>
    <w:p/>
    <w:p/>
    <w:sdt>
      <w:sdtPr>
        <w:id w:val="18452384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Evolución de los activos fideicomitidos, incluyendo sus ingresos</w:t>
          </w:r>
        </w:p>
      </w:sdtContent>
    </w:sdt>
    <w:p/>
    <w:p/>
    <w:p/>
    <w:p/>
    <w:p/>
    <w:sdt>
      <w:sdtPr>
        <w:id w:val="5907102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Contratos y acuerdos</w:t>
          </w:r>
        </w:p>
      </w:sdtContent>
    </w:sdt>
    <w:p/>
    <w:p/>
    <w:p/>
    <w:p/>
    <w:p/>
    <w:sdt>
      <w:sdtPr>
        <w:id w:val="20489400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Procesos judiciales, administrativos o arbitrales</w:t>
          </w:r>
        </w:p>
      </w:sdtContent>
    </w:sdt>
    <w:p/>
    <w:p/>
    <w:p/>
    <w:p/>
    <w:p/>
    <w:sdt>
      <w:sdtPr>
        <w:id w:val="16250636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Estimaciones futuras</w:t>
          </w:r>
        </w:p>
      </w:sdtContent>
    </w:sdt>
    <w:p/>
    <w:p/>
    <w:p/>
    <w:p/>
    <w:p/>
    <w:sdt>
      <w:sdtPr>
        <w:id w:val="13028665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Fideicomitentes u originadores</w:t>
          </w:r>
        </w:p>
      </w:sdtContent>
    </w:sdt>
    <w:p/>
    <w:p/>
    <w:p/>
    <w:p/>
    <w:p/>
    <w:sdt>
      <w:sdtPr>
        <w:id w:val="16010419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Deudores relevantes</w:t>
          </w:r>
        </w:p>
      </w:sdtContent>
    </w:sdt>
    <w:p/>
    <w:p/>
    <w:p/>
    <w:p/>
    <w:p/>
    <w:sdt>
      <w:sdtPr>
        <w:id w:val="20474590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Administradores del patrimonio del fideicomiso o a quien se le encomienden dichas funciones</w:t>
          </w:r>
        </w:p>
      </w:sdtContent>
    </w:sdt>
    <w:p/>
    <w:p/>
    <w:p/>
    <w:p/>
    <w:p/>
    <w:sdt>
      <w:sdtPr>
        <w:id w:val="18386446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Otros terceros obligados con el fideicomiso o los tenedores de los valores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[425000-HBIS1] Información financiera del fideicomiso]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2807607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Información financiera seleccionada del fideicomiso</w:t>
          </w:r>
        </w:p>
      </w:sdtContent>
    </w:sdt>
    <w:p/>
    <w:p/>
    <w:p/>
    <w:p/>
    <w:p/>
    <w:sdt>
      <w:sdtPr>
        <w:id w:val="15006466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Balance y resultados del fideicomiso</w:t>
          </w:r>
        </w:p>
      </w:sdtContent>
    </w:sdt>
    <w:p/>
    <w:p/>
    <w:p/>
    <w:p/>
    <w:p/>
    <w:sdt>
      <w:sdtPr>
        <w:id w:val="20826581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Origen y aplicación de recursos</w:t>
          </w:r>
        </w:p>
      </w:sdtContent>
    </w:sdt>
    <w:p/>
    <w:p/>
    <w:p/>
    <w:p/>
    <w:p/>
    <w:sdt>
      <w:sdtPr>
        <w:id w:val="20167840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Movimientos en las cuentas para el manejo de efectivo</w:t>
          </w:r>
        </w:p>
      </w:sdtContent>
    </w:sdt>
    <w:p/>
    <w:p/>
    <w:p/>
    <w:p/>
    <w:p/>
    <w:sdt>
      <w:sdtPr>
        <w:id w:val="159167514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Índices y razones financieras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[427000-HBIS1] Administración]</w:t>
      </w:r>
      <w:bookmarkEnd w:id="51"/>
      <w:bookmarkEnd w:id="50"/>
      <w:bookmarkEnd w:id="49"/>
    </w:p>
    <w:p>
      <w:pPr>
        <w:pStyle w:val="Heading1"/>
      </w:pPr>
    </w:p>
    <w:sdt>
      <w:sdtPr>
        <w:id w:val="20355354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Auditores externos</w:t>
          </w:r>
        </w:p>
      </w:sdtContent>
    </w:sdt>
    <w:p/>
    <w:p/>
    <w:p/>
    <w:p/>
    <w:p/>
    <w:sdt>
      <w:sdtPr>
        <w:id w:val="5419928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Operaciones con personas relacionadas y conflictos de interés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[431000-HBIS1]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[432000-HBIS1]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54BA9A-743B-494C-AEBD-362771A090F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17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