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93DD5" w:rsidRDefault="006B1550">
      <w:r>
        <w:rPr>
          <w:rFonts w:ascii="Arial" w:eastAsia="Arial" w:hAnsi="Arial" w:cs="Arial"/>
          <w:vanish/>
          <w:sz w:val="14"/>
        </w:rPr>
        <w:t>v1.1</w:t>
      </w:r>
    </w:p>
    <w:sdt>
      <w:sdtPr>
        <w:id w:val="968034041"/>
        <w:lock w:val="sdtContentLocked"/>
        <w:placeholder>
          <w:docPart w:val="322353F26A7D46E697FFE520DDCB75D2"/>
        </w:placeholder>
        <w:showingPlcHdr/>
        <w:text/>
      </w:sdtPr>
      <w:sdtEndPr/>
      <w:sdtContent>
        <w:p w:rsidR="00C93DD5" w:rsidRDefault="00C93DD5">
          <w:pPr>
            <w:jc w:val="center"/>
          </w:pPr>
        </w:p>
        <w:p w:rsidR="00C93DD5" w:rsidRDefault="00C93DD5">
          <w:pPr>
            <w:jc w:val="center"/>
          </w:pPr>
        </w:p>
        <w:p w:rsidR="00C93DD5" w:rsidRDefault="00C93DD5">
          <w:pPr>
            <w:jc w:val="center"/>
          </w:pPr>
        </w:p>
        <w:p w:rsidR="00C93DD5" w:rsidRDefault="00C93DD5">
          <w:pPr>
            <w:jc w:val="center"/>
          </w:pPr>
        </w:p>
        <w:p w:rsidR="00C93DD5" w:rsidRDefault="00C93DD5">
          <w:pPr>
            <w:jc w:val="center"/>
          </w:pPr>
        </w:p>
        <w:p w:rsidR="00C93DD5" w:rsidRDefault="006B1550">
          <w:pPr>
            <w:jc w:val="center"/>
          </w:pPr>
          <w:r>
            <w:rPr>
              <w:rFonts w:ascii="Arial" w:eastAsia="Arial" w:hAnsi="Arial" w:cs="Arial"/>
              <w:b/>
            </w:rPr>
            <w:t>Abax XBRL®</w:t>
          </w:r>
        </w:p>
        <w:p w:rsidR="00C93DD5" w:rsidRDefault="00C93DD5">
          <w:pPr>
            <w:jc w:val="center"/>
          </w:pPr>
        </w:p>
        <w:p w:rsidR="00C93DD5" w:rsidRDefault="00C93DD5">
          <w:pPr>
            <w:jc w:val="center"/>
          </w:pPr>
        </w:p>
        <w:p w:rsidR="00C93DD5" w:rsidRDefault="00C93DD5">
          <w:pPr>
            <w:jc w:val="center"/>
          </w:pPr>
        </w:p>
        <w:p w:rsidR="00C93DD5" w:rsidRDefault="006B1550">
          <w:pPr>
            <w:jc w:val="center"/>
          </w:pPr>
          <w:r>
            <w:rPr>
              <w:rFonts w:ascii="Arial" w:eastAsia="Arial" w:hAnsi="Arial" w:cs="Arial"/>
              <w:b/>
            </w:rPr>
            <w:t>Importación de información de notas para el Documento de Instancia</w:t>
          </w:r>
        </w:p>
        <w:p w:rsidR="00C93DD5" w:rsidRDefault="00C93DD5">
          <w:pPr>
            <w:jc w:val="center"/>
          </w:pPr>
        </w:p>
        <w:p w:rsidR="00C93DD5" w:rsidRDefault="006B1550">
          <w:pPr>
            <w:jc w:val="center"/>
          </w:pPr>
          <w:r>
            <w:rPr>
              <w:rFonts w:ascii="Arial" w:eastAsia="Arial" w:hAnsi="Arial" w:cs="Arial"/>
              <w:b/>
            </w:rPr>
            <w:t>TAXONOMÍA BMV AR NBIS1 2016</w:t>
          </w:r>
        </w:p>
        <w:p w:rsidR="00C93DD5" w:rsidRDefault="006B1550">
          <w:pPr>
            <w:jc w:val="center"/>
          </w:pPr>
          <w:r>
            <w:rPr>
              <w:rFonts w:ascii="Arial" w:eastAsia="Arial" w:hAnsi="Arial" w:cs="Arial"/>
              <w:b/>
            </w:rPr>
            <w:t>versión 1.1</w:t>
          </w:r>
        </w:p>
        <w:p w:rsidR="00C93DD5" w:rsidRDefault="00BD6B52">
          <w:pPr>
            <w:jc w:val="center"/>
          </w:pPr>
        </w:p>
      </w:sdtContent>
    </w:sdt>
    <w:p w:rsidR="00DE2BAE" w:rsidRDefault="006B1550" w:rsidP="00DE2BAE">
      <w:pPr>
        <w:rPr>
          <w:rFonts w:ascii="Cambria" w:eastAsia="Cambria" w:hAnsi="Cambria" w:cs="Cambria"/>
          <w:color w:val="365F91"/>
          <w:sz w:val="28"/>
        </w:rPr>
      </w:pPr>
      <w:r>
        <w:br w:type="page"/>
      </w:r>
    </w:p>
    <w:sdt>
      <w:sdtPr>
        <w:rPr>
          <w:rFonts w:ascii="Times New Roman" w:eastAsia="Times New Roman" w:hAnsi="Times New Roman" w:cs="Times New Roman"/>
          <w:color w:val="auto"/>
          <w:sz w:val="24"/>
          <w:szCs w:val="24"/>
          <w:lang w:val="es-ES"/>
        </w:rPr>
        <w:id w:val="-2098864043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DE2BAE" w:rsidRDefault="00DE2BAE">
          <w:pPr>
            <w:pStyle w:val="TtuloTDC"/>
          </w:pPr>
          <w:r w:rsidRPr="00DE2BAE">
            <w:rPr>
              <w:b/>
              <w:lang w:val="es-ES"/>
            </w:rPr>
            <w:t>Contenido</w:t>
          </w:r>
        </w:p>
        <w:p w:rsidR="00372CAF" w:rsidRDefault="00DE2BAE">
          <w:pPr>
            <w:pStyle w:val="TDC1"/>
            <w:tabs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96115314" w:history="1">
            <w:r w:rsidR="00372CAF" w:rsidRPr="005C0476">
              <w:rPr>
                <w:rStyle w:val="Hipervnculo"/>
                <w:rFonts w:ascii="Cambria" w:eastAsia="Cambria" w:hAnsi="Cambria" w:cs="Cambria"/>
                <w:noProof/>
              </w:rPr>
              <w:t>Instrucciones de llenado</w:t>
            </w:r>
            <w:r w:rsidR="00372CAF">
              <w:rPr>
                <w:noProof/>
                <w:webHidden/>
              </w:rPr>
              <w:tab/>
            </w:r>
            <w:r w:rsidR="00372CAF">
              <w:rPr>
                <w:noProof/>
                <w:webHidden/>
              </w:rPr>
              <w:fldChar w:fldCharType="begin"/>
            </w:r>
            <w:r w:rsidR="00372CAF">
              <w:rPr>
                <w:noProof/>
                <w:webHidden/>
              </w:rPr>
              <w:instrText xml:space="preserve"> PAGEREF _Toc496115314 \h </w:instrText>
            </w:r>
            <w:r w:rsidR="00372CAF">
              <w:rPr>
                <w:noProof/>
                <w:webHidden/>
              </w:rPr>
            </w:r>
            <w:r w:rsidR="00372CAF">
              <w:rPr>
                <w:noProof/>
                <w:webHidden/>
              </w:rPr>
              <w:fldChar w:fldCharType="separate"/>
            </w:r>
            <w:r w:rsidR="00BD6B52">
              <w:rPr>
                <w:noProof/>
                <w:webHidden/>
              </w:rPr>
              <w:t>3</w:t>
            </w:r>
            <w:r w:rsidR="00372CAF">
              <w:rPr>
                <w:noProof/>
                <w:webHidden/>
              </w:rPr>
              <w:fldChar w:fldCharType="end"/>
            </w:r>
          </w:hyperlink>
        </w:p>
        <w:p w:rsidR="00372CAF" w:rsidRDefault="00BD6B52">
          <w:pPr>
            <w:pStyle w:val="TDC1"/>
            <w:tabs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96115315" w:history="1">
            <w:r w:rsidR="00372CAF" w:rsidRPr="005C0476">
              <w:rPr>
                <w:rStyle w:val="Hipervnculo"/>
                <w:rFonts w:ascii="Cambria" w:eastAsia="Cambria" w:hAnsi="Cambria" w:cs="Cambria"/>
                <w:noProof/>
              </w:rPr>
              <w:t>[Formato: [412000-NBIS1] Portada reporte anual]</w:t>
            </w:r>
            <w:r w:rsidR="00372CAF">
              <w:rPr>
                <w:noProof/>
                <w:webHidden/>
              </w:rPr>
              <w:tab/>
            </w:r>
            <w:r w:rsidR="00372CAF">
              <w:rPr>
                <w:noProof/>
                <w:webHidden/>
              </w:rPr>
              <w:fldChar w:fldCharType="begin"/>
            </w:r>
            <w:r w:rsidR="00372CAF">
              <w:rPr>
                <w:noProof/>
                <w:webHidden/>
              </w:rPr>
              <w:instrText xml:space="preserve"> PAGEREF _Toc496115315 \h </w:instrText>
            </w:r>
            <w:r w:rsidR="00372CAF">
              <w:rPr>
                <w:noProof/>
                <w:webHidden/>
              </w:rPr>
            </w:r>
            <w:r w:rsidR="00372CAF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372CAF">
              <w:rPr>
                <w:noProof/>
                <w:webHidden/>
              </w:rPr>
              <w:fldChar w:fldCharType="end"/>
            </w:r>
          </w:hyperlink>
        </w:p>
        <w:p w:rsidR="00372CAF" w:rsidRDefault="00BD6B52">
          <w:pPr>
            <w:pStyle w:val="TDC1"/>
            <w:tabs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96115316" w:history="1">
            <w:r w:rsidR="00372CAF" w:rsidRPr="005C0476">
              <w:rPr>
                <w:rStyle w:val="Hipervnculo"/>
                <w:rFonts w:ascii="Cambria" w:eastAsia="Cambria" w:hAnsi="Cambria" w:cs="Cambria"/>
                <w:noProof/>
              </w:rPr>
              <w:t>[Formato: [413000-NBIS1] Información general]</w:t>
            </w:r>
            <w:r w:rsidR="00372CAF">
              <w:rPr>
                <w:noProof/>
                <w:webHidden/>
              </w:rPr>
              <w:tab/>
            </w:r>
            <w:r w:rsidR="00372CAF">
              <w:rPr>
                <w:noProof/>
                <w:webHidden/>
              </w:rPr>
              <w:fldChar w:fldCharType="begin"/>
            </w:r>
            <w:r w:rsidR="00372CAF">
              <w:rPr>
                <w:noProof/>
                <w:webHidden/>
              </w:rPr>
              <w:instrText xml:space="preserve"> PAGEREF _Toc496115316 \h </w:instrText>
            </w:r>
            <w:r w:rsidR="00372CAF">
              <w:rPr>
                <w:noProof/>
                <w:webHidden/>
              </w:rPr>
            </w:r>
            <w:r w:rsidR="00372CAF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372CAF">
              <w:rPr>
                <w:noProof/>
                <w:webHidden/>
              </w:rPr>
              <w:fldChar w:fldCharType="end"/>
            </w:r>
          </w:hyperlink>
        </w:p>
        <w:p w:rsidR="00372CAF" w:rsidRDefault="00BD6B52">
          <w:pPr>
            <w:pStyle w:val="TDC1"/>
            <w:tabs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96115317" w:history="1">
            <w:r w:rsidR="00372CAF" w:rsidRPr="005C0476">
              <w:rPr>
                <w:rStyle w:val="Hipervnculo"/>
                <w:rFonts w:ascii="Cambria" w:eastAsia="Cambria" w:hAnsi="Cambria" w:cs="Cambria"/>
                <w:noProof/>
              </w:rPr>
              <w:t>[Formato: [415000-NBIS1] Operación de bursatilización]</w:t>
            </w:r>
            <w:r w:rsidR="00372CAF">
              <w:rPr>
                <w:noProof/>
                <w:webHidden/>
              </w:rPr>
              <w:tab/>
            </w:r>
            <w:r w:rsidR="00372CAF">
              <w:rPr>
                <w:noProof/>
                <w:webHidden/>
              </w:rPr>
              <w:fldChar w:fldCharType="begin"/>
            </w:r>
            <w:r w:rsidR="00372CAF">
              <w:rPr>
                <w:noProof/>
                <w:webHidden/>
              </w:rPr>
              <w:instrText xml:space="preserve"> PAGEREF _Toc496115317 \h </w:instrText>
            </w:r>
            <w:r w:rsidR="00372CAF">
              <w:rPr>
                <w:noProof/>
                <w:webHidden/>
              </w:rPr>
            </w:r>
            <w:r w:rsidR="00372CAF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372CAF">
              <w:rPr>
                <w:noProof/>
                <w:webHidden/>
              </w:rPr>
              <w:fldChar w:fldCharType="end"/>
            </w:r>
          </w:hyperlink>
        </w:p>
        <w:p w:rsidR="00372CAF" w:rsidRDefault="00BD6B52">
          <w:pPr>
            <w:pStyle w:val="TDC1"/>
            <w:tabs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96115318" w:history="1">
            <w:r w:rsidR="00372CAF" w:rsidRPr="005C0476">
              <w:rPr>
                <w:rStyle w:val="Hipervnculo"/>
                <w:rFonts w:ascii="Cambria" w:eastAsia="Cambria" w:hAnsi="Cambria" w:cstheme="minorHAnsi"/>
                <w:noProof/>
              </w:rPr>
              <w:t>[Formato: [425000-NBIS1] Información financiera del fideicomiso]</w:t>
            </w:r>
            <w:r w:rsidR="00372CAF">
              <w:rPr>
                <w:noProof/>
                <w:webHidden/>
              </w:rPr>
              <w:tab/>
            </w:r>
            <w:r w:rsidR="00372CAF">
              <w:rPr>
                <w:noProof/>
                <w:webHidden/>
              </w:rPr>
              <w:fldChar w:fldCharType="begin"/>
            </w:r>
            <w:r w:rsidR="00372CAF">
              <w:rPr>
                <w:noProof/>
                <w:webHidden/>
              </w:rPr>
              <w:instrText xml:space="preserve"> PAGEREF _Toc496115318 \h </w:instrText>
            </w:r>
            <w:r w:rsidR="00372CAF">
              <w:rPr>
                <w:noProof/>
                <w:webHidden/>
              </w:rPr>
            </w:r>
            <w:r w:rsidR="00372CAF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372CAF">
              <w:rPr>
                <w:noProof/>
                <w:webHidden/>
              </w:rPr>
              <w:fldChar w:fldCharType="end"/>
            </w:r>
          </w:hyperlink>
        </w:p>
        <w:p w:rsidR="00372CAF" w:rsidRDefault="00BD6B52">
          <w:pPr>
            <w:pStyle w:val="TDC1"/>
            <w:tabs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96115319" w:history="1">
            <w:r w:rsidR="00372CAF" w:rsidRPr="005C0476">
              <w:rPr>
                <w:rStyle w:val="Hipervnculo"/>
                <w:rFonts w:ascii="Cambria" w:eastAsia="Cambria" w:hAnsi="Cambria" w:cs="Cambria"/>
                <w:noProof/>
              </w:rPr>
              <w:t>[Formato: [427000-NBIS1] Administración]</w:t>
            </w:r>
            <w:r w:rsidR="00372CAF">
              <w:rPr>
                <w:noProof/>
                <w:webHidden/>
              </w:rPr>
              <w:tab/>
            </w:r>
            <w:r w:rsidR="00372CAF">
              <w:rPr>
                <w:noProof/>
                <w:webHidden/>
              </w:rPr>
              <w:fldChar w:fldCharType="begin"/>
            </w:r>
            <w:r w:rsidR="00372CAF">
              <w:rPr>
                <w:noProof/>
                <w:webHidden/>
              </w:rPr>
              <w:instrText xml:space="preserve"> PAGEREF _Toc496115319 \h </w:instrText>
            </w:r>
            <w:r w:rsidR="00372CAF">
              <w:rPr>
                <w:noProof/>
                <w:webHidden/>
              </w:rPr>
            </w:r>
            <w:r w:rsidR="00372CAF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372CAF">
              <w:rPr>
                <w:noProof/>
                <w:webHidden/>
              </w:rPr>
              <w:fldChar w:fldCharType="end"/>
            </w:r>
          </w:hyperlink>
        </w:p>
        <w:p w:rsidR="00DE2BAE" w:rsidRDefault="00DE2BAE">
          <w:r>
            <w:rPr>
              <w:b/>
              <w:bCs/>
              <w:lang w:val="es-ES"/>
            </w:rPr>
            <w:fldChar w:fldCharType="end"/>
          </w:r>
        </w:p>
      </w:sdtContent>
    </w:sdt>
    <w:p w:rsidR="00DE2BAE" w:rsidRDefault="00DE2BAE" w:rsidP="00DE2BAE">
      <w:pPr>
        <w:rPr>
          <w:rFonts w:ascii="Cambria" w:eastAsia="Cambria" w:hAnsi="Cambria" w:cs="Cambria"/>
          <w:color w:val="365F91"/>
          <w:sz w:val="28"/>
        </w:rPr>
      </w:pPr>
      <w:r>
        <w:rPr>
          <w:rFonts w:ascii="Cambria" w:eastAsia="Cambria" w:hAnsi="Cambria" w:cs="Cambria"/>
          <w:color w:val="365F91"/>
          <w:sz w:val="28"/>
        </w:rPr>
        <w:t xml:space="preserve"> </w:t>
      </w:r>
    </w:p>
    <w:p w:rsidR="00C93DD5" w:rsidRDefault="006B1550">
      <w:pPr>
        <w:pStyle w:val="Ttulo1"/>
        <w:rPr>
          <w:rFonts w:ascii="Cambria" w:eastAsia="Cambria" w:hAnsi="Cambria" w:cs="Cambria"/>
          <w:color w:val="365F91"/>
          <w:sz w:val="36"/>
        </w:rPr>
      </w:pPr>
      <w:r>
        <w:rPr>
          <w:rFonts w:ascii="Cambria" w:eastAsia="Cambria" w:hAnsi="Cambria" w:cs="Cambria"/>
          <w:color w:val="365F91"/>
          <w:sz w:val="28"/>
        </w:rPr>
        <w:br w:type="page"/>
      </w:r>
      <w:bookmarkStart w:id="0" w:name="_Toc256000072"/>
      <w:bookmarkStart w:id="1" w:name="_Toc256000056"/>
      <w:bookmarkStart w:id="2" w:name="_Toc256000042"/>
      <w:bookmarkStart w:id="3" w:name="_Toc256000030"/>
      <w:bookmarkStart w:id="4" w:name="_Toc256000020"/>
      <w:bookmarkStart w:id="5" w:name="_Toc256000012"/>
      <w:bookmarkStart w:id="6" w:name="_Toc256000006"/>
      <w:bookmarkStart w:id="7" w:name="_Toc256000002"/>
      <w:bookmarkStart w:id="8" w:name="_Toc256000000"/>
      <w:bookmarkStart w:id="9" w:name="_Toc496115314"/>
      <w:r>
        <w:rPr>
          <w:rFonts w:ascii="Cambria" w:eastAsia="Cambria" w:hAnsi="Cambria" w:cs="Cambria"/>
          <w:color w:val="365F91"/>
          <w:sz w:val="36"/>
        </w:rPr>
        <w:lastRenderedPageBreak/>
        <w:t>Instrucciones de llenado</w:t>
      </w:r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</w:p>
    <w:p w:rsidR="006B1550" w:rsidRPr="006B1550" w:rsidRDefault="006B1550" w:rsidP="006B1550">
      <w:pPr>
        <w:rPr>
          <w:rFonts w:eastAsia="Cambria"/>
        </w:rPr>
      </w:pPr>
    </w:p>
    <w:p w:rsidR="006B1550" w:rsidRDefault="006B1550" w:rsidP="006B1550">
      <w:pPr>
        <w:rPr>
          <w:sz w:val="18"/>
          <w:szCs w:val="18"/>
        </w:rPr>
      </w:pPr>
      <w:r>
        <w:rPr>
          <w:sz w:val="18"/>
          <w:szCs w:val="18"/>
        </w:rPr>
        <w:t>Para la correcta importación de las notas en un documento instancia se debe de tener en cuenta lo siguiente:</w:t>
      </w:r>
    </w:p>
    <w:p w:rsidR="006B1550" w:rsidRDefault="006B1550" w:rsidP="006B1550">
      <w:pPr>
        <w:pStyle w:val="Prrafodelista"/>
        <w:numPr>
          <w:ilvl w:val="0"/>
          <w:numId w:val="2"/>
        </w:numPr>
        <w:rPr>
          <w:sz w:val="18"/>
          <w:szCs w:val="18"/>
        </w:rPr>
      </w:pPr>
      <w:r>
        <w:rPr>
          <w:sz w:val="18"/>
          <w:szCs w:val="18"/>
        </w:rPr>
        <w:t>Incluir el contenido inmediatamente debajo de la nota que se desee importar.</w:t>
      </w:r>
    </w:p>
    <w:p w:rsidR="006B1550" w:rsidRPr="001504F8" w:rsidRDefault="006B1550" w:rsidP="006B1550">
      <w:pPr>
        <w:jc w:val="center"/>
        <w:rPr>
          <w:sz w:val="18"/>
          <w:szCs w:val="18"/>
        </w:rPr>
      </w:pPr>
      <w:r>
        <w:rPr>
          <w:noProof/>
          <w:sz w:val="18"/>
          <w:szCs w:val="18"/>
        </w:rPr>
        <w:drawing>
          <wp:inline distT="0" distB="0" distL="0" distR="0" wp14:anchorId="49C48323" wp14:editId="12E7C3F0">
            <wp:extent cx="3234443" cy="1618535"/>
            <wp:effectExtent l="19050" t="0" r="4057" b="0"/>
            <wp:docPr id="2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35698" cy="161916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B1550" w:rsidRPr="001504F8" w:rsidRDefault="006B1550" w:rsidP="006B1550">
      <w:pPr>
        <w:pStyle w:val="Prrafodelista"/>
        <w:numPr>
          <w:ilvl w:val="0"/>
          <w:numId w:val="2"/>
        </w:numPr>
      </w:pPr>
      <w:r>
        <w:rPr>
          <w:sz w:val="18"/>
          <w:szCs w:val="18"/>
        </w:rPr>
        <w:t xml:space="preserve">Se tiene que respetar la totalidad del documento sin eliminar conceptos </w:t>
      </w:r>
    </w:p>
    <w:p w:rsidR="006B1550" w:rsidRPr="002569F9" w:rsidRDefault="006B1550" w:rsidP="006B1550">
      <w:pPr>
        <w:pStyle w:val="Prrafodelista"/>
        <w:numPr>
          <w:ilvl w:val="0"/>
          <w:numId w:val="2"/>
        </w:numPr>
      </w:pPr>
      <w:r>
        <w:rPr>
          <w:sz w:val="18"/>
          <w:szCs w:val="18"/>
        </w:rPr>
        <w:t>Siempre se debe de guardar el documento en formato .docx (Office 2007 en adelante)</w:t>
      </w:r>
    </w:p>
    <w:p w:rsidR="006B1550" w:rsidRPr="001504F8" w:rsidRDefault="006B1550" w:rsidP="006B1550">
      <w:pPr>
        <w:pStyle w:val="Prrafodelista"/>
        <w:numPr>
          <w:ilvl w:val="0"/>
          <w:numId w:val="2"/>
        </w:numPr>
      </w:pPr>
      <w:r>
        <w:rPr>
          <w:sz w:val="18"/>
          <w:szCs w:val="18"/>
        </w:rPr>
        <w:t>Siempre debe de tener como base esta plantilla para importar información (</w:t>
      </w:r>
      <w:proofErr w:type="spellStart"/>
      <w:r>
        <w:rPr>
          <w:sz w:val="18"/>
          <w:szCs w:val="18"/>
        </w:rPr>
        <w:t>dotx</w:t>
      </w:r>
      <w:proofErr w:type="spellEnd"/>
      <w:r>
        <w:rPr>
          <w:sz w:val="18"/>
          <w:szCs w:val="18"/>
        </w:rPr>
        <w:t>)</w:t>
      </w:r>
    </w:p>
    <w:p w:rsidR="006B1550" w:rsidRDefault="006B1550" w:rsidP="006B1550">
      <w:pPr>
        <w:pStyle w:val="Ttulo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0" w:name="_Toc256000076"/>
      <w:bookmarkStart w:id="11" w:name="_Toc256000060"/>
      <w:bookmarkStart w:id="12" w:name="_Toc256000046"/>
      <w:bookmarkStart w:id="13" w:name="_Toc256000034"/>
      <w:bookmarkStart w:id="14" w:name="_Toc256000024"/>
      <w:bookmarkStart w:id="15" w:name="_Toc256000016"/>
      <w:bookmarkStart w:id="16" w:name="_Toc256000010"/>
      <w:bookmarkStart w:id="17" w:name="_Toc496115315"/>
      <w:sdt>
        <w:sdtPr>
          <w:id w:val="2065596721"/>
          <w:placeholder>
            <w:docPart w:val="FAD2BC64C1EB43E597B4CFF63CB90F04"/>
          </w:placeholder>
        </w:sdtPr>
        <w:sdtEndPr>
          <w:rPr>
            <w:rFonts w:ascii="Cambria" w:eastAsia="Cambria" w:hAnsi="Cambria" w:cs="Cambria"/>
            <w:color w:val="365F91"/>
            <w:sz w:val="36"/>
          </w:rPr>
        </w:sdtEndPr>
        <w:sdtContent>
          <w:r>
            <w:rPr>
              <w:rFonts w:ascii="Cambria" w:eastAsia="Cambria" w:hAnsi="Cambria" w:cs="Cambria"/>
              <w:color w:val="365F91"/>
              <w:sz w:val="36"/>
            </w:rPr>
            <w:t>[Formato: [412000-NBIS1] Portada reporte anual]</w:t>
          </w:r>
          <w:bookmarkEnd w:id="10"/>
          <w:bookmarkEnd w:id="11"/>
          <w:bookmarkEnd w:id="12"/>
          <w:bookmarkEnd w:id="13"/>
          <w:bookmarkEnd w:id="14"/>
          <w:bookmarkEnd w:id="15"/>
          <w:bookmarkEnd w:id="16"/>
        </w:sdtContent>
      </w:sdt>
      <w:bookmarkEnd w:id="17"/>
    </w:p>
    <w:p w:rsidR="006B1550" w:rsidRDefault="006B1550" w:rsidP="006B1550"/>
    <w:sdt>
      <w:sdtPr>
        <w:id w:val="1708526841"/>
        <w:placeholder>
          <w:docPart w:val="CF449DCF32D046B9B14331ECDFBAE09C"/>
        </w:placeholder>
        <w:text/>
      </w:sdtPr>
      <w:sdtEndPr/>
      <w:sdtContent>
        <w:p w:rsidR="006901BB" w:rsidRDefault="006901BB" w:rsidP="006901BB">
          <w:r w:rsidRPr="006901BB">
            <w:rPr>
              <w:rFonts w:ascii="Consolas" w:hAnsi="Consolas"/>
              <w:sz w:val="18"/>
              <w:szCs w:val="18"/>
            </w:rPr>
            <w:t>[XBRL-0001]    Datos relativos al contrato de fideicomiso</w:t>
          </w:r>
        </w:p>
      </w:sdtContent>
    </w:sdt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sdt>
      <w:sdtPr>
        <w:id w:val="-970986702"/>
        <w:placeholder>
          <w:docPart w:val="CF449DCF32D046B9B14331ECDFBAE09C"/>
        </w:placeholder>
        <w:text/>
      </w:sdtPr>
      <w:sdtEndPr/>
      <w:sdtContent>
        <w:p w:rsidR="006901BB" w:rsidRDefault="006901BB" w:rsidP="006901BB">
          <w:r w:rsidRPr="006901BB">
            <w:rPr>
              <w:rFonts w:ascii="Consolas" w:hAnsi="Consolas"/>
              <w:sz w:val="18"/>
              <w:szCs w:val="18"/>
            </w:rPr>
            <w:t>[XBRL-0002]    Nombre de la emisora</w:t>
          </w:r>
        </w:p>
      </w:sdtContent>
    </w:sdt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sdt>
      <w:sdtPr>
        <w:rPr>
          <w:rFonts w:ascii="Consolas" w:hAnsi="Consolas"/>
          <w:sz w:val="18"/>
          <w:szCs w:val="18"/>
        </w:rPr>
        <w:id w:val="692654619"/>
        <w:placeholder>
          <w:docPart w:val="CF449DCF32D046B9B14331ECDFBAE09C"/>
        </w:placeholder>
        <w:text/>
      </w:sdtPr>
      <w:sdtEndPr/>
      <w:sdtContent>
        <w:p w:rsidR="006901BB" w:rsidRPr="006901BB" w:rsidRDefault="006901BB" w:rsidP="006901BB">
          <w:pPr>
            <w:rPr>
              <w:rFonts w:ascii="Consolas" w:hAnsi="Consolas"/>
              <w:sz w:val="18"/>
              <w:szCs w:val="18"/>
            </w:rPr>
          </w:pPr>
          <w:r>
            <w:rPr>
              <w:rFonts w:ascii="Consolas" w:hAnsi="Consolas"/>
              <w:sz w:val="18"/>
              <w:szCs w:val="18"/>
            </w:rPr>
            <w:t>[XBRL-0003]    Fideicomitente</w:t>
          </w:r>
        </w:p>
      </w:sdtContent>
    </w:sdt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sdt>
      <w:sdtPr>
        <w:rPr>
          <w:rFonts w:ascii="Consolas" w:hAnsi="Consolas"/>
          <w:sz w:val="18"/>
          <w:szCs w:val="18"/>
        </w:rPr>
        <w:id w:val="-390813565"/>
        <w:placeholder>
          <w:docPart w:val="CF449DCF32D046B9B14331ECDFBAE09C"/>
        </w:placeholder>
        <w:text/>
      </w:sdtPr>
      <w:sdtEndPr/>
      <w:sdtContent>
        <w:p w:rsidR="006901BB" w:rsidRPr="006901BB" w:rsidRDefault="006901BB" w:rsidP="006901BB">
          <w:pPr>
            <w:rPr>
              <w:rFonts w:ascii="Consolas" w:hAnsi="Consolas"/>
              <w:sz w:val="18"/>
              <w:szCs w:val="18"/>
            </w:rPr>
          </w:pPr>
          <w:r w:rsidRPr="006901BB">
            <w:rPr>
              <w:rFonts w:ascii="Consolas" w:hAnsi="Consolas"/>
              <w:sz w:val="18"/>
              <w:szCs w:val="18"/>
            </w:rPr>
            <w:t>[XBRL-0004]    Administrador del patrimonio del fideicomiso</w:t>
          </w:r>
        </w:p>
      </w:sdtContent>
    </w:sdt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sdt>
      <w:sdtPr>
        <w:rPr>
          <w:rFonts w:ascii="Consolas" w:hAnsi="Consolas"/>
          <w:sz w:val="18"/>
          <w:szCs w:val="18"/>
        </w:rPr>
        <w:id w:val="396785876"/>
        <w:placeholder>
          <w:docPart w:val="CF449DCF32D046B9B14331ECDFBAE09C"/>
        </w:placeholder>
        <w:text/>
      </w:sdtPr>
      <w:sdtEndPr/>
      <w:sdtContent>
        <w:p w:rsidR="006901BB" w:rsidRPr="006901BB" w:rsidRDefault="006901BB" w:rsidP="006901BB">
          <w:pPr>
            <w:rPr>
              <w:rFonts w:ascii="Consolas" w:hAnsi="Consolas"/>
              <w:sz w:val="18"/>
              <w:szCs w:val="18"/>
            </w:rPr>
          </w:pPr>
          <w:r w:rsidRPr="006901BB">
            <w:rPr>
              <w:rFonts w:ascii="Consolas" w:hAnsi="Consolas"/>
              <w:sz w:val="18"/>
              <w:szCs w:val="18"/>
            </w:rPr>
            <w:t>[XBRL-0005]    Resumen de las características más relevantes de los activos, derechos, proyectos o bienes que integran el patrimonio del fideicomiso</w:t>
          </w:r>
        </w:p>
      </w:sdtContent>
    </w:sdt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sdt>
      <w:sdtPr>
        <w:rPr>
          <w:rFonts w:ascii="Consolas" w:hAnsi="Consolas"/>
          <w:sz w:val="18"/>
          <w:szCs w:val="18"/>
        </w:rPr>
        <w:id w:val="-1177499085"/>
        <w:placeholder>
          <w:docPart w:val="CF449DCF32D046B9B14331ECDFBAE09C"/>
        </w:placeholder>
        <w:text/>
      </w:sdtPr>
      <w:sdtEndPr/>
      <w:sdtContent>
        <w:p w:rsidR="006901BB" w:rsidRPr="006901BB" w:rsidRDefault="006901BB" w:rsidP="006901BB">
          <w:pPr>
            <w:rPr>
              <w:rFonts w:ascii="Consolas" w:hAnsi="Consolas"/>
              <w:sz w:val="18"/>
              <w:szCs w:val="18"/>
            </w:rPr>
          </w:pPr>
          <w:r w:rsidRPr="006901BB">
            <w:rPr>
              <w:rFonts w:ascii="Consolas" w:hAnsi="Consolas"/>
              <w:sz w:val="18"/>
              <w:szCs w:val="18"/>
            </w:rPr>
            <w:t>[XBRL-0006]    Intereses / Rendimiento procedimiento del cálculo</w:t>
          </w:r>
        </w:p>
      </w:sdtContent>
    </w:sdt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sdt>
      <w:sdtPr>
        <w:rPr>
          <w:rFonts w:ascii="Consolas" w:hAnsi="Consolas"/>
          <w:sz w:val="18"/>
          <w:szCs w:val="18"/>
        </w:rPr>
        <w:id w:val="2109544382"/>
        <w:placeholder>
          <w:docPart w:val="CF449DCF32D046B9B14331ECDFBAE09C"/>
        </w:placeholder>
        <w:text/>
      </w:sdtPr>
      <w:sdtEndPr/>
      <w:sdtContent>
        <w:p w:rsidR="006901BB" w:rsidRPr="006901BB" w:rsidRDefault="006901BB" w:rsidP="006901BB">
          <w:pPr>
            <w:rPr>
              <w:rFonts w:ascii="Consolas" w:hAnsi="Consolas"/>
              <w:sz w:val="18"/>
              <w:szCs w:val="18"/>
            </w:rPr>
          </w:pPr>
          <w:r w:rsidRPr="006901BB">
            <w:rPr>
              <w:rFonts w:ascii="Consolas" w:hAnsi="Consolas"/>
              <w:sz w:val="18"/>
              <w:szCs w:val="18"/>
            </w:rPr>
            <w:t>[XBRL-0007]    En su caso, rendimiento mínimo</w:t>
          </w:r>
        </w:p>
      </w:sdtContent>
    </w:sdt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sdt>
      <w:sdtPr>
        <w:rPr>
          <w:rFonts w:ascii="Consolas" w:hAnsi="Consolas"/>
          <w:sz w:val="18"/>
          <w:szCs w:val="18"/>
        </w:rPr>
        <w:id w:val="573399861"/>
        <w:placeholder>
          <w:docPart w:val="CF449DCF32D046B9B14331ECDFBAE09C"/>
        </w:placeholder>
        <w:text/>
      </w:sdtPr>
      <w:sdtEndPr/>
      <w:sdtContent>
        <w:p w:rsidR="006901BB" w:rsidRPr="006901BB" w:rsidRDefault="006901BB" w:rsidP="006901BB">
          <w:pPr>
            <w:rPr>
              <w:rFonts w:ascii="Consolas" w:hAnsi="Consolas"/>
              <w:sz w:val="18"/>
              <w:szCs w:val="18"/>
            </w:rPr>
          </w:pPr>
          <w:r w:rsidRPr="006901BB">
            <w:rPr>
              <w:rFonts w:ascii="Consolas" w:hAnsi="Consolas"/>
              <w:sz w:val="18"/>
              <w:szCs w:val="18"/>
            </w:rPr>
            <w:t>[XBRL-0008]    Periodicidad y forma de amortización de los títulos y, en su caso, señalar las causas y tratamiento de amortización anticipada</w:t>
          </w:r>
        </w:p>
      </w:sdtContent>
    </w:sdt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sdt>
      <w:sdtPr>
        <w:rPr>
          <w:rFonts w:ascii="Consolas" w:hAnsi="Consolas"/>
          <w:sz w:val="18"/>
          <w:szCs w:val="18"/>
        </w:rPr>
        <w:id w:val="1049028450"/>
        <w:placeholder>
          <w:docPart w:val="CF449DCF32D046B9B14331ECDFBAE09C"/>
        </w:placeholder>
        <w:text/>
      </w:sdtPr>
      <w:sdtEndPr/>
      <w:sdtContent>
        <w:p w:rsidR="006901BB" w:rsidRPr="006901BB" w:rsidRDefault="006901BB" w:rsidP="006901BB">
          <w:pPr>
            <w:rPr>
              <w:rFonts w:ascii="Consolas" w:hAnsi="Consolas"/>
              <w:sz w:val="18"/>
              <w:szCs w:val="18"/>
            </w:rPr>
          </w:pPr>
          <w:r w:rsidRPr="006901BB">
            <w:rPr>
              <w:rFonts w:ascii="Consolas" w:hAnsi="Consolas"/>
              <w:sz w:val="18"/>
              <w:szCs w:val="18"/>
            </w:rPr>
            <w:t>[XBRL-0009]    Periodicidad y forma de pago de rendimiento</w:t>
          </w:r>
        </w:p>
      </w:sdtContent>
    </w:sdt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sdt>
      <w:sdtPr>
        <w:rPr>
          <w:rFonts w:ascii="Consolas" w:hAnsi="Consolas"/>
          <w:sz w:val="18"/>
          <w:szCs w:val="18"/>
        </w:rPr>
        <w:id w:val="260197444"/>
        <w:placeholder>
          <w:docPart w:val="CF449DCF32D046B9B14331ECDFBAE09C"/>
        </w:placeholder>
        <w:text/>
      </w:sdtPr>
      <w:sdtEndPr/>
      <w:sdtContent>
        <w:p w:rsidR="006901BB" w:rsidRPr="006901BB" w:rsidRDefault="006901BB" w:rsidP="006901BB">
          <w:pPr>
            <w:rPr>
              <w:rFonts w:ascii="Consolas" w:hAnsi="Consolas"/>
              <w:sz w:val="18"/>
              <w:szCs w:val="18"/>
            </w:rPr>
          </w:pPr>
          <w:r w:rsidRPr="006901BB">
            <w:rPr>
              <w:rFonts w:ascii="Consolas" w:hAnsi="Consolas"/>
              <w:sz w:val="18"/>
              <w:szCs w:val="18"/>
            </w:rPr>
            <w:t>[XBRL-0010]    Subordinación de los títulos, en su caso</w:t>
          </w:r>
        </w:p>
      </w:sdtContent>
    </w:sdt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sdt>
      <w:sdtPr>
        <w:rPr>
          <w:rFonts w:ascii="Consolas" w:hAnsi="Consolas"/>
          <w:sz w:val="18"/>
          <w:szCs w:val="18"/>
        </w:rPr>
        <w:id w:val="289561147"/>
        <w:placeholder>
          <w:docPart w:val="CF449DCF32D046B9B14331ECDFBAE09C"/>
        </w:placeholder>
        <w:text/>
      </w:sdtPr>
      <w:sdtEndPr/>
      <w:sdtContent>
        <w:p w:rsidR="006901BB" w:rsidRPr="006901BB" w:rsidRDefault="006901BB" w:rsidP="006901BB">
          <w:pPr>
            <w:rPr>
              <w:rFonts w:ascii="Consolas" w:hAnsi="Consolas"/>
              <w:sz w:val="18"/>
              <w:szCs w:val="18"/>
            </w:rPr>
          </w:pPr>
          <w:r w:rsidRPr="006901BB">
            <w:rPr>
              <w:rFonts w:ascii="Consolas" w:hAnsi="Consolas"/>
              <w:sz w:val="18"/>
              <w:szCs w:val="18"/>
            </w:rPr>
            <w:t>[XBRL-0011]    Lugar y forma de pago</w:t>
          </w:r>
        </w:p>
      </w:sdtContent>
    </w:sdt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sdt>
      <w:sdtPr>
        <w:rPr>
          <w:rFonts w:ascii="Consolas" w:hAnsi="Consolas"/>
          <w:sz w:val="18"/>
          <w:szCs w:val="18"/>
        </w:rPr>
        <w:id w:val="-482166306"/>
        <w:placeholder>
          <w:docPart w:val="CF449DCF32D046B9B14331ECDFBAE09C"/>
        </w:placeholder>
        <w:text/>
      </w:sdtPr>
      <w:sdtEndPr/>
      <w:sdtContent>
        <w:p w:rsidR="006901BB" w:rsidRPr="006901BB" w:rsidRDefault="006901BB" w:rsidP="006901BB">
          <w:pPr>
            <w:rPr>
              <w:rFonts w:ascii="Consolas" w:hAnsi="Consolas"/>
              <w:sz w:val="18"/>
              <w:szCs w:val="18"/>
            </w:rPr>
          </w:pPr>
          <w:r w:rsidRPr="006901BB">
            <w:rPr>
              <w:rFonts w:ascii="Consolas" w:hAnsi="Consolas"/>
              <w:sz w:val="18"/>
              <w:szCs w:val="18"/>
            </w:rPr>
            <w:t>[XBRL-0012]    Denominación del representante común de los tenedores de los títulos</w:t>
          </w:r>
        </w:p>
      </w:sdtContent>
    </w:sdt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p w:rsidR="006901BB" w:rsidRDefault="006901BB" w:rsidP="006901BB"/>
    <w:sdt>
      <w:sdtPr>
        <w:rPr>
          <w:rFonts w:ascii="Consolas" w:hAnsi="Consolas"/>
          <w:sz w:val="18"/>
          <w:szCs w:val="18"/>
        </w:rPr>
        <w:id w:val="-436831267"/>
        <w:placeholder>
          <w:docPart w:val="CF449DCF32D046B9B14331ECDFBAE09C"/>
        </w:placeholder>
        <w:text/>
      </w:sdtPr>
      <w:sdtEndPr/>
      <w:sdtContent>
        <w:p w:rsidR="006901BB" w:rsidRPr="006901BB" w:rsidRDefault="006901BB" w:rsidP="006901BB">
          <w:pPr>
            <w:rPr>
              <w:rFonts w:ascii="Consolas" w:hAnsi="Consolas"/>
              <w:sz w:val="18"/>
              <w:szCs w:val="18"/>
            </w:rPr>
          </w:pPr>
          <w:r w:rsidRPr="006901BB">
            <w:rPr>
              <w:rFonts w:ascii="Consolas" w:hAnsi="Consolas"/>
              <w:sz w:val="18"/>
              <w:szCs w:val="18"/>
            </w:rPr>
            <w:t xml:space="preserve">[XBRL-0013]    En su caso, dictamen </w:t>
          </w:r>
          <w:proofErr w:type="spellStart"/>
          <w:r w:rsidRPr="006901BB">
            <w:rPr>
              <w:rFonts w:ascii="Consolas" w:hAnsi="Consolas"/>
              <w:sz w:val="18"/>
              <w:szCs w:val="18"/>
            </w:rPr>
            <w:t>valuatorio</w:t>
          </w:r>
          <w:proofErr w:type="spellEnd"/>
        </w:p>
      </w:sdtContent>
    </w:sdt>
    <w:p w:rsidR="006B1550" w:rsidRDefault="006B1550" w:rsidP="006B1550"/>
    <w:p w:rsidR="006B1550" w:rsidRDefault="006B1550" w:rsidP="006B1550"/>
    <w:p w:rsidR="006B1550" w:rsidRDefault="006B1550" w:rsidP="006B1550"/>
    <w:p w:rsidR="006B1550" w:rsidRDefault="006B1550" w:rsidP="006B1550">
      <w:pPr>
        <w:pStyle w:val="Ttulo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8" w:name="_Toc256000078"/>
      <w:bookmarkStart w:id="19" w:name="_Toc256000062"/>
      <w:bookmarkStart w:id="20" w:name="_Toc256000048"/>
      <w:bookmarkStart w:id="21" w:name="_Toc256000036"/>
      <w:bookmarkStart w:id="22" w:name="_Toc256000026"/>
      <w:bookmarkStart w:id="23" w:name="_Toc256000018"/>
      <w:bookmarkStart w:id="24" w:name="_Toc496115316"/>
      <w:sdt>
        <w:sdtPr>
          <w:id w:val="590979586"/>
          <w:placeholder>
            <w:docPart w:val="FAD2BC64C1EB43E597B4CFF63CB90F04"/>
          </w:placeholder>
        </w:sdtPr>
        <w:sdtEndPr>
          <w:rPr>
            <w:rFonts w:ascii="Cambria" w:eastAsia="Cambria" w:hAnsi="Cambria" w:cs="Cambria"/>
            <w:color w:val="365F91"/>
            <w:sz w:val="36"/>
          </w:rPr>
        </w:sdtEndPr>
        <w:sdtContent>
          <w:r>
            <w:rPr>
              <w:rFonts w:ascii="Cambria" w:eastAsia="Cambria" w:hAnsi="Cambria" w:cs="Cambria"/>
              <w:color w:val="365F91"/>
              <w:sz w:val="36"/>
            </w:rPr>
            <w:t>[Formato: [413000-NBIS1] Información general]</w:t>
          </w:r>
          <w:bookmarkEnd w:id="18"/>
          <w:bookmarkEnd w:id="19"/>
          <w:bookmarkEnd w:id="20"/>
          <w:bookmarkEnd w:id="21"/>
          <w:bookmarkEnd w:id="22"/>
          <w:bookmarkEnd w:id="23"/>
        </w:sdtContent>
      </w:sdt>
      <w:bookmarkEnd w:id="24"/>
    </w:p>
    <w:p w:rsidR="006B1550" w:rsidRDefault="006B1550" w:rsidP="006B1550"/>
    <w:sdt>
      <w:sdtPr>
        <w:rPr>
          <w:rFonts w:ascii="Consolas" w:hAnsi="Consolas"/>
          <w:sz w:val="18"/>
          <w:szCs w:val="18"/>
        </w:rPr>
        <w:id w:val="1257636234"/>
        <w:placeholder>
          <w:docPart w:val="FAD2BC64C1EB43E597B4CFF63CB90F04"/>
        </w:placeholder>
        <w:text/>
      </w:sdtPr>
      <w:sdtEndPr/>
      <w:sdtContent>
        <w:p w:rsidR="008754F5" w:rsidRPr="008754F5" w:rsidRDefault="008754F5" w:rsidP="008754F5">
          <w:pPr>
            <w:rPr>
              <w:rFonts w:ascii="Consolas" w:hAnsi="Consolas"/>
              <w:sz w:val="18"/>
              <w:szCs w:val="18"/>
            </w:rPr>
          </w:pPr>
          <w:r w:rsidRPr="008754F5">
            <w:rPr>
              <w:rFonts w:ascii="Consolas" w:hAnsi="Consolas"/>
              <w:sz w:val="18"/>
              <w:szCs w:val="18"/>
            </w:rPr>
            <w:t>[XBRL-0014]    Glosario de términos y definiciones</w:t>
          </w:r>
        </w:p>
      </w:sdtContent>
    </w:sdt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sdt>
      <w:sdtPr>
        <w:rPr>
          <w:rFonts w:ascii="Consolas" w:hAnsi="Consolas"/>
          <w:sz w:val="18"/>
          <w:szCs w:val="18"/>
        </w:rPr>
        <w:id w:val="1348057103"/>
        <w:placeholder>
          <w:docPart w:val="FAD2BC64C1EB43E597B4CFF63CB90F04"/>
        </w:placeholder>
        <w:text/>
      </w:sdtPr>
      <w:sdtEndPr/>
      <w:sdtContent>
        <w:p w:rsidR="008754F5" w:rsidRPr="008754F5" w:rsidRDefault="008754F5" w:rsidP="008754F5">
          <w:pPr>
            <w:rPr>
              <w:rFonts w:ascii="Consolas" w:hAnsi="Consolas"/>
              <w:sz w:val="18"/>
              <w:szCs w:val="18"/>
            </w:rPr>
          </w:pPr>
          <w:r w:rsidRPr="006C6FA1">
            <w:rPr>
              <w:rFonts w:ascii="Consolas" w:hAnsi="Consolas"/>
              <w:sz w:val="18"/>
              <w:szCs w:val="18"/>
            </w:rPr>
            <w:t>[XBRL-0015]    Resumen ejecutivo</w:t>
          </w:r>
        </w:p>
      </w:sdtContent>
    </w:sdt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sdt>
      <w:sdtPr>
        <w:rPr>
          <w:rFonts w:ascii="Consolas" w:hAnsi="Consolas"/>
          <w:sz w:val="18"/>
          <w:szCs w:val="18"/>
        </w:rPr>
        <w:id w:val="1852600900"/>
        <w:placeholder>
          <w:docPart w:val="FAD2BC64C1EB43E597B4CFF63CB90F04"/>
        </w:placeholder>
        <w:text/>
      </w:sdtPr>
      <w:sdtEndPr/>
      <w:sdtContent>
        <w:p w:rsidR="008754F5" w:rsidRPr="008754F5" w:rsidRDefault="008754F5" w:rsidP="008754F5">
          <w:pPr>
            <w:rPr>
              <w:rFonts w:ascii="Consolas" w:hAnsi="Consolas"/>
              <w:sz w:val="18"/>
              <w:szCs w:val="18"/>
            </w:rPr>
          </w:pPr>
          <w:r w:rsidRPr="008754F5">
            <w:rPr>
              <w:rFonts w:ascii="Consolas" w:hAnsi="Consolas"/>
              <w:sz w:val="18"/>
              <w:szCs w:val="18"/>
            </w:rPr>
            <w:t>[XBRL-0016]    Factores de riesgo</w:t>
          </w:r>
        </w:p>
      </w:sdtContent>
    </w:sdt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sdt>
      <w:sdtPr>
        <w:rPr>
          <w:rFonts w:ascii="Consolas" w:hAnsi="Consolas"/>
          <w:sz w:val="18"/>
          <w:szCs w:val="18"/>
        </w:rPr>
        <w:id w:val="-265241397"/>
        <w:placeholder>
          <w:docPart w:val="FAD2BC64C1EB43E597B4CFF63CB90F04"/>
        </w:placeholder>
        <w:text/>
      </w:sdtPr>
      <w:sdtEndPr/>
      <w:sdtContent>
        <w:p w:rsidR="008754F5" w:rsidRPr="008754F5" w:rsidRDefault="008754F5" w:rsidP="008754F5">
          <w:pPr>
            <w:rPr>
              <w:rFonts w:ascii="Consolas" w:hAnsi="Consolas"/>
              <w:sz w:val="18"/>
              <w:szCs w:val="18"/>
            </w:rPr>
          </w:pPr>
          <w:r w:rsidRPr="008754F5">
            <w:rPr>
              <w:rFonts w:ascii="Consolas" w:hAnsi="Consolas"/>
              <w:sz w:val="18"/>
              <w:szCs w:val="18"/>
            </w:rPr>
            <w:t>[XBRL-0017]    Documentos de carácter público</w:t>
          </w:r>
        </w:p>
      </w:sdtContent>
    </w:sdt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sdt>
      <w:sdtPr>
        <w:rPr>
          <w:rFonts w:ascii="Consolas" w:hAnsi="Consolas"/>
          <w:sz w:val="18"/>
          <w:szCs w:val="18"/>
        </w:rPr>
        <w:id w:val="276763162"/>
        <w:placeholder>
          <w:docPart w:val="FAD2BC64C1EB43E597B4CFF63CB90F04"/>
        </w:placeholder>
        <w:text/>
      </w:sdtPr>
      <w:sdtEndPr/>
      <w:sdtContent>
        <w:p w:rsidR="008754F5" w:rsidRPr="008754F5" w:rsidRDefault="008754F5" w:rsidP="008754F5">
          <w:pPr>
            <w:rPr>
              <w:rFonts w:ascii="Consolas" w:hAnsi="Consolas"/>
              <w:sz w:val="18"/>
              <w:szCs w:val="18"/>
            </w:rPr>
          </w:pPr>
          <w:r w:rsidRPr="008754F5">
            <w:rPr>
              <w:rFonts w:ascii="Consolas" w:hAnsi="Consolas"/>
              <w:sz w:val="18"/>
              <w:szCs w:val="18"/>
            </w:rPr>
            <w:t>[XBRL-0018]    Otros Valores</w:t>
          </w:r>
        </w:p>
      </w:sdtContent>
    </w:sdt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sdt>
      <w:sdtPr>
        <w:rPr>
          <w:rFonts w:ascii="Consolas" w:hAnsi="Consolas"/>
          <w:sz w:val="18"/>
          <w:szCs w:val="18"/>
        </w:rPr>
        <w:id w:val="-1212880446"/>
        <w:placeholder>
          <w:docPart w:val="FAD2BC64C1EB43E597B4CFF63CB90F04"/>
        </w:placeholder>
        <w:text/>
      </w:sdtPr>
      <w:sdtEndPr/>
      <w:sdtContent>
        <w:p w:rsidR="008754F5" w:rsidRPr="008754F5" w:rsidRDefault="008754F5" w:rsidP="008754F5">
          <w:pPr>
            <w:rPr>
              <w:rFonts w:ascii="Consolas" w:hAnsi="Consolas"/>
              <w:sz w:val="18"/>
              <w:szCs w:val="18"/>
            </w:rPr>
          </w:pPr>
          <w:r w:rsidRPr="008754F5">
            <w:rPr>
              <w:rFonts w:ascii="Consolas" w:hAnsi="Consolas"/>
              <w:sz w:val="18"/>
              <w:szCs w:val="18"/>
            </w:rPr>
            <w:t>[XBRL-0019]    Cambios significativos a los derechos de valores inscritos en el registro</w:t>
          </w:r>
        </w:p>
      </w:sdtContent>
    </w:sdt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6B1550"/>
    <w:p w:rsidR="006B1550" w:rsidRDefault="006B1550" w:rsidP="006B1550">
      <w:pPr>
        <w:pStyle w:val="Ttulo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25" w:name="_Toc256000080"/>
      <w:bookmarkStart w:id="26" w:name="_Toc256000064"/>
      <w:bookmarkStart w:id="27" w:name="_Toc256000050"/>
      <w:bookmarkStart w:id="28" w:name="_Toc256000038"/>
      <w:bookmarkStart w:id="29" w:name="_Toc256000028"/>
      <w:bookmarkStart w:id="30" w:name="_Toc496115317"/>
      <w:sdt>
        <w:sdtPr>
          <w:id w:val="626119688"/>
          <w:placeholder>
            <w:docPart w:val="FAD2BC64C1EB43E597B4CFF63CB90F04"/>
          </w:placeholder>
        </w:sdtPr>
        <w:sdtEndPr>
          <w:rPr>
            <w:rFonts w:ascii="Cambria" w:eastAsia="Cambria" w:hAnsi="Cambria" w:cs="Cambria"/>
            <w:color w:val="365F91"/>
            <w:sz w:val="36"/>
          </w:rPr>
        </w:sdtEndPr>
        <w:sdtContent>
          <w:r>
            <w:rPr>
              <w:rFonts w:ascii="Cambria" w:eastAsia="Cambria" w:hAnsi="Cambria" w:cs="Cambria"/>
              <w:color w:val="365F91"/>
              <w:sz w:val="36"/>
            </w:rPr>
            <w:t>[Formato: [415000-NBIS1] Operación de bursatilización]</w:t>
          </w:r>
          <w:bookmarkEnd w:id="25"/>
          <w:bookmarkEnd w:id="26"/>
          <w:bookmarkEnd w:id="27"/>
          <w:bookmarkEnd w:id="28"/>
          <w:bookmarkEnd w:id="29"/>
        </w:sdtContent>
      </w:sdt>
      <w:bookmarkEnd w:id="30"/>
    </w:p>
    <w:p w:rsidR="006B1550" w:rsidRDefault="006B1550" w:rsidP="006B1550">
      <w:pPr>
        <w:pStyle w:val="Ttulo1"/>
      </w:pPr>
    </w:p>
    <w:sdt>
      <w:sdtPr>
        <w:rPr>
          <w:rFonts w:ascii="Consolas" w:hAnsi="Consolas"/>
          <w:sz w:val="18"/>
          <w:szCs w:val="18"/>
        </w:rPr>
        <w:id w:val="-572583299"/>
        <w:placeholder>
          <w:docPart w:val="FAD2BC64C1EB43E597B4CFF63CB90F04"/>
        </w:placeholder>
        <w:text/>
      </w:sdtPr>
      <w:sdtEndPr/>
      <w:sdtContent>
        <w:p w:rsidR="008754F5" w:rsidRPr="008754F5" w:rsidRDefault="008754F5" w:rsidP="008754F5">
          <w:pPr>
            <w:rPr>
              <w:rFonts w:ascii="Consolas" w:hAnsi="Consolas"/>
              <w:sz w:val="18"/>
              <w:szCs w:val="18"/>
            </w:rPr>
          </w:pPr>
          <w:r w:rsidRPr="008754F5">
            <w:rPr>
              <w:rFonts w:ascii="Consolas" w:hAnsi="Consolas"/>
              <w:sz w:val="18"/>
              <w:szCs w:val="18"/>
            </w:rPr>
            <w:t>[XBRL-0020]    Patrimonio del fideicomiso</w:t>
          </w:r>
        </w:p>
      </w:sdtContent>
    </w:sdt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sdt>
      <w:sdtPr>
        <w:rPr>
          <w:rFonts w:ascii="Consolas" w:hAnsi="Consolas"/>
          <w:sz w:val="18"/>
          <w:szCs w:val="18"/>
        </w:rPr>
        <w:id w:val="-1610192344"/>
        <w:placeholder>
          <w:docPart w:val="FAD2BC64C1EB43E597B4CFF63CB90F04"/>
        </w:placeholder>
        <w:text/>
      </w:sdtPr>
      <w:sdtEndPr/>
      <w:sdtContent>
        <w:p w:rsidR="008754F5" w:rsidRPr="008754F5" w:rsidRDefault="008754F5" w:rsidP="008754F5">
          <w:pPr>
            <w:rPr>
              <w:rFonts w:ascii="Consolas" w:hAnsi="Consolas"/>
              <w:sz w:val="18"/>
              <w:szCs w:val="18"/>
            </w:rPr>
          </w:pPr>
          <w:r w:rsidRPr="008754F5">
            <w:rPr>
              <w:rFonts w:ascii="Consolas" w:hAnsi="Consolas"/>
              <w:sz w:val="18"/>
              <w:szCs w:val="18"/>
            </w:rPr>
            <w:t>[XBRL-0021]    Evolución de los activos fideicomitidos, incluyendo sus ingresos</w:t>
          </w:r>
        </w:p>
      </w:sdtContent>
    </w:sdt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sdt>
      <w:sdtPr>
        <w:rPr>
          <w:rFonts w:ascii="Consolas" w:hAnsi="Consolas"/>
          <w:sz w:val="18"/>
          <w:szCs w:val="18"/>
        </w:rPr>
        <w:id w:val="-726684022"/>
        <w:placeholder>
          <w:docPart w:val="FAD2BC64C1EB43E597B4CFF63CB90F04"/>
        </w:placeholder>
        <w:text/>
      </w:sdtPr>
      <w:sdtEndPr/>
      <w:sdtContent>
        <w:p w:rsidR="008754F5" w:rsidRPr="008754F5" w:rsidRDefault="008754F5" w:rsidP="008754F5">
          <w:pPr>
            <w:rPr>
              <w:rFonts w:ascii="Consolas" w:hAnsi="Consolas"/>
              <w:sz w:val="18"/>
              <w:szCs w:val="18"/>
            </w:rPr>
          </w:pPr>
          <w:r w:rsidRPr="008754F5">
            <w:rPr>
              <w:rFonts w:ascii="Consolas" w:hAnsi="Consolas"/>
              <w:sz w:val="18"/>
              <w:szCs w:val="18"/>
            </w:rPr>
            <w:t>[XBRL-0022]    Desempeño de los activos</w:t>
          </w:r>
        </w:p>
      </w:sdtContent>
    </w:sdt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sdt>
      <w:sdtPr>
        <w:rPr>
          <w:rFonts w:ascii="Consolas" w:hAnsi="Consolas"/>
          <w:sz w:val="18"/>
          <w:szCs w:val="18"/>
        </w:rPr>
        <w:id w:val="1402488257"/>
        <w:placeholder>
          <w:docPart w:val="FAD2BC64C1EB43E597B4CFF63CB90F04"/>
        </w:placeholder>
        <w:text/>
      </w:sdtPr>
      <w:sdtEndPr/>
      <w:sdtContent>
        <w:p w:rsidR="008754F5" w:rsidRPr="008754F5" w:rsidRDefault="008754F5" w:rsidP="008754F5">
          <w:pPr>
            <w:rPr>
              <w:rFonts w:ascii="Consolas" w:hAnsi="Consolas"/>
              <w:sz w:val="18"/>
              <w:szCs w:val="18"/>
            </w:rPr>
          </w:pPr>
          <w:r w:rsidRPr="008754F5">
            <w:rPr>
              <w:rFonts w:ascii="Consolas" w:hAnsi="Consolas"/>
              <w:sz w:val="18"/>
              <w:szCs w:val="18"/>
            </w:rPr>
            <w:t>[XBRL-0023]    Composición de la totalidad de los activos al cierre del periodo</w:t>
          </w:r>
        </w:p>
      </w:sdtContent>
    </w:sdt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sdt>
      <w:sdtPr>
        <w:rPr>
          <w:rFonts w:ascii="Consolas" w:hAnsi="Consolas"/>
          <w:sz w:val="18"/>
          <w:szCs w:val="18"/>
        </w:rPr>
        <w:id w:val="1313759584"/>
        <w:placeholder>
          <w:docPart w:val="FAD2BC64C1EB43E597B4CFF63CB90F04"/>
        </w:placeholder>
        <w:text/>
      </w:sdtPr>
      <w:sdtEndPr/>
      <w:sdtContent>
        <w:p w:rsidR="008754F5" w:rsidRPr="008754F5" w:rsidRDefault="008754F5" w:rsidP="008754F5">
          <w:pPr>
            <w:rPr>
              <w:rFonts w:ascii="Consolas" w:hAnsi="Consolas"/>
              <w:sz w:val="18"/>
              <w:szCs w:val="18"/>
            </w:rPr>
          </w:pPr>
          <w:r w:rsidRPr="008754F5">
            <w:rPr>
              <w:rFonts w:ascii="Consolas" w:hAnsi="Consolas"/>
              <w:sz w:val="18"/>
              <w:szCs w:val="18"/>
            </w:rPr>
            <w:t>[XBRL-0024]    Variación en saldo y en número de activos</w:t>
          </w:r>
        </w:p>
      </w:sdtContent>
    </w:sdt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sdt>
      <w:sdtPr>
        <w:rPr>
          <w:rFonts w:ascii="Consolas" w:hAnsi="Consolas"/>
          <w:sz w:val="18"/>
          <w:szCs w:val="18"/>
        </w:rPr>
        <w:id w:val="-199015608"/>
        <w:placeholder>
          <w:docPart w:val="FAD2BC64C1EB43E597B4CFF63CB90F04"/>
        </w:placeholder>
        <w:text/>
      </w:sdtPr>
      <w:sdtEndPr/>
      <w:sdtContent>
        <w:p w:rsidR="008754F5" w:rsidRPr="008754F5" w:rsidRDefault="008754F5" w:rsidP="008754F5">
          <w:pPr>
            <w:rPr>
              <w:rFonts w:ascii="Consolas" w:hAnsi="Consolas"/>
              <w:sz w:val="18"/>
              <w:szCs w:val="18"/>
            </w:rPr>
          </w:pPr>
          <w:r w:rsidRPr="008754F5">
            <w:rPr>
              <w:rFonts w:ascii="Consolas" w:hAnsi="Consolas"/>
              <w:sz w:val="18"/>
              <w:szCs w:val="18"/>
            </w:rPr>
            <w:t>[XBRL-0025]    Estado de los activos por grado o nivel de cumplimiento</w:t>
          </w:r>
        </w:p>
      </w:sdtContent>
    </w:sdt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sdt>
      <w:sdtPr>
        <w:rPr>
          <w:rFonts w:ascii="Consolas" w:hAnsi="Consolas"/>
          <w:sz w:val="18"/>
          <w:szCs w:val="18"/>
        </w:rPr>
        <w:id w:val="1724795026"/>
        <w:placeholder>
          <w:docPart w:val="FAD2BC64C1EB43E597B4CFF63CB90F04"/>
        </w:placeholder>
        <w:text/>
      </w:sdtPr>
      <w:sdtEndPr/>
      <w:sdtContent>
        <w:p w:rsidR="008754F5" w:rsidRPr="008754F5" w:rsidRDefault="008754F5" w:rsidP="008754F5">
          <w:pPr>
            <w:rPr>
              <w:rFonts w:ascii="Consolas" w:hAnsi="Consolas"/>
              <w:sz w:val="18"/>
              <w:szCs w:val="18"/>
            </w:rPr>
          </w:pPr>
          <w:r w:rsidRPr="008754F5">
            <w:rPr>
              <w:rFonts w:ascii="Consolas" w:hAnsi="Consolas"/>
              <w:sz w:val="18"/>
              <w:szCs w:val="18"/>
            </w:rPr>
            <w:t>[XBRL-0026]    Garantías sobre los activos</w:t>
          </w:r>
        </w:p>
      </w:sdtContent>
    </w:sdt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sdt>
      <w:sdtPr>
        <w:rPr>
          <w:rFonts w:ascii="Consolas" w:hAnsi="Consolas"/>
          <w:sz w:val="18"/>
          <w:szCs w:val="18"/>
        </w:rPr>
        <w:id w:val="1748690028"/>
        <w:placeholder>
          <w:docPart w:val="FAD2BC64C1EB43E597B4CFF63CB90F04"/>
        </w:placeholder>
        <w:text/>
      </w:sdtPr>
      <w:sdtEndPr/>
      <w:sdtContent>
        <w:p w:rsidR="008754F5" w:rsidRPr="008754F5" w:rsidRDefault="008754F5" w:rsidP="008754F5">
          <w:pPr>
            <w:rPr>
              <w:rFonts w:ascii="Consolas" w:hAnsi="Consolas"/>
              <w:sz w:val="18"/>
              <w:szCs w:val="18"/>
            </w:rPr>
          </w:pPr>
          <w:r w:rsidRPr="008754F5">
            <w:rPr>
              <w:rFonts w:ascii="Consolas" w:hAnsi="Consolas"/>
              <w:sz w:val="18"/>
              <w:szCs w:val="18"/>
            </w:rPr>
            <w:t>[XBRL-0027]    Emisiones de valores</w:t>
          </w:r>
        </w:p>
      </w:sdtContent>
    </w:sdt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sdt>
      <w:sdtPr>
        <w:rPr>
          <w:rFonts w:ascii="Consolas" w:hAnsi="Consolas"/>
          <w:sz w:val="18"/>
          <w:szCs w:val="18"/>
        </w:rPr>
        <w:id w:val="1805736405"/>
        <w:placeholder>
          <w:docPart w:val="FAD2BC64C1EB43E597B4CFF63CB90F04"/>
        </w:placeholder>
        <w:text/>
      </w:sdtPr>
      <w:sdtEndPr/>
      <w:sdtContent>
        <w:p w:rsidR="008754F5" w:rsidRPr="008754F5" w:rsidRDefault="008754F5" w:rsidP="008754F5">
          <w:pPr>
            <w:rPr>
              <w:rFonts w:ascii="Consolas" w:hAnsi="Consolas"/>
              <w:sz w:val="18"/>
              <w:szCs w:val="18"/>
            </w:rPr>
          </w:pPr>
          <w:r w:rsidRPr="008754F5">
            <w:rPr>
              <w:rFonts w:ascii="Consolas" w:hAnsi="Consolas"/>
              <w:sz w:val="18"/>
              <w:szCs w:val="18"/>
            </w:rPr>
            <w:t>[XBRL-0028]    Desempeño de los valores emitidos</w:t>
          </w:r>
        </w:p>
      </w:sdtContent>
    </w:sdt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sdt>
      <w:sdtPr>
        <w:rPr>
          <w:rFonts w:ascii="Consolas" w:hAnsi="Consolas"/>
          <w:sz w:val="18"/>
          <w:szCs w:val="18"/>
        </w:rPr>
        <w:id w:val="-2045896297"/>
        <w:placeholder>
          <w:docPart w:val="FAD2BC64C1EB43E597B4CFF63CB90F04"/>
        </w:placeholder>
        <w:text/>
      </w:sdtPr>
      <w:sdtEndPr/>
      <w:sdtContent>
        <w:p w:rsidR="008754F5" w:rsidRPr="008754F5" w:rsidRDefault="008754F5" w:rsidP="008754F5">
          <w:pPr>
            <w:rPr>
              <w:rFonts w:ascii="Consolas" w:hAnsi="Consolas"/>
              <w:sz w:val="18"/>
              <w:szCs w:val="18"/>
            </w:rPr>
          </w:pPr>
          <w:r w:rsidRPr="008754F5">
            <w:rPr>
              <w:rFonts w:ascii="Consolas" w:hAnsi="Consolas"/>
              <w:sz w:val="18"/>
              <w:szCs w:val="18"/>
            </w:rPr>
            <w:t>[XBRL-0029]    Información relevante del periodo</w:t>
          </w:r>
        </w:p>
      </w:sdtContent>
    </w:sdt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p w:rsidR="008754F5" w:rsidRDefault="008754F5" w:rsidP="008754F5"/>
    <w:sdt>
      <w:sdtPr>
        <w:rPr>
          <w:rFonts w:ascii="Consolas" w:hAnsi="Consolas"/>
          <w:sz w:val="18"/>
          <w:szCs w:val="18"/>
        </w:rPr>
        <w:id w:val="84971220"/>
        <w:placeholder>
          <w:docPart w:val="FAD2BC64C1EB43E597B4CFF63CB90F04"/>
        </w:placeholder>
        <w:text/>
      </w:sdtPr>
      <w:sdtEndPr/>
      <w:sdtContent>
        <w:p w:rsidR="006B1550" w:rsidRPr="008754F5" w:rsidRDefault="008754F5" w:rsidP="008754F5">
          <w:pPr>
            <w:rPr>
              <w:rFonts w:ascii="Consolas" w:hAnsi="Consolas"/>
              <w:sz w:val="18"/>
              <w:szCs w:val="18"/>
            </w:rPr>
          </w:pPr>
          <w:r w:rsidRPr="008754F5">
            <w:rPr>
              <w:rFonts w:ascii="Consolas" w:hAnsi="Consolas"/>
              <w:sz w:val="18"/>
              <w:szCs w:val="18"/>
            </w:rPr>
            <w:t>[XBRL-0030]    Otros terceros obligados con el fideicomiso o los tenedores de los valores</w:t>
          </w:r>
        </w:p>
      </w:sdtContent>
    </w:sdt>
    <w:p w:rsidR="006B1550" w:rsidRDefault="006B1550" w:rsidP="006B1550"/>
    <w:p w:rsidR="006B1550" w:rsidRDefault="006B1550" w:rsidP="006B1550"/>
    <w:p w:rsidR="006B1550" w:rsidRDefault="006B1550" w:rsidP="006B1550"/>
    <w:p w:rsidR="006B1550" w:rsidRDefault="006B1550" w:rsidP="006B1550">
      <w:pPr>
        <w:pStyle w:val="Ttulo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1" w:name="_Toc256000082"/>
      <w:bookmarkStart w:id="32" w:name="_Toc256000066"/>
      <w:bookmarkStart w:id="33" w:name="_Toc256000052"/>
      <w:bookmarkStart w:id="34" w:name="_Toc256000040"/>
      <w:bookmarkStart w:id="35" w:name="_Toc496115318"/>
      <w:sdt>
        <w:sdtPr>
          <w:id w:val="-2129005372"/>
          <w:placeholder>
            <w:docPart w:val="FAD2BC64C1EB43E597B4CFF63CB90F04"/>
          </w:placeholder>
        </w:sdtPr>
        <w:sdtEndPr>
          <w:rPr>
            <w:rFonts w:ascii="Cambria" w:eastAsia="Cambria" w:hAnsi="Cambria" w:cs="Cambria"/>
            <w:color w:val="365F91"/>
            <w:sz w:val="36"/>
          </w:rPr>
        </w:sdtEndPr>
        <w:sdtContent>
          <w:r w:rsidRPr="008754F5">
            <w:rPr>
              <w:rFonts w:ascii="Cambria" w:eastAsia="Cambria" w:hAnsi="Cambria" w:cstheme="minorHAnsi"/>
              <w:color w:val="365F91"/>
              <w:sz w:val="36"/>
              <w:szCs w:val="36"/>
            </w:rPr>
            <w:t>[Formato: [425000-NBIS1] Información financiera del fideicomiso]</w:t>
          </w:r>
          <w:bookmarkEnd w:id="31"/>
          <w:bookmarkEnd w:id="32"/>
          <w:bookmarkEnd w:id="33"/>
          <w:bookmarkEnd w:id="34"/>
        </w:sdtContent>
      </w:sdt>
      <w:bookmarkEnd w:id="35"/>
    </w:p>
    <w:p w:rsidR="006B1550" w:rsidRDefault="006B1550" w:rsidP="006B1550">
      <w:pPr>
        <w:pStyle w:val="Ttulo1"/>
      </w:pPr>
    </w:p>
    <w:sdt>
      <w:sdtPr>
        <w:rPr>
          <w:rFonts w:ascii="Consolas" w:hAnsi="Consolas"/>
          <w:sz w:val="18"/>
          <w:szCs w:val="18"/>
        </w:rPr>
        <w:id w:val="-779025504"/>
        <w:placeholder>
          <w:docPart w:val="562E040F89494E2B96B28531A1EBB6F6"/>
        </w:placeholder>
        <w:text/>
      </w:sdtPr>
      <w:sdtEndPr/>
      <w:sdtContent>
        <w:p w:rsidR="00E343DE" w:rsidRPr="00E343DE" w:rsidRDefault="00E343DE" w:rsidP="00E343DE">
          <w:pPr>
            <w:rPr>
              <w:rFonts w:ascii="Consolas" w:hAnsi="Consolas"/>
              <w:sz w:val="18"/>
              <w:szCs w:val="18"/>
            </w:rPr>
          </w:pPr>
          <w:r w:rsidRPr="00E343DE">
            <w:rPr>
              <w:rFonts w:ascii="Consolas" w:hAnsi="Consolas"/>
              <w:sz w:val="18"/>
              <w:szCs w:val="18"/>
            </w:rPr>
            <w:t>[XBRL-0031]    Información financiera seleccionada del fideicomiso</w:t>
          </w:r>
        </w:p>
      </w:sdtContent>
    </w:sdt>
    <w:p w:rsidR="00E343DE" w:rsidRDefault="00E343DE" w:rsidP="00E343DE"/>
    <w:p w:rsidR="00E343DE" w:rsidRDefault="00E343DE" w:rsidP="00E343DE"/>
    <w:p w:rsidR="00E343DE" w:rsidRDefault="00E343DE" w:rsidP="00E343DE"/>
    <w:p w:rsidR="00E343DE" w:rsidRDefault="00E343DE" w:rsidP="00E343DE"/>
    <w:p w:rsidR="00E343DE" w:rsidRDefault="00E343DE" w:rsidP="00E343DE"/>
    <w:sdt>
      <w:sdtPr>
        <w:rPr>
          <w:rFonts w:ascii="Consolas" w:hAnsi="Consolas"/>
          <w:sz w:val="18"/>
          <w:szCs w:val="18"/>
        </w:rPr>
        <w:id w:val="1467698463"/>
        <w:placeholder>
          <w:docPart w:val="562E040F89494E2B96B28531A1EBB6F6"/>
        </w:placeholder>
        <w:text/>
      </w:sdtPr>
      <w:sdtEndPr/>
      <w:sdtContent>
        <w:p w:rsidR="00E343DE" w:rsidRPr="00E343DE" w:rsidRDefault="00E343DE" w:rsidP="00E343DE">
          <w:pPr>
            <w:rPr>
              <w:rFonts w:ascii="Consolas" w:hAnsi="Consolas"/>
              <w:sz w:val="18"/>
              <w:szCs w:val="18"/>
            </w:rPr>
          </w:pPr>
          <w:r w:rsidRPr="00E343DE">
            <w:rPr>
              <w:rFonts w:ascii="Consolas" w:hAnsi="Consolas"/>
              <w:sz w:val="18"/>
              <w:szCs w:val="18"/>
            </w:rPr>
            <w:t>[XBRL-0032]    Balance y resultados del fideicomiso</w:t>
          </w:r>
        </w:p>
      </w:sdtContent>
    </w:sdt>
    <w:p w:rsidR="00E343DE" w:rsidRDefault="00E343DE" w:rsidP="00E343DE"/>
    <w:p w:rsidR="00E343DE" w:rsidRDefault="00E343DE" w:rsidP="00E343DE"/>
    <w:p w:rsidR="00E343DE" w:rsidRDefault="00E343DE" w:rsidP="00E343DE"/>
    <w:p w:rsidR="00E343DE" w:rsidRDefault="00E343DE" w:rsidP="00E343DE"/>
    <w:p w:rsidR="00E343DE" w:rsidRDefault="00E343DE" w:rsidP="00E343DE"/>
    <w:sdt>
      <w:sdtPr>
        <w:rPr>
          <w:rFonts w:ascii="Consolas" w:hAnsi="Consolas"/>
          <w:sz w:val="18"/>
          <w:szCs w:val="18"/>
        </w:rPr>
        <w:id w:val="-349096498"/>
        <w:placeholder>
          <w:docPart w:val="562E040F89494E2B96B28531A1EBB6F6"/>
        </w:placeholder>
        <w:text/>
      </w:sdtPr>
      <w:sdtEndPr/>
      <w:sdtContent>
        <w:p w:rsidR="00E343DE" w:rsidRPr="00E343DE" w:rsidRDefault="00E343DE" w:rsidP="00E343DE">
          <w:pPr>
            <w:rPr>
              <w:rFonts w:ascii="Consolas" w:hAnsi="Consolas"/>
              <w:sz w:val="18"/>
              <w:szCs w:val="18"/>
            </w:rPr>
          </w:pPr>
          <w:r w:rsidRPr="00E343DE">
            <w:rPr>
              <w:rFonts w:ascii="Consolas" w:hAnsi="Consolas"/>
              <w:sz w:val="18"/>
              <w:szCs w:val="18"/>
            </w:rPr>
            <w:t>[XBRL-0033]    Origen y aplicación de recursos</w:t>
          </w:r>
        </w:p>
      </w:sdtContent>
    </w:sdt>
    <w:p w:rsidR="00E343DE" w:rsidRDefault="00E343DE" w:rsidP="00E343DE"/>
    <w:p w:rsidR="00E343DE" w:rsidRDefault="00E343DE" w:rsidP="00E343DE"/>
    <w:p w:rsidR="00E343DE" w:rsidRDefault="00E343DE" w:rsidP="00E343DE"/>
    <w:p w:rsidR="00E343DE" w:rsidRDefault="00E343DE" w:rsidP="00E343DE"/>
    <w:p w:rsidR="00E343DE" w:rsidRDefault="00E343DE" w:rsidP="00E343DE"/>
    <w:sdt>
      <w:sdtPr>
        <w:rPr>
          <w:rFonts w:ascii="Consolas" w:hAnsi="Consolas"/>
          <w:sz w:val="18"/>
          <w:szCs w:val="18"/>
        </w:rPr>
        <w:id w:val="1911036234"/>
        <w:placeholder>
          <w:docPart w:val="562E040F89494E2B96B28531A1EBB6F6"/>
        </w:placeholder>
        <w:text/>
      </w:sdtPr>
      <w:sdtEndPr/>
      <w:sdtContent>
        <w:p w:rsidR="00E343DE" w:rsidRPr="00E343DE" w:rsidRDefault="00E343DE" w:rsidP="00E343DE">
          <w:pPr>
            <w:rPr>
              <w:rFonts w:ascii="Consolas" w:hAnsi="Consolas"/>
              <w:sz w:val="18"/>
              <w:szCs w:val="18"/>
            </w:rPr>
          </w:pPr>
          <w:r w:rsidRPr="00E343DE">
            <w:rPr>
              <w:rFonts w:ascii="Consolas" w:hAnsi="Consolas"/>
              <w:sz w:val="18"/>
              <w:szCs w:val="18"/>
            </w:rPr>
            <w:t>[XBRL-0034]    Movimientos en las cuentas para el manejo de efectivo</w:t>
          </w:r>
        </w:p>
      </w:sdtContent>
    </w:sdt>
    <w:p w:rsidR="00E343DE" w:rsidRDefault="00E343DE" w:rsidP="00E343DE"/>
    <w:p w:rsidR="00E343DE" w:rsidRDefault="00E343DE" w:rsidP="00E343DE"/>
    <w:p w:rsidR="00E343DE" w:rsidRDefault="00E343DE" w:rsidP="00E343DE"/>
    <w:p w:rsidR="00E343DE" w:rsidRDefault="00E343DE" w:rsidP="00E343DE"/>
    <w:p w:rsidR="00E343DE" w:rsidRDefault="00E343DE" w:rsidP="00E343DE"/>
    <w:sdt>
      <w:sdtPr>
        <w:rPr>
          <w:rFonts w:ascii="Consolas" w:hAnsi="Consolas"/>
          <w:sz w:val="18"/>
          <w:szCs w:val="18"/>
        </w:rPr>
        <w:id w:val="1832871576"/>
        <w:placeholder>
          <w:docPart w:val="562E040F89494E2B96B28531A1EBB6F6"/>
        </w:placeholder>
        <w:text/>
      </w:sdtPr>
      <w:sdtEndPr/>
      <w:sdtContent>
        <w:p w:rsidR="00E343DE" w:rsidRPr="00E343DE" w:rsidRDefault="00E343DE" w:rsidP="00E343DE">
          <w:pPr>
            <w:rPr>
              <w:rFonts w:ascii="Consolas" w:hAnsi="Consolas"/>
              <w:sz w:val="18"/>
              <w:szCs w:val="18"/>
            </w:rPr>
          </w:pPr>
          <w:r w:rsidRPr="00BD6B52">
            <w:rPr>
              <w:rFonts w:ascii="Consolas" w:hAnsi="Consolas"/>
              <w:sz w:val="18"/>
              <w:szCs w:val="18"/>
            </w:rPr>
            <w:t>[XBRL-0035]    Índices y razones financieras</w:t>
          </w:r>
        </w:p>
      </w:sdtContent>
    </w:sdt>
    <w:p w:rsidR="00E343DE" w:rsidRDefault="00E343DE" w:rsidP="00E343DE"/>
    <w:p w:rsidR="00E343DE" w:rsidRDefault="00E343DE" w:rsidP="00E343DE"/>
    <w:p w:rsidR="00E343DE" w:rsidRDefault="00E343DE" w:rsidP="00E343DE"/>
    <w:p w:rsidR="006B1550" w:rsidRDefault="006B1550" w:rsidP="006B1550"/>
    <w:p w:rsidR="006B1550" w:rsidRDefault="006B1550" w:rsidP="006B1550">
      <w:bookmarkStart w:id="36" w:name="_GoBack"/>
      <w:bookmarkEnd w:id="36"/>
    </w:p>
    <w:p w:rsidR="006B1550" w:rsidRDefault="006B1550" w:rsidP="006B1550"/>
    <w:p w:rsidR="006B1550" w:rsidRDefault="006B1550" w:rsidP="006B1550"/>
    <w:p w:rsidR="006B1550" w:rsidRDefault="006B1550" w:rsidP="006B1550">
      <w:pPr>
        <w:pStyle w:val="Ttulo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7" w:name="_Toc256000084"/>
      <w:bookmarkStart w:id="38" w:name="_Toc256000068"/>
      <w:bookmarkStart w:id="39" w:name="_Toc256000054"/>
      <w:bookmarkStart w:id="40" w:name="_Toc496115319"/>
      <w:sdt>
        <w:sdtPr>
          <w:id w:val="797649516"/>
          <w:placeholder>
            <w:docPart w:val="562E040F89494E2B96B28531A1EBB6F6"/>
          </w:placeholder>
        </w:sdtPr>
        <w:sdtEndPr>
          <w:rPr>
            <w:rFonts w:ascii="Cambria" w:eastAsia="Cambria" w:hAnsi="Cambria" w:cs="Cambria"/>
            <w:color w:val="365F91"/>
            <w:sz w:val="36"/>
          </w:rPr>
        </w:sdtEndPr>
        <w:sdtContent>
          <w:r>
            <w:rPr>
              <w:rFonts w:ascii="Cambria" w:eastAsia="Cambria" w:hAnsi="Cambria" w:cs="Cambria"/>
              <w:color w:val="365F91"/>
              <w:sz w:val="36"/>
            </w:rPr>
            <w:t>[Formato: [427000-NBIS1] Administración]</w:t>
          </w:r>
          <w:bookmarkEnd w:id="37"/>
          <w:bookmarkEnd w:id="38"/>
          <w:bookmarkEnd w:id="39"/>
        </w:sdtContent>
      </w:sdt>
      <w:bookmarkEnd w:id="40"/>
    </w:p>
    <w:p w:rsidR="006B1550" w:rsidRDefault="006B1550" w:rsidP="006B1550">
      <w:pPr>
        <w:pStyle w:val="Ttulo1"/>
      </w:pPr>
    </w:p>
    <w:sdt>
      <w:sdtPr>
        <w:rPr>
          <w:rFonts w:ascii="Consolas" w:hAnsi="Consolas"/>
          <w:sz w:val="18"/>
          <w:szCs w:val="18"/>
        </w:rPr>
        <w:id w:val="865343647"/>
        <w:placeholder>
          <w:docPart w:val="562E040F89494E2B96B28531A1EBB6F6"/>
        </w:placeholder>
        <w:text/>
      </w:sdtPr>
      <w:sdtEndPr/>
      <w:sdtContent>
        <w:p w:rsidR="00E343DE" w:rsidRPr="00E343DE" w:rsidRDefault="00E343DE" w:rsidP="00E343DE">
          <w:pPr>
            <w:rPr>
              <w:rFonts w:ascii="Consolas" w:hAnsi="Consolas"/>
              <w:sz w:val="18"/>
              <w:szCs w:val="18"/>
            </w:rPr>
          </w:pPr>
          <w:r w:rsidRPr="00E343DE">
            <w:rPr>
              <w:rFonts w:ascii="Consolas" w:hAnsi="Consolas"/>
              <w:sz w:val="18"/>
              <w:szCs w:val="18"/>
            </w:rPr>
            <w:t>[XBRL-0036]    Auditores externos de la administración</w:t>
          </w:r>
        </w:p>
      </w:sdtContent>
    </w:sdt>
    <w:p w:rsidR="00E343DE" w:rsidRDefault="00E343DE" w:rsidP="00E343DE"/>
    <w:p w:rsidR="00E343DE" w:rsidRDefault="00E343DE" w:rsidP="00E343DE"/>
    <w:p w:rsidR="00E343DE" w:rsidRDefault="00E343DE" w:rsidP="00E343DE"/>
    <w:p w:rsidR="00E343DE" w:rsidRDefault="00E343DE" w:rsidP="00E343DE"/>
    <w:p w:rsidR="00E343DE" w:rsidRDefault="00E343DE" w:rsidP="00E343DE"/>
    <w:sdt>
      <w:sdtPr>
        <w:rPr>
          <w:rFonts w:ascii="Consolas" w:hAnsi="Consolas"/>
          <w:sz w:val="18"/>
          <w:szCs w:val="18"/>
        </w:rPr>
        <w:id w:val="-523860678"/>
        <w:placeholder>
          <w:docPart w:val="562E040F89494E2B96B28531A1EBB6F6"/>
        </w:placeholder>
        <w:text/>
      </w:sdtPr>
      <w:sdtEndPr/>
      <w:sdtContent>
        <w:p w:rsidR="00E343DE" w:rsidRPr="00E343DE" w:rsidRDefault="00E343DE" w:rsidP="00E343DE">
          <w:pPr>
            <w:rPr>
              <w:rFonts w:ascii="Consolas" w:hAnsi="Consolas"/>
              <w:sz w:val="18"/>
              <w:szCs w:val="18"/>
            </w:rPr>
          </w:pPr>
          <w:r w:rsidRPr="00E343DE">
            <w:rPr>
              <w:rFonts w:ascii="Consolas" w:hAnsi="Consolas"/>
              <w:sz w:val="18"/>
              <w:szCs w:val="18"/>
            </w:rPr>
            <w:t>[XBRL-0037]    Operaciones con personas relacionadas y conflictos de interés</w:t>
          </w:r>
        </w:p>
      </w:sdtContent>
    </w:sdt>
    <w:p w:rsidR="00E343DE" w:rsidRDefault="00E343DE" w:rsidP="00E343DE"/>
    <w:p w:rsidR="00E343DE" w:rsidRDefault="00E343DE" w:rsidP="00E343DE"/>
    <w:p w:rsidR="00E343DE" w:rsidRDefault="00E343DE" w:rsidP="00E343DE"/>
    <w:p w:rsidR="00E343DE" w:rsidRDefault="00E343DE" w:rsidP="00E343DE"/>
    <w:p w:rsidR="00E343DE" w:rsidRDefault="00E343DE" w:rsidP="00E343DE"/>
    <w:sdt>
      <w:sdtPr>
        <w:rPr>
          <w:rFonts w:ascii="Consolas" w:hAnsi="Consolas"/>
          <w:sz w:val="18"/>
          <w:szCs w:val="18"/>
        </w:rPr>
        <w:id w:val="1683542956"/>
        <w:placeholder>
          <w:docPart w:val="562E040F89494E2B96B28531A1EBB6F6"/>
        </w:placeholder>
        <w:text/>
      </w:sdtPr>
      <w:sdtEndPr/>
      <w:sdtContent>
        <w:p w:rsidR="00E343DE" w:rsidRPr="00E343DE" w:rsidRDefault="00E343DE" w:rsidP="00E343DE">
          <w:pPr>
            <w:rPr>
              <w:rFonts w:ascii="Consolas" w:hAnsi="Consolas"/>
              <w:sz w:val="18"/>
              <w:szCs w:val="18"/>
            </w:rPr>
          </w:pPr>
          <w:r w:rsidRPr="00E343DE">
            <w:rPr>
              <w:rFonts w:ascii="Consolas" w:hAnsi="Consolas"/>
              <w:sz w:val="18"/>
              <w:szCs w:val="18"/>
            </w:rPr>
            <w:t>[XBRL-0038]    Asambleas de tenedores, en su caso</w:t>
          </w:r>
        </w:p>
      </w:sdtContent>
    </w:sdt>
    <w:p w:rsidR="00E343DE" w:rsidRDefault="00E343DE" w:rsidP="00E343DE"/>
    <w:p w:rsidR="00E343DE" w:rsidRDefault="00E343DE" w:rsidP="00E343DE"/>
    <w:p w:rsidR="00E343DE" w:rsidRDefault="00E343DE" w:rsidP="00E343DE"/>
    <w:p w:rsidR="00E343DE" w:rsidRDefault="00E343DE" w:rsidP="00E343DE"/>
    <w:p w:rsidR="00C93DD5" w:rsidRDefault="00C93DD5" w:rsidP="00E343DE"/>
    <w:p w:rsidR="00C93DD5" w:rsidRDefault="00C93DD5" w:rsidP="00E343DE"/>
    <w:sectPr w:rsidR="00C93DD5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1"/>
    <w:multiLevelType w:val="multilevel"/>
    <w:tmpl w:val="0000000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39C31E7D"/>
    <w:multiLevelType w:val="hybridMultilevel"/>
    <w:tmpl w:val="BF885F36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D6B52"/>
    <w:rsid w:val="000677D0"/>
    <w:rsid w:val="00070F1B"/>
    <w:rsid w:val="00096B37"/>
    <w:rsid w:val="00194F14"/>
    <w:rsid w:val="002C0DF5"/>
    <w:rsid w:val="00372CAF"/>
    <w:rsid w:val="0059014F"/>
    <w:rsid w:val="00643E94"/>
    <w:rsid w:val="006901BB"/>
    <w:rsid w:val="006B1550"/>
    <w:rsid w:val="006C6FA1"/>
    <w:rsid w:val="007E7702"/>
    <w:rsid w:val="008754F5"/>
    <w:rsid w:val="00911B98"/>
    <w:rsid w:val="009F445E"/>
    <w:rsid w:val="00BD6B52"/>
    <w:rsid w:val="00C11C66"/>
    <w:rsid w:val="00C93DD5"/>
    <w:rsid w:val="00DE2BAE"/>
    <w:rsid w:val="00E343DE"/>
    <w:rsid w:val="00FC3FEA"/>
    <w:rsid w:val="00FD0F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s-MX" w:eastAsia="es-MX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rsid w:val="00EF7B9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Sinlista">
    <w:name w:val="No List"/>
    <w:uiPriority w:val="99"/>
    <w:semiHidden/>
    <w:unhideWhenUsed/>
  </w:style>
  <w:style w:type="character" w:customStyle="1" w:styleId="Textodelmarcadordeposicin1">
    <w:name w:val="Texto del marcador de posición1"/>
    <w:basedOn w:val="Fuentedeprrafopredeter"/>
    <w:uiPriority w:val="99"/>
    <w:semiHidden/>
    <w:rPr>
      <w:color w:val="808080"/>
    </w:rPr>
  </w:style>
  <w:style w:type="paragraph" w:styleId="TDC1">
    <w:name w:val="toc 1"/>
    <w:basedOn w:val="Normal"/>
    <w:next w:val="Normal"/>
    <w:autoRedefine/>
    <w:uiPriority w:val="39"/>
    <w:rsid w:val="00805BCE"/>
  </w:style>
  <w:style w:type="character" w:styleId="Hipervnculo">
    <w:name w:val="Hyperlink"/>
    <w:basedOn w:val="Fuentedeprrafopredeter"/>
    <w:uiPriority w:val="99"/>
    <w:rsid w:val="00EF7B96"/>
    <w:rPr>
      <w:color w:val="0000FF"/>
      <w:u w:val="single"/>
    </w:rPr>
  </w:style>
  <w:style w:type="paragraph" w:styleId="Prrafodelista">
    <w:name w:val="List Paragraph"/>
    <w:basedOn w:val="Normal"/>
    <w:uiPriority w:val="34"/>
    <w:qFormat/>
    <w:rsid w:val="00DE2BAE"/>
    <w:pPr>
      <w:spacing w:after="200" w:line="276" w:lineRule="auto"/>
      <w:ind w:left="720"/>
      <w:contextualSpacing/>
    </w:pPr>
    <w:rPr>
      <w:rFonts w:ascii="Calibri" w:hAnsi="Calibri"/>
      <w:sz w:val="22"/>
      <w:szCs w:val="22"/>
    </w:rPr>
  </w:style>
  <w:style w:type="paragraph" w:styleId="TtuloTDC">
    <w:name w:val="TOC Heading"/>
    <w:basedOn w:val="Ttulo1"/>
    <w:next w:val="Normal"/>
    <w:uiPriority w:val="39"/>
    <w:unhideWhenUsed/>
    <w:qFormat/>
    <w:rsid w:val="00DE2BAE"/>
    <w:pPr>
      <w:keepLines/>
      <w:spacing w:after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</w:rPr>
  </w:style>
  <w:style w:type="character" w:styleId="Textodelmarcadordeposicin">
    <w:name w:val="Placeholder Text"/>
    <w:basedOn w:val="Fuentedeprrafopredeter"/>
    <w:uiPriority w:val="99"/>
    <w:semiHidden/>
    <w:rsid w:val="00DE2BA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322353F26A7D46E697FFE520DDCB75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CC11CF-0106-4286-BD0D-2C1C773CFFA5}"/>
      </w:docPartPr>
      <w:docPartBody>
        <w:p w:rsidR="00C04112" w:rsidRDefault="00C04112">
          <w:pPr>
            <w:jc w:val="center"/>
          </w:pPr>
        </w:p>
        <w:p w:rsidR="00C04112" w:rsidRDefault="00C04112">
          <w:pPr>
            <w:jc w:val="center"/>
          </w:pPr>
        </w:p>
        <w:p w:rsidR="00C04112" w:rsidRDefault="00C04112">
          <w:pPr>
            <w:jc w:val="center"/>
          </w:pPr>
        </w:p>
        <w:p w:rsidR="00C04112" w:rsidRDefault="00C04112">
          <w:pPr>
            <w:jc w:val="center"/>
          </w:pPr>
        </w:p>
        <w:p w:rsidR="00C04112" w:rsidRDefault="00C04112">
          <w:pPr>
            <w:jc w:val="center"/>
          </w:pPr>
        </w:p>
        <w:p w:rsidR="00C04112" w:rsidRDefault="00C04112">
          <w:pPr>
            <w:jc w:val="center"/>
          </w:pPr>
          <w:r>
            <w:rPr>
              <w:rFonts w:ascii="Arial" w:eastAsia="Arial" w:hAnsi="Arial" w:cs="Arial"/>
              <w:b/>
            </w:rPr>
            <w:t>Abax XBRL®</w:t>
          </w:r>
        </w:p>
        <w:p w:rsidR="00C04112" w:rsidRDefault="00C04112">
          <w:pPr>
            <w:jc w:val="center"/>
          </w:pPr>
        </w:p>
        <w:p w:rsidR="00C04112" w:rsidRDefault="00C04112">
          <w:pPr>
            <w:jc w:val="center"/>
          </w:pPr>
        </w:p>
        <w:p w:rsidR="00C04112" w:rsidRDefault="00C04112">
          <w:pPr>
            <w:jc w:val="center"/>
          </w:pPr>
        </w:p>
        <w:p w:rsidR="00C04112" w:rsidRDefault="00C04112">
          <w:pPr>
            <w:jc w:val="center"/>
          </w:pPr>
          <w:r>
            <w:rPr>
              <w:rFonts w:ascii="Arial" w:eastAsia="Arial" w:hAnsi="Arial" w:cs="Arial"/>
              <w:b/>
            </w:rPr>
            <w:t>Importación de información de notas para el Documento de Instancia</w:t>
          </w:r>
        </w:p>
        <w:p w:rsidR="00C04112" w:rsidRDefault="00C04112">
          <w:pPr>
            <w:jc w:val="center"/>
          </w:pPr>
        </w:p>
        <w:p w:rsidR="00C04112" w:rsidRDefault="00C04112">
          <w:pPr>
            <w:jc w:val="center"/>
          </w:pPr>
          <w:r>
            <w:rPr>
              <w:rFonts w:ascii="Arial" w:eastAsia="Arial" w:hAnsi="Arial" w:cs="Arial"/>
              <w:b/>
            </w:rPr>
            <w:t>TAXONOMÍA BMV AR NBIS1 2016</w:t>
          </w:r>
        </w:p>
        <w:p w:rsidR="00C04112" w:rsidRDefault="00C04112">
          <w:pPr>
            <w:jc w:val="center"/>
          </w:pPr>
          <w:r>
            <w:rPr>
              <w:rFonts w:ascii="Arial" w:eastAsia="Arial" w:hAnsi="Arial" w:cs="Arial"/>
              <w:b/>
            </w:rPr>
            <w:t>versión 1.1</w:t>
          </w:r>
        </w:p>
        <w:p w:rsidR="00000000" w:rsidRDefault="004A631C"/>
      </w:docPartBody>
    </w:docPart>
    <w:docPart>
      <w:docPartPr>
        <w:name w:val="FAD2BC64C1EB43E597B4CFF63CB90F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F3C1DB-A2BD-413C-BF0D-409ACBE2E6F3}"/>
      </w:docPartPr>
      <w:docPartBody>
        <w:p w:rsidR="00000000" w:rsidRDefault="004A631C">
          <w:pPr>
            <w:pStyle w:val="FAD2BC64C1EB43E597B4CFF63CB90F04"/>
          </w:pPr>
          <w:r w:rsidRPr="00530272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F449DCF32D046B9B14331ECDFBAE0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B0522E-2BC6-428B-AC37-A97033510209}"/>
      </w:docPartPr>
      <w:docPartBody>
        <w:p w:rsidR="00000000" w:rsidRDefault="004A631C">
          <w:pPr>
            <w:pStyle w:val="CF449DCF32D046B9B14331ECDFBAE09C"/>
          </w:pPr>
          <w:r w:rsidRPr="006073C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62E040F89494E2B96B28531A1EBB6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65071D-EBAC-458E-B8B7-10B27B7A9DD3}"/>
      </w:docPartPr>
      <w:docPartBody>
        <w:p w:rsidR="00000000" w:rsidRDefault="004A631C">
          <w:pPr>
            <w:pStyle w:val="562E040F89494E2B96B28531A1EBB6F6"/>
          </w:pPr>
          <w:r w:rsidRPr="00214A82">
            <w:rPr>
              <w:rStyle w:val="Textodelmarcadordeposicin"/>
            </w:rPr>
            <w:t xml:space="preserve">Haga clic o pulse aquí para escribir </w:t>
          </w:r>
          <w:r w:rsidRPr="00214A82">
            <w:rPr>
              <w:rStyle w:val="Textodelmarcadordeposicin"/>
            </w:rPr>
            <w:t>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04112"/>
    <w:rsid w:val="004A631C"/>
    <w:rsid w:val="00C041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C04112"/>
    <w:rPr>
      <w:color w:val="808080"/>
    </w:rPr>
  </w:style>
  <w:style w:type="paragraph" w:customStyle="1" w:styleId="FAD2BC64C1EB43E597B4CFF63CB90F04">
    <w:name w:val="FAD2BC64C1EB43E597B4CFF63CB90F04"/>
  </w:style>
  <w:style w:type="paragraph" w:customStyle="1" w:styleId="CF449DCF32D046B9B14331ECDFBAE09C">
    <w:name w:val="CF449DCF32D046B9B14331ECDFBAE09C"/>
  </w:style>
  <w:style w:type="paragraph" w:customStyle="1" w:styleId="562E040F89494E2B96B28531A1EBB6F6">
    <w:name w:val="562E040F89494E2B96B28531A1EBB6F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E33C10B-D579-4AA9-BF45-11353FCECB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ar_NBIS1_plantilla_notas2.dotx</Template>
  <TotalTime>1</TotalTime>
  <Pages>10</Pages>
  <Words>629</Words>
  <Characters>3461</Characters>
  <Application>Microsoft Office Word</Application>
  <DocSecurity>0</DocSecurity>
  <Lines>28</Lines>
  <Paragraphs>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Plantilla de notas - IFRS ICS v1.1</vt:lpstr>
      <vt:lpstr/>
    </vt:vector>
  </TitlesOfParts>
  <Company>2HSoftware v1.1</Company>
  <LinksUpToDate>false</LinksUpToDate>
  <CharactersWithSpaces>4082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de notas - IFRS ICS v1.1</dc:title>
  <dc:creator>Loyola</dc:creator>
  <cp:lastModifiedBy>Oscar Ernesto Loyola Sánchez</cp:lastModifiedBy>
  <cp:revision>1</cp:revision>
  <dcterms:created xsi:type="dcterms:W3CDTF">2017-10-20T16:14:00Z</dcterms:created>
  <dcterms:modified xsi:type="dcterms:W3CDTF">2017-10-20T16:15:00Z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 Plantilla">
    <vt:lpwstr>v1.1</vt:lpwstr>
  </property>
</Properties>
</file>