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541183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AR O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[411000-AR] Datos generales -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[412000-O] Portada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[413000-O]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[419000-O] Descripción de la entidad federativa o municipio]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[424000-O] Información financiera]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10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[427000-O] Administración]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[430000-O] Activos subyacentes]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12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[431000-O]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13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[432000-O]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7951942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[411000-AR] Datos generales - Reporte Anual]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[412000-O] Portada reporte anual]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11965068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Logotipo de la emisora</w:t>
          </w:r>
        </w:p>
      </w:sdtContent>
    </w:sdt>
    <w:p/>
    <w:p/>
    <w:p/>
    <w:p/>
    <w:p/>
    <w:sdt>
      <w:sdtPr>
        <w:id w:val="5995911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Nombre de la emisora</w:t>
          </w:r>
        </w:p>
      </w:sdtContent>
    </w:sdt>
    <w:p/>
    <w:p/>
    <w:p/>
    <w:p/>
    <w:p/>
    <w:sdt>
      <w:sdtPr>
        <w:id w:val="20129436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Dirección de la emisora</w:t>
          </w:r>
        </w:p>
      </w:sdtContent>
    </w:sdt>
    <w:p/>
    <w:p/>
    <w:p/>
    <w:p/>
    <w:p/>
    <w:sdt>
      <w:sdtPr>
        <w:id w:val="8113861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Política que seguirá la emisora en la toma de decisiones relativas a cambios de control durante la vigencia de la emisión</w:t>
          </w:r>
        </w:p>
      </w:sdtContent>
    </w:sdt>
    <w:p/>
    <w:p/>
    <w:p/>
    <w:p/>
    <w:p/>
    <w:sdt>
      <w:sdtPr>
        <w:id w:val="12239099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Política que seguirá la emisora en la toma de decisiones respecto de estructuras corporativas</w:t>
          </w:r>
        </w:p>
      </w:sdtContent>
    </w:sdt>
    <w:p/>
    <w:p/>
    <w:p/>
    <w:p/>
    <w:p/>
    <w:sdt>
      <w:sdtPr>
        <w:id w:val="13017462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Política que seguirá la emisora en la toma de decisiones sobre la venta o constitución de gravámenes sobre activos esenciales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[413000-O]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19907632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Glosario de términos y definiciones</w:t>
          </w:r>
        </w:p>
      </w:sdtContent>
    </w:sdt>
    <w:p/>
    <w:p/>
    <w:p/>
    <w:p/>
    <w:p/>
    <w:sdt>
      <w:sdtPr>
        <w:id w:val="13545519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Resumen ejecutivo</w:t>
          </w:r>
        </w:p>
      </w:sdtContent>
    </w:sdt>
    <w:p/>
    <w:p/>
    <w:p/>
    <w:p/>
    <w:p/>
    <w:sdt>
      <w:sdtPr>
        <w:id w:val="21146615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Factores de riesgo</w:t>
          </w:r>
        </w:p>
      </w:sdtContent>
    </w:sdt>
    <w:p/>
    <w:p/>
    <w:p/>
    <w:p/>
    <w:p/>
    <w:sdt>
      <w:sdtPr>
        <w:id w:val="13813675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Otros Valores</w:t>
          </w:r>
        </w:p>
      </w:sdtContent>
    </w:sdt>
    <w:p/>
    <w:p/>
    <w:p/>
    <w:p/>
    <w:p/>
    <w:sdt>
      <w:sdtPr>
        <w:id w:val="14424713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Cambios significativos a los derechos de valores inscritos en el registro</w:t>
          </w:r>
        </w:p>
      </w:sdtContent>
    </w:sdt>
    <w:p/>
    <w:p/>
    <w:p/>
    <w:p/>
    <w:p/>
    <w:sdt>
      <w:sdtPr>
        <w:id w:val="17621480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Destino de los fondos, en su caso</w:t>
          </w:r>
        </w:p>
      </w:sdtContent>
    </w:sdt>
    <w:p/>
    <w:p/>
    <w:p/>
    <w:p/>
    <w:p/>
    <w:sdt>
      <w:sdtPr>
        <w:id w:val="19636487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[419000-O] Descripción de la entidad federativa o municipio]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21423862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Descripción y desarrollo de la entidad federativa o municipio</w:t>
          </w:r>
        </w:p>
      </w:sdtContent>
    </w:sdt>
    <w:p/>
    <w:p/>
    <w:p/>
    <w:p/>
    <w:p/>
    <w:sdt>
      <w:sdtPr>
        <w:id w:val="12098767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Denominación del estado o municipio</w:t>
          </w:r>
        </w:p>
      </w:sdtContent>
    </w:sdt>
    <w:p/>
    <w:p/>
    <w:p/>
    <w:p/>
    <w:p/>
    <w:sdt>
      <w:sdtPr>
        <w:id w:val="2324889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Dirección de la oficina del ejecutivo estatal o municipal</w:t>
          </w:r>
        </w:p>
      </w:sdtContent>
    </w:sdt>
    <w:p/>
    <w:p/>
    <w:p/>
    <w:p/>
    <w:p/>
    <w:sdt>
      <w:sdtPr>
        <w:id w:val="6812959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Actividad económica preponderante del municipio o estado</w:t>
          </w:r>
        </w:p>
      </w:sdtContent>
    </w:sdt>
    <w:p/>
    <w:p/>
    <w:p/>
    <w:p/>
    <w:p/>
    <w:sdt>
      <w:sdtPr>
        <w:id w:val="9460734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Descripción del desarrollo económico en los últimos 3 años</w:t>
          </w:r>
        </w:p>
      </w:sdtContent>
    </w:sdt>
    <w:p/>
    <w:p/>
    <w:p/>
    <w:p/>
    <w:p/>
    <w:sdt>
      <w:sdtPr>
        <w:id w:val="8904295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Cifras macroeconómicas relevantes</w:t>
          </w:r>
        </w:p>
      </w:sdtContent>
    </w:sdt>
    <w:p/>
    <w:p/>
    <w:p/>
    <w:p/>
    <w:p/>
    <w:sdt>
      <w:sdtPr>
        <w:id w:val="7319605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Enumerar los servicios públicos prestados, describiendo aquellos que generan recursos</w:t>
          </w:r>
        </w:p>
      </w:sdtContent>
    </w:sdt>
    <w:p/>
    <w:p/>
    <w:p/>
    <w:p/>
    <w:p/>
    <w:sdt>
      <w:sdtPr>
        <w:id w:val="13670026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Descripción de contratos relevantes que se tengan celebrados, incluyendo conseciones otorgadas y recibidas</w:t>
          </w:r>
        </w:p>
      </w:sdtContent>
    </w:sdt>
    <w:p/>
    <w:p/>
    <w:p/>
    <w:p/>
    <w:p/>
    <w:sdt>
      <w:sdtPr>
        <w:id w:val="10693707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Descripción de los procesos administrativos relevantes, tales como compras, licitación de obras, recaudación de impuestos</w:t>
          </w:r>
        </w:p>
      </w:sdtContent>
    </w:sdt>
    <w:p/>
    <w:p/>
    <w:p/>
    <w:p/>
    <w:p/>
    <w:sdt>
      <w:sdtPr>
        <w:id w:val="1348385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Descripción de las principales partidas de ingresos y egresos</w:t>
          </w:r>
        </w:p>
      </w:sdtContent>
    </w:sdt>
    <w:p/>
    <w:p/>
    <w:p/>
    <w:p/>
    <w:p/>
    <w:sdt>
      <w:sdtPr>
        <w:id w:val="18524740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Legislación aplicable y situación tributaria</w:t>
          </w:r>
        </w:p>
      </w:sdtContent>
    </w:sdt>
    <w:p/>
    <w:p/>
    <w:p/>
    <w:p/>
    <w:p/>
    <w:sdt>
      <w:sdtPr>
        <w:id w:val="9350262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Recursos humanos</w:t>
          </w:r>
        </w:p>
      </w:sdtContent>
    </w:sdt>
    <w:p/>
    <w:p/>
    <w:p/>
    <w:p/>
    <w:p/>
    <w:sdt>
      <w:sdtPr>
        <w:id w:val="10486229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Información corporativa</w:t>
          </w:r>
        </w:p>
      </w:sdtContent>
    </w:sdt>
    <w:p/>
    <w:p/>
    <w:p/>
    <w:p/>
    <w:p/>
    <w:sdt>
      <w:sdtPr>
        <w:id w:val="18053171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Descripción de los principales activos</w:t>
          </w:r>
        </w:p>
      </w:sdtContent>
    </w:sdt>
    <w:p/>
    <w:p/>
    <w:p/>
    <w:p/>
    <w:p/>
    <w:sdt>
      <w:sdtPr>
        <w:id w:val="19820625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Inversiones</w:t>
          </w:r>
        </w:p>
      </w:sdtContent>
    </w:sdt>
    <w:p/>
    <w:p/>
    <w:p/>
    <w:p/>
    <w:p/>
    <w:sdt>
      <w:sdtPr>
        <w:id w:val="799927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Procesos judiciales, administrativos o arbitrales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[424000-O] Información financiera]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1202657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Información financiera seleccionada</w:t>
          </w:r>
        </w:p>
      </w:sdtContent>
    </w:sdt>
    <w:p/>
    <w:p/>
    <w:p/>
    <w:p/>
    <w:p/>
    <w:sdt>
      <w:sdtPr>
        <w:id w:val="96095314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Deuda pública</w:t>
          </w:r>
        </w:p>
      </w:sdtContent>
    </w:sdt>
    <w:p/>
    <w:p/>
    <w:p/>
    <w:p/>
    <w:p/>
    <w:sdt>
      <w:sdtPr>
        <w:id w:val="3143060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Comentarios y análisis de la entidad federativa o municipio respecto de sus ingresos y egresos y de su estado de situación financiera</w:t>
          </w:r>
        </w:p>
      </w:sdtContent>
    </w:sdt>
    <w:p/>
    <w:p/>
    <w:p/>
    <w:p/>
    <w:p/>
    <w:sdt>
      <w:sdtPr>
        <w:id w:val="151933903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Resultados de la operación</w:t>
          </w:r>
        </w:p>
      </w:sdtContent>
    </w:sdt>
    <w:p/>
    <w:p/>
    <w:p/>
    <w:p/>
    <w:p/>
    <w:sdt>
      <w:sdtPr>
        <w:id w:val="21176149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Situación financiera, liquidez y recursos de capital</w:t>
          </w:r>
        </w:p>
      </w:sdtContent>
    </w:sdt>
    <w:p/>
    <w:p/>
    <w:p/>
    <w:p/>
    <w:p/>
    <w:sdt>
      <w:sdtPr>
        <w:id w:val="15717191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Control Interno</w:t>
          </w:r>
        </w:p>
      </w:sdtContent>
    </w:sdt>
    <w:p/>
    <w:p/>
    <w:p/>
    <w:p/>
    <w:p/>
    <w:sdt>
      <w:sdtPr>
        <w:id w:val="11459695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Estimaciones, provisiones o reservas contables críticas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[427000-O] Administración]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14809573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Auditores externos de la administración</w:t>
          </w:r>
        </w:p>
      </w:sdtContent>
    </w:sdt>
    <w:p/>
    <w:p/>
    <w:p/>
    <w:p/>
    <w:p/>
    <w:sdt>
      <w:sdtPr>
        <w:id w:val="1705067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Principales funcionarios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[430000-O] Activos subyacentes]</w:t>
      </w:r>
      <w:bookmarkEnd w:id="51"/>
      <w:bookmarkEnd w:id="50"/>
      <w:bookmarkEnd w:id="49"/>
    </w:p>
    <w:p>
      <w:pPr>
        <w:pStyle w:val="Heading1"/>
      </w:pPr>
    </w:p>
    <w:sdt>
      <w:sdtPr>
        <w:id w:val="6706360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Descripción de los activos subyacentes</w:t>
          </w:r>
        </w:p>
      </w:sdtContent>
    </w:sdt>
    <w:p/>
    <w:p/>
    <w:p/>
    <w:p/>
    <w:p/>
    <w:sdt>
      <w:sdtPr>
        <w:id w:val="14313576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Comportamiento histórico de los activos subyacentes</w:t>
          </w:r>
        </w:p>
      </w:sdtContent>
    </w:sdt>
    <w:p/>
    <w:p/>
    <w:p/>
    <w:p/>
    <w:p/>
    <w:sdt>
      <w:sdtPr>
        <w:id w:val="3100465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Ejercicios que cuantifiquen los posibles rendimientos o pérdidas que, bajo diferentes escenarios pudieran generarse</w:t>
          </w:r>
        </w:p>
      </w:sdtContent>
    </w:sdt>
    <w:p/>
    <w:p/>
    <w:p/>
    <w:p/>
    <w:p/>
    <w:sdt>
      <w:sdtPr>
        <w:id w:val="2024210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Otra información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[431000-O]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[432000-O]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BB64E0-31E2-40C5-A13B-5284CCC0D7CD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14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