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3B" w:rsidRPr="00DC74FA" w:rsidRDefault="00117F4A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117F4A">
        <w:rPr>
          <w:rFonts w:ascii="Consolas" w:hAnsi="Consolas" w:cs="Consolas"/>
          <w:b/>
          <w:color w:val="222222"/>
          <w:sz w:val="32"/>
          <w:szCs w:val="32"/>
          <w:shd w:val="clear" w:color="auto" w:fill="FFFFFF"/>
        </w:rPr>
        <w:t>Abba38e92-39d3-43d0-b339-ead90f6d2541</w:t>
      </w:r>
    </w:p>
    <w:p w:rsidR="0035537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117F4A" w:rsidRPr="00424FFB" w:rsidRDefault="00117F4A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OLE_LINK1"/>
            <w:r w:rsidRPr="005B6411">
              <w:rPr>
                <w:rFonts w:ascii="Arial" w:hAnsi="Arial" w:cs="Arial"/>
                <w:b/>
                <w:sz w:val="16"/>
                <w:szCs w:val="16"/>
              </w:rPr>
              <w:t>Nombre de la entidad que informa u otras formas de identificación: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Abba38e92-39d3-43d0-b339-ead90f6d2541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Clave de cotización: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Aa7979455-3f7f-456d-9c93-a55ae74708bc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Explicación del cambio en el nombre de la entidad fiduciaria: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A6c4e5286-27c2-4b32-a42c-8f9bb07612e8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Descripción de la naturaleza de los estados financieros: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A8d6da499-4bad-44d0-91b8-930de559b549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Fecha de cierre del periodo sobre el que se informa: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A0292436d-a9e0-4cb5-9650-4f03b0cff99c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Periodo cubierto por los estados financieros: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A1aa1c94d-4ea7-4dd9-8b9a-e4594fd3eb9b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Descripción de la moneda de presentación: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A6ed5289c-3ca8-47a5-8e4e-271cccfdcca9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Grado de redondeo utilizado en los estados financieros: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A0468a317-1c8e-4690-922d-e06df3d81318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Estados financieros del fideicomiso consolidado: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A8a40a324-b948-4343-b82a-0595f5bd485e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Fideicomitentes, Administrador, Aval o Garante: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A47d749c4-32db-4664-88e7-36393f349aa2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Número de Fideicomiso: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Aa8cd0ac6-4f7f-4792-a637-021bd5b798f0</w:t>
            </w:r>
          </w:p>
        </w:tc>
      </w:tr>
      <w:tr w:rsidR="005B6411" w:rsidRPr="001910F5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Estado de Flujo de Efectivo por método indirecto: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B6411">
              <w:rPr>
                <w:rFonts w:ascii="Arial" w:hAnsi="Arial" w:cs="Arial"/>
                <w:sz w:val="16"/>
                <w:szCs w:val="16"/>
                <w:lang w:val="en-US"/>
              </w:rPr>
              <w:t>A54b8ce09-6df1-49a9-be31-c497d577a133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Número de Trimestre: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Ac32f48fc-6a05-4640-96fe-04ff002e5966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5B6411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B6411">
              <w:rPr>
                <w:rFonts w:ascii="Arial" w:hAnsi="Arial" w:cs="Arial"/>
                <w:b/>
                <w:sz w:val="16"/>
                <w:szCs w:val="16"/>
              </w:rPr>
              <w:t>Fecha de opinión sobre los estados financieros: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Aa34ee647-c5d0-4edf-8fc8-08f7f2b85772</w:t>
            </w:r>
          </w:p>
        </w:tc>
      </w:tr>
      <w:bookmarkEnd w:id="0"/>
    </w:tbl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836A79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836A79">
              <w:rPr>
                <w:rFonts w:ascii="Arial" w:hAnsi="Arial" w:cs="Arial"/>
                <w:b/>
                <w:bCs/>
                <w:sz w:val="16"/>
              </w:rPr>
              <w:t>Nombre de proveedor de servicios de auditoría externa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C54250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Acae53173-d5e1-492b-8002-17392646985c</w:t>
            </w:r>
          </w:p>
        </w:tc>
      </w:tr>
      <w:tr w:rsidR="00C54250" w:rsidRPr="00270C60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836A79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836A79">
              <w:rPr>
                <w:rFonts w:ascii="Arial" w:hAnsi="Arial" w:cs="Arial"/>
                <w:b/>
                <w:bCs/>
                <w:sz w:val="16"/>
              </w:rPr>
              <w:t>Nombre del socio que firma la opinión [bloque de texto]</w:t>
            </w:r>
            <w:r w:rsidR="00C54250" w:rsidRPr="00270C60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C54250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6A79">
              <w:rPr>
                <w:rFonts w:ascii="Arial" w:hAnsi="Arial" w:cs="Arial"/>
                <w:sz w:val="16"/>
                <w:szCs w:val="16"/>
                <w:lang w:val="en-US"/>
              </w:rPr>
              <w:t>A76a15bd8-4790-4c37-a687-93140f0d678d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836A79">
              <w:rPr>
                <w:rFonts w:ascii="Arial" w:hAnsi="Arial" w:cs="Arial"/>
                <w:b/>
                <w:sz w:val="16"/>
                <w:szCs w:val="16"/>
              </w:rPr>
              <w:t xml:space="preserve">Tipo de opinión a los estados financieros [bloque de texto]   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Accfd3746-5580-4440-a52f-f5ac8a4346ba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836A79">
              <w:rPr>
                <w:rFonts w:ascii="Arial" w:hAnsi="Arial" w:cs="Arial"/>
                <w:b/>
                <w:sz w:val="16"/>
                <w:szCs w:val="16"/>
              </w:rPr>
              <w:t>Información a revelar sobre información general sobre los estados financieros [bloque de texto]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A0299856c-40f3-44ab-9c58-7142794c303f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117F4A" w:rsidRDefault="00C54250" w:rsidP="00C54250"/>
    <w:p w:rsidR="008822F4" w:rsidRPr="00117F4A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RPr="00117F4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117F4A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8822F4" w:rsidRDefault="008822F4" w:rsidP="00B22E7B">
      <w:pPr>
        <w:spacing w:after="0" w:line="240" w:lineRule="auto"/>
      </w:pPr>
    </w:p>
    <w:p w:rsidR="00AF4896" w:rsidRDefault="00AF4896" w:rsidP="00B22E7B">
      <w:pPr>
        <w:spacing w:after="0" w:line="240" w:lineRule="auto"/>
      </w:pPr>
    </w:p>
    <w:p w:rsidR="00AF4896" w:rsidRDefault="00AF4896" w:rsidP="00B22E7B">
      <w:pPr>
        <w:spacing w:after="0" w:line="240" w:lineRule="auto"/>
      </w:pPr>
    </w:p>
    <w:p w:rsidR="00AF4896" w:rsidRPr="001B6752" w:rsidRDefault="00AF4896" w:rsidP="00B22E7B">
      <w:pPr>
        <w:spacing w:after="0" w:line="240" w:lineRule="auto"/>
        <w:sectPr w:rsidR="00AF4896" w:rsidRPr="001B6752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266A1A" w:rsidRPr="00266A1A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F6B4F" w:rsidRPr="009F6B4F" w:rsidRDefault="009F6B4F" w:rsidP="009F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3"/>
        <w:gridCol w:w="1855"/>
        <w:gridCol w:w="1947"/>
        <w:gridCol w:w="1945"/>
      </w:tblGrid>
      <w:tr w:rsidR="006A2782" w:rsidRPr="00C80FF0" w:rsidTr="006A2782">
        <w:trPr>
          <w:trHeight w:val="349"/>
          <w:tblHeader/>
        </w:trPr>
        <w:tc>
          <w:tcPr>
            <w:tcW w:w="2373" w:type="pct"/>
            <w:vMerge w:val="restar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848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Cierre Trimestre Actual </w:t>
            </w:r>
          </w:p>
        </w:tc>
        <w:tc>
          <w:tcPr>
            <w:tcW w:w="890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Cierre Ejercicio Anterior </w:t>
            </w:r>
          </w:p>
        </w:tc>
        <w:tc>
          <w:tcPr>
            <w:tcW w:w="889" w:type="pct"/>
            <w:shd w:val="clear" w:color="000000" w:fill="FFFFFF"/>
            <w:vAlign w:val="bottom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Inicio Ejercicio Anterior </w:t>
            </w:r>
          </w:p>
        </w:tc>
      </w:tr>
      <w:tr w:rsidR="006A2782" w:rsidRPr="00C80FF0" w:rsidTr="006A2782">
        <w:trPr>
          <w:trHeight w:val="268"/>
          <w:tblHeader/>
        </w:trPr>
        <w:tc>
          <w:tcPr>
            <w:tcW w:w="2373" w:type="pct"/>
            <w:vMerge/>
            <w:vAlign w:val="center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90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89" w:type="pct"/>
            <w:shd w:val="clear" w:color="000000" w:fill="FFFFFF"/>
            <w:vAlign w:val="bottom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6A2782" w:rsidRPr="00C80FF0" w:rsidTr="006A2782">
        <w:trPr>
          <w:trHeight w:val="272"/>
          <w:tblHeader/>
        </w:trPr>
        <w:tc>
          <w:tcPr>
            <w:tcW w:w="2373" w:type="pct"/>
            <w:vMerge/>
            <w:vAlign w:val="center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890" w:type="pct"/>
            <w:shd w:val="clear" w:color="000000" w:fill="FFFFFF"/>
            <w:vAlign w:val="bottom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889" w:type="pct"/>
            <w:shd w:val="clear" w:color="000000" w:fill="FFFFFF"/>
            <w:vAlign w:val="bottom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#fecha_2013_12_31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Estado de situación financiera 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89" w:type="pct"/>
            <w:shd w:val="clear" w:color="000000" w:fill="F9F9F9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Activos [sinopsis]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89" w:type="pct"/>
            <w:shd w:val="clear" w:color="000000" w:fill="FFFFFF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Activos circulantes[sinopsis]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C80FF0" w:rsidRDefault="006A2782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89" w:type="pct"/>
            <w:shd w:val="clear" w:color="000000" w:fill="F9F9F9"/>
          </w:tcPr>
          <w:p w:rsidR="006A2782" w:rsidRPr="00C80FF0" w:rsidRDefault="006A2782" w:rsidP="00FB127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Efectivo y equivalentes de efectivo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A3b3feea9-abd4-43d2-a7bc-cf9dcca7a8ad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A952ae040-2872-4f07-bace-432dd44f37af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Adcb536fb-c91b-4c18-ab2a-06538393a421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Instrumentos financieros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A0540a9c1-4fbb-4d1b-b0b5-ca9fa4b8f9a2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A634b16af-39c7-4f9e-a03e-c3d8b8b4f455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Af6eaebbd-6beb-4330-af6a-21f3452c9591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Clientes y otras cuentas por cobrar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Add2816a7-d3ea-4107-941e-e64bef599a17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 xml:space="preserve">A3126ac84-4e41-4d0a-88b5-26b4ce2cfb26 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A2100deed-b200-49dc-83bf-eecf0d4cdcaa</w:t>
            </w: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Derechos de cobro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A4f9bfd66-99c2-45cb-a7c7-a0f99dc621f2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A4609cf5c-c344-4edb-abdb-59883c04ddda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A595760fa-1aa2-4f07-af99-585ba1696a8a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Impuestos por recuperar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Ade85a80f-d194-4774-bd50-3aa26ed37c84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A262ce8f3-b4db-46c1-ae37-1a71d6a0ab8f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Aaa8f6cc6-311d-4e4f-8f6a-6b10c3cdb09b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activos financieros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A3569e12c-4582-4d26-a1fc-f4044f3aaa69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A477103e2-ab76-4c43-a670-ea2f4abc5f34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A268fea8d-bfaa-41be-91e0-847c3f33d650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Inventarios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Afd91d268-8b74-4eb4-b806-f6a007f7ac91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A6ed1c7be-6e22-4b6e-b9c6-65e8e9ff46e9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A80ad0043-5140-4d0b-bace-73bbe280c049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Comisión mercantil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A66292521-605a-4b9a-87b6-75c63b00228a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A7b945004-03bb-40a9-85e7-2c84a79990e6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A346b5b25-3fe7-4c91-9708-f2734264e2b9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activos no financieros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A19e2d1d3-0c01-463f-ae9e-f740c56bbbff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A8e796dec-4034-4d41-b556-8c9c17da35fd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Ab448f67d-81d4-4943-ad1d-8d66e30d8fd7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Pagos provisionales de ISR por distribuir a tenedores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A227fd7ab-8372-4d82-921f-d0c191133024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Aad2b3104-c9ea-40c1-b3cf-e6f864ddec20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Adefc0115-f476-40d8-b475-d9e04e0c7098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a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ctivos circulantes distintos de los activos no circulantes o grupo de activos para su disposición clasificados como mantenidos para la venta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A4319c67e-4b6a-45e5-ad76-0892bf4bcca7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A8e1bd783-93e5-4c5f-b59f-8a4d82f0e7ca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A3df8db5d-1968-44e1-8ad9-c64cf25bb296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Activos mantenidos para la venta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A238ed39c-486a-4a9d-9a87-a88a9e9d64c9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A105c792a-d6ca-46bc-afef-37bf48e81162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Ae265a3b4-2a76-4303-a6d3-ce0c82a21577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a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ctivos circulantes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Aa84c7cc3-18af-4295-b74b-e6069bc4fd6e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A6b6676d2-c9af-4fee-9604-61a8aeb47d71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A2b2082a1-d9af-4b97-947b-0dfe32eb7710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Activos no circulantes 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Clientes y otras cuentas por cobrar no circulantes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A81f5bdee-3ee9-4424-ace9-15302858d63d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Acc0ea56e-09cb-45b3-a54f-3c6fd54a58a3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A4d992cf9-649d-4f83-ac65-3491c7d9c02f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Derechos de cobro no circulantes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A594ef867-7329-4d9a-8703-cb6b416aa7d6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A09eb3d83-50d6-4839-a2f0-2638b955b744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A2662349d-2bd3-48ab-8ccf-122e1b6bf7fd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Impuestos por recuperar no circulantes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Aa67288e3-fff5-4205-9043-b335d927331f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A996bdf62-1e4a-4656-89dd-d3b402ba2614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Aaae239ba-b6e6-43fb-8f9f-68dff712a1ef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activos financieros no circulantes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A44024c80-112e-4deb-89a0-4c7c171bfa28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A581dfcf6-5fa1-49ae-be8e-e76c1bf56310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A62b3cdcc-0a96-4706-821f-8a2674b7ec2a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Inversiones registradas por método de participación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A253fd568-22ce-47a8-bd40-fb80603062f6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A9b4a0ce8-8752-44f0-99ce-ed53507eab9d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A975020ef-dbf1-4e2d-a077-81ba18d7ecda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Inversión en entidad promovida / Inversión en certificados de fideicomisos de proyectos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A70f2b226-b69e-4171-9c36-0ebce0a31cdf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A9e209402-d3b4-48fa-a111-1e147ccec6f3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Ae9355507-b878-47eb-a105-1baf4bb0c2cf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lastRenderedPageBreak/>
              <w:t>Inversiones en fondos privados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A9acefa52-fd87-41d9-908d-2c83cf46112a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A66c50b48-840b-4be2-9a5b-ff303e10453e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Af1646c26-d436-4a4f-b2ac-41cd3c0b900d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Propiedades, planta y equipo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Aa85a34c1-70d1-458c-8ceb-b7624ac4190f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A184035f2-6e22-4e31-8c51-2eebeea2597b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A7ca0357d-9b0d-49c5-9fe9-d93d34ed36a1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Propiedad de inversión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A34a012d8-df62-41f4-a385-6d0222525163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A675ef295-378b-416e-a6ad-e5af15e574ba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Ab1467fc6-9076-4edc-9338-cda3a3a68136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Crédito mercantil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A8a8d24a9-e08e-4703-a911-2cb4804b4665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A0c58d717-b49c-420c-b881-5310d3ada202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A866cdcef-c191-4d0a-a2e3-ae21d7913b4b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Activos intangibles distintos al crédito mercantil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A0e48818b-5efa-4362-9eeb-7effef055f6f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A29c94707-d446-4e18-8662-b785e72c78b7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A399cf4fb-ed66-4bda-92fb-3ad339c1410e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Activos por impuestos diferidos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Acee415b3-2075-4118-afe7-4e71f72d8aac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Ab272d131-42b8-4fc8-b2d8-e33a46dfa6b1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Aa7c9ff91-beff-46e8-9d66-29459bd91e80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Comisión mercantil no circulante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Aeb78e90a-5294-4b75-80b6-cfa1ec8bddc4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A271dedbe-d602-4da8-b8d1-42544bdd700d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A8d0776de-eb4d-4635-a56b-0cf82fe6f146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activos no financieros no circulantes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A7edc0506-5701-481f-b1ae-e8cb2f1df2e4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A26248207-e6f6-427d-8909-799152f8d4b6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A97cb615a-b185-42a3-8f77-3e2f1456485a</w:t>
            </w: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ac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tivos no circulantes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A3cbd75c9-2531-4f81-8e3e-fc5caa03d73a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Ab84ad199-40c3-4f9f-b661-d0287e044200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A14ecb97e-1ccc-470a-b1f3-3c365f2c7995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a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ctivos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A6c45b2fe-654a-4bb8-be6b-af393acb8cb5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A6474a79e-b4ab-4d5a-ba93-53dd7d6e0e13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Ac04a5076-2852-4a4a-b3ea-4a2457201d28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Patrimonio y pasivos [sinopsis]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Pasivos 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Pasivos circulantes [sinopsis]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Proveedores y otras cuentas por pagar a corto plazo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Abb5ea2d8-43d2-41fe-9bb5-411fe6dd9d63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A74acac03-00bc-4681-804e-b315a3ee60a8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Ac7e56f54-8660-4422-be89-d25741ebeef9</w:t>
            </w: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Impuestos por pagar a corto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A169eb188-948b-4e0e-aea1-01293a22bedb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Acd914c05-ed4b-4c8d-a134-f00f800c5ed0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Ab4d487d2-d55d-4760-b6ce-f6ee8465d085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pasivos financieros a corto plazo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A7d551f51-eaf1-485c-b172-95d6ada38673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A44d5325a-c0d1-43e4-b355-ac34cafa5053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A25316c29-45c8-45ac-bea1-cfae86e527f2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pasivos no financieros a corto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A447950a2-9fbb-4634-b6c2-96a759e86884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A03026f15-5d81-4fc9-ad2f-98ac0264182c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Aa67c2d13-7a40-404b-a0be-4a5527b170b9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Provisiones circulantes 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Provisión de obligaciones a corto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A7f8c1519-b35e-4a42-9e3a-66fa9d34c331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A2864f8f1-e512-4d81-b362-6aa9026c751f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Ab8905c43-64f1-438e-a961-af0020979ecb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rovisiones circulantes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A1bd753e6-c937-4b3b-8b45-055b6b7ba35c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Ab0876477-e3b3-4635-866a-1923948d5d02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A4fe24ff0-de28-45c6-8855-a5469a33b610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asivos circulantes distintos de los pasivos atribuibles a activos mantenidos para la venta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A4798946a-91ee-4bd3-ac47-6ee78d709860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Af9b6046b-bc42-426c-bf03-705641e29d4e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A960a5dfd-d975-45f2-98c1-e8fd0276b5c5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Pasivos atribuibles a activos mantenidos para la venta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A4cdc849d-6449-4024-93d7-1641b0bcab59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Aedf3b3ef-748d-4128-b2f2-67c55e945b3c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A0380d545-285e-45bd-bfb0-0ee2a3d5167f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asivos circulantes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Af94b7fe4-035a-4653-8c8c-96cde0e5a1a6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A035d39e6-41a7-47ee-b0e7-25e15cdbaec1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A58417615-5fd0-44dc-951b-88210fba3e40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Pasivos a largo plazo [sinopsis]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Proveedores y otras cuentas por pagar a largo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A3561b58a-27c1-4f66-a26b-dee3adf60735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A5abf0557-5525-47e2-8532-3670d2207686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Af79a1767-4d20-4722-ae18-c39c7db40308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lastRenderedPageBreak/>
              <w:t>Impuestos por pagar a largo plazo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Abdd6f1f5-bb01-4c2c-9564-0ee252dfe845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A7c1aa2d8-92fc-4d6c-be09-4aa73e49cd6b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Abe7e7831-c22a-4b5a-b71e-46dc5a5f384f</w:t>
            </w: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pasivos financieros a largo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A4b8f18a0-f358-4ee2-bece-c6d7e2488a85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A1d2c15b9-493c-4a51-b421-2fbb586c859d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A9e6b6caa-a106-4f64-8fb3-f16205ec76e2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pasivos no financieros a largo plazo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A48adbc89-f7c4-42a2-99ba-5487df2e6a7d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Ae270681a-8300-41de-8340-2c898f2fca9d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A4aad9df8-fcd7-461c-ad07-2b75537efe65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Provisiones a largo plazo [sinopsis]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Provisión de obligaciones a largo plazo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A4f43afdd-c09f-4836-af7d-81e27ad89266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A3f97373a-8ddc-4f34-ab30-95d3dea1bc83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A4b32d74f-3486-45ce-a5e8-81637d8dd06f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B353B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provisiones a largo plazo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Afcf27dd5-789a-4563-8c8b-5b1aac89d5ec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A5300fe81-7d19-4d5e-9e76-baf55738caf7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A9367429c-7ab6-42f9-b751-47d1c22bf99d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Pasivo por impuestos diferidos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Aac56269e-0d5f-4894-8d16-5c5e42ac70fc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Afed38de4-15d9-44eb-9bbd-a395b3e8dc79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Aea7681ae-0a23-40a9-b4ce-8e5bd137f888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Total </w:t>
            </w:r>
            <w:r w:rsidR="00AC3362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de </w:t>
            </w: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asivos a largo plazo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A653797c3-c755-4bff-ae33-927198ddf599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Ab6621c68-8cb3-4522-8999-41a2907d6ad1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A38ef3187-6d79-43d8-b587-a11921cd2771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asivos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Afdaa1f1f-e3ef-408c-a409-b4463b084df4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Ae555a2b2-e80d-4333-9876-fadc9cd1d2b1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A17057d5f-e3dd-4ec3-872f-cdeed0df89fe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Patrimonio/Activos netos [sinopsis]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Patrimonio/activos netos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Ae11da7e4-d07c-476c-be5e-56d0100e3e81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A6017dd6c-2758-40d8-b22e-85923be37424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Abce0b938-6a04-400f-996a-51c891b56d9a</w:t>
            </w:r>
          </w:p>
        </w:tc>
      </w:tr>
      <w:tr w:rsidR="006A2782" w:rsidRPr="006A2782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Utilidades acumuladas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A7b01a5b3-ffdd-4df0-91c8-9412125b0e3e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Ac370b243-1d53-40f3-be3b-0557920e8bb7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A6ee71018-e8dc-4546-9e90-7418c0673f97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Otros resultados integrales acumulados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Aed9fa8d9-7503-426f-a96c-04b0f670c481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Ac2103a30-ede1-41fe-9dc2-3fd57f2e6646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A90a48015-a4b4-4964-98d5-1a8c27d7e553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Total </w:t>
            </w:r>
            <w:r w:rsidR="00AC3362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de </w:t>
            </w: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articipación controladora   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A7960c769-f5bc-4a4f-afe9-c7627351e9e6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Aa699ce6a-6dc8-4492-bc6d-0a8a8c82a3b4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A7346dcbd-a2d8-4ba8-b90b-e9ccfc11d2e1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6A2782" w:rsidP="00811971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Participación no controladora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A7332b784-ac37-40e2-b852-63f20976bddf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A5ea2bb03-b064-4238-b6bf-f5bc6ced639f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Affcf6644-cd3c-478d-ade7-143e398d9825</w:t>
            </w:r>
          </w:p>
        </w:tc>
      </w:tr>
      <w:tr w:rsidR="006A2782" w:rsidRPr="00C80FF0" w:rsidTr="006A2782">
        <w:trPr>
          <w:trHeight w:val="402"/>
        </w:trPr>
        <w:tc>
          <w:tcPr>
            <w:tcW w:w="2373" w:type="pct"/>
            <w:shd w:val="clear" w:color="000000" w:fill="FFFFFF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de patrimonio / Activos netos</w:t>
            </w:r>
          </w:p>
        </w:tc>
        <w:tc>
          <w:tcPr>
            <w:tcW w:w="848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Ab861cf3c-eb47-46da-95e7-735861723029</w:t>
            </w:r>
          </w:p>
        </w:tc>
        <w:tc>
          <w:tcPr>
            <w:tcW w:w="890" w:type="pct"/>
            <w:shd w:val="clear" w:color="000000" w:fill="FFFFFF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Ac972dc0d-206b-4272-ab5f-5da6ff13708c</w:t>
            </w:r>
          </w:p>
        </w:tc>
        <w:tc>
          <w:tcPr>
            <w:tcW w:w="889" w:type="pct"/>
            <w:shd w:val="clear" w:color="000000" w:fill="FFFFFF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A0a848658-e91d-4a53-b881-b770db8abf51</w:t>
            </w:r>
          </w:p>
        </w:tc>
      </w:tr>
      <w:tr w:rsidR="006A2782" w:rsidRPr="001910F5" w:rsidTr="006A2782">
        <w:trPr>
          <w:trHeight w:val="402"/>
        </w:trPr>
        <w:tc>
          <w:tcPr>
            <w:tcW w:w="2373" w:type="pct"/>
            <w:shd w:val="clear" w:color="000000" w:fill="F9F9F9"/>
            <w:vAlign w:val="center"/>
            <w:hideMark/>
          </w:tcPr>
          <w:p w:rsidR="006A2782" w:rsidRPr="00C80FF0" w:rsidRDefault="003B353B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Total de </w:t>
            </w:r>
            <w:r w:rsidRPr="003B353B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p</w:t>
            </w:r>
            <w:r w:rsidR="006A2782" w:rsidRPr="003B353B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atrimonio</w:t>
            </w:r>
            <w:r w:rsidR="006A2782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 /Activos netos y pasivos   </w:t>
            </w:r>
          </w:p>
        </w:tc>
        <w:tc>
          <w:tcPr>
            <w:tcW w:w="848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A795ecc2c-6748-43ba-be5c-3d5c416677a6</w:t>
            </w:r>
          </w:p>
        </w:tc>
        <w:tc>
          <w:tcPr>
            <w:tcW w:w="890" w:type="pct"/>
            <w:shd w:val="clear" w:color="000000" w:fill="F9F9F9"/>
            <w:hideMark/>
          </w:tcPr>
          <w:p w:rsidR="006A2782" w:rsidRPr="00203682" w:rsidRDefault="006A2782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Ad30b5695-a2b7-44c3-a724-84b00e3a8aea</w:t>
            </w:r>
          </w:p>
        </w:tc>
        <w:tc>
          <w:tcPr>
            <w:tcW w:w="889" w:type="pct"/>
            <w:shd w:val="clear" w:color="000000" w:fill="F9F9F9"/>
          </w:tcPr>
          <w:p w:rsidR="006A2782" w:rsidRPr="00203682" w:rsidRDefault="006A2782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Afdcb2809-6c2b-48b4-a158-c4991032a79f</w:t>
            </w:r>
          </w:p>
        </w:tc>
      </w:tr>
    </w:tbl>
    <w:p w:rsidR="00266A1A" w:rsidRPr="006A2782" w:rsidRDefault="00266A1A" w:rsidP="00C80FF0">
      <w:pPr>
        <w:spacing w:after="0" w:line="240" w:lineRule="auto"/>
        <w:rPr>
          <w:rFonts w:ascii="Arial" w:eastAsiaTheme="minorEastAsia" w:hAnsi="Arial" w:cs="Arial"/>
          <w:sz w:val="14"/>
          <w:szCs w:val="14"/>
          <w:lang w:val="en-US" w:eastAsia="es-MX"/>
        </w:rPr>
      </w:pPr>
    </w:p>
    <w:p w:rsidR="007C08B4" w:rsidRPr="006A2782" w:rsidRDefault="007C08B4" w:rsidP="00C80FF0">
      <w:pPr>
        <w:spacing w:after="0" w:line="240" w:lineRule="auto"/>
        <w:rPr>
          <w:rFonts w:ascii="Arial" w:eastAsiaTheme="minorEastAsia" w:hAnsi="Arial" w:cs="Arial"/>
          <w:sz w:val="14"/>
          <w:szCs w:val="14"/>
          <w:lang w:val="en-US" w:eastAsia="es-MX"/>
        </w:rPr>
      </w:pPr>
    </w:p>
    <w:p w:rsidR="008822F4" w:rsidRPr="006A2782" w:rsidRDefault="008822F4" w:rsidP="00C80FF0">
      <w:pPr>
        <w:spacing w:after="0"/>
        <w:rPr>
          <w:rFonts w:ascii="Arial" w:eastAsiaTheme="minorEastAsia" w:hAnsi="Arial" w:cs="Arial"/>
          <w:sz w:val="14"/>
          <w:szCs w:val="14"/>
          <w:lang w:val="en-US" w:eastAsia="es-MX"/>
        </w:rPr>
        <w:sectPr w:rsidR="008822F4" w:rsidRPr="006A2782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C80FF0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0D23AC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</w:t>
      </w:r>
      <w:r w:rsidRPr="008C4E11">
        <w:rPr>
          <w:rFonts w:ascii="Arial" w:eastAsiaTheme="minorEastAsia" w:hAnsi="Arial" w:cs="Arial"/>
          <w:sz w:val="20"/>
          <w:szCs w:val="20"/>
          <w:lang w:eastAsia="es-MX"/>
        </w:rPr>
        <w:t>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34B33" w:rsidRPr="00F34B33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15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2"/>
        <w:gridCol w:w="1701"/>
        <w:gridCol w:w="1838"/>
        <w:gridCol w:w="1845"/>
        <w:gridCol w:w="2411"/>
      </w:tblGrid>
      <w:tr w:rsidR="006D5F55" w:rsidRPr="00203682" w:rsidTr="006D5F55">
        <w:trPr>
          <w:trHeight w:val="300"/>
          <w:tblHeader/>
        </w:trPr>
        <w:tc>
          <w:tcPr>
            <w:tcW w:w="1544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Trimestre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Año Actual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Actual 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Trimestre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 Año </w:t>
            </w: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Anterior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Anterior </w:t>
            </w:r>
          </w:p>
        </w:tc>
      </w:tr>
      <w:tr w:rsidR="006D5F55" w:rsidRPr="00203682" w:rsidTr="006D5F55">
        <w:trPr>
          <w:trHeight w:val="300"/>
          <w:tblHeader/>
        </w:trPr>
        <w:tc>
          <w:tcPr>
            <w:tcW w:w="1544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C80FF0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C80FF0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D5F55" w:rsidRPr="00C80FF0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5F55" w:rsidRPr="00C80FF0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6D5F55" w:rsidRPr="00203682" w:rsidTr="006D5F55">
        <w:trPr>
          <w:trHeight w:val="315"/>
          <w:tblHeader/>
        </w:trPr>
        <w:tc>
          <w:tcPr>
            <w:tcW w:w="1544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</w:t>
            </w: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7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_01 - #fecha_2015_09_30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818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</w:t>
            </w:r>
            <w:r w:rsidR="00064D0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4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_0</w:t>
            </w: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7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_01 - #fecha_201</w:t>
            </w:r>
            <w:r w:rsidR="00064D0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4</w:t>
            </w:r>
            <w:bookmarkStart w:id="1" w:name="_GoBack"/>
            <w:bookmarkEnd w:id="1"/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_09_30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6D5F55" w:rsidRPr="00203682" w:rsidTr="006D5F55">
        <w:trPr>
          <w:trHeight w:val="330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Resultado de periodo [resumen]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Utilidad (pérdida) [sinopsis]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Ac3eee251-c3bd-4223-97ea-ba3138040626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A16f9cfc2-c2a1-4ef9-8c9a-6981c53e22eb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Costo de ventas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ATA2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A5ba3231e-1082-4df9-ac13-11b06306413a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2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Ad8173c60-41f6-424c-9846-3e11046e8d9b</w:t>
            </w:r>
          </w:p>
        </w:tc>
      </w:tr>
      <w:tr w:rsidR="006D5F55" w:rsidRPr="001910F5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bruta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ATA3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Af71edbb8-78de-4b91-8290-d57dad1ce20e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3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A819c3f84-fa97-4cb2-aa9b-31925316af4b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de administración y mantenimiento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ATA4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Ae8ae7b06-0a1d-42d0-8e5a-3d46e7fbc77b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4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A5bf7297c-b538-491e-9513-cdb0bf6c5b1c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ingresos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ATA5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Aa5979a2d-b473-487e-adc3-8891f9c38f7e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5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A1f58016c-740e-4efc-bf66-ce623a83e779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gastos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ATA6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A239d1cb8-8cf5-4a07-8f42-c59d23d42ae7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6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A9695582e-71d4-43cd-aa43-803f5a302e2b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Estimaciones y reservas por deterioro de activos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ATA7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Ae24ac4d9-2d72-4904-89ed-400bc1609dac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7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A008db986-2585-48c0-8c0b-37b0c21c61e3</w:t>
            </w:r>
          </w:p>
        </w:tc>
      </w:tr>
      <w:tr w:rsidR="006D5F55" w:rsidRPr="006A27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de operación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ATA8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Ac94078ff-5f50-4fd8-b13a-bdf7a17ff837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8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A007d7b16-4282-4e01-a77c-62a721539ccd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financieros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ATA9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Af74ec868-b748-4813-919f-8323051229c0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9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A3b746d98-27e7-4e80-8b06-80fb54579427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financieros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ATA10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Ad50af6b7-04d0-4e86-9ee8-f95bf514fd59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10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A1e946993-1bcd-45f2-88af-fb37801b4bb6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Participación en la utilidad (pérdida) de asociadas y negocios conjuntos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ATA11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A8d9b1937-9ed4-443f-aea2-e998fb6c907d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11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A4f0060f5-8af5-498d-8ce0-e04e4ac8832f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(pérdida), antes de impuestos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ATA12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Abfe74555-eb72-42cf-877e-37b09d97ab8c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12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A2e657d78-543c-4c29-b62b-a9afb25f10cf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Impuestos a la utilidad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ATA13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A26cab955-27cb-49fa-8469-b2a4d13d0cc0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13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A25eff938-9184-4c70-a518-5d8919be29a2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de operaciones continuas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ATA14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A4dd660dd-8554-4828-82ea-48afb9b23e67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14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A3b43e73f-e842-4b69-992a-be1ed894e7e4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de operaciones discontinuadas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ATA15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Ae940e4ce-7978-4d8c-897b-aa19bce18d94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15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Ab0347898-9746-4cff-b7a8-66508f3ad98b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neta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ATA16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16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6D5F55" w:rsidRPr="002036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Utilidad (pérdida), atribuible a [sinopsis]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 xml:space="preserve">     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 xml:space="preserve">     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D5F55" w:rsidRPr="006A2782" w:rsidTr="006D5F55">
        <w:trPr>
          <w:trHeight w:val="315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atribuible a la participación controladora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ATA17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A281ef5be-756a-4ece-b72f-fcd682042b8f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17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A352716ce-6336-454f-828a-1cd84004c17b</w:t>
            </w:r>
          </w:p>
        </w:tc>
      </w:tr>
      <w:tr w:rsidR="006D5F55" w:rsidRPr="00203682" w:rsidTr="006D5F55">
        <w:trPr>
          <w:trHeight w:val="300"/>
        </w:trPr>
        <w:tc>
          <w:tcPr>
            <w:tcW w:w="1544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D5F55" w:rsidRPr="00203682" w:rsidRDefault="006D5F55" w:rsidP="006D5F5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atribuible a la participación no controladora   </w:t>
            </w:r>
          </w:p>
        </w:tc>
        <w:tc>
          <w:tcPr>
            <w:tcW w:w="754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ATA18</w:t>
            </w:r>
          </w:p>
        </w:tc>
        <w:tc>
          <w:tcPr>
            <w:tcW w:w="81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Acde3efea-4c0d-4055-83b5-865a7e346c99</w:t>
            </w:r>
          </w:p>
        </w:tc>
        <w:tc>
          <w:tcPr>
            <w:tcW w:w="81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D5F55" w:rsidRPr="001910F5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ATA</w:t>
            </w:r>
            <w:r w:rsidR="00F60C3E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NT</w:t>
            </w:r>
            <w:r w:rsidRPr="001910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18</w:t>
            </w:r>
          </w:p>
        </w:tc>
        <w:tc>
          <w:tcPr>
            <w:tcW w:w="107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D5F55" w:rsidRPr="00D46FEF" w:rsidRDefault="006D5F55" w:rsidP="006D5F55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A25b53c25-66af-485b-95f2-bc0220e0b1a0</w:t>
            </w:r>
          </w:p>
        </w:tc>
      </w:tr>
      <w:tr w:rsidR="006D5F55" w:rsidRPr="00203682" w:rsidTr="006D5F55">
        <w:trPr>
          <w:trHeight w:val="300"/>
        </w:trPr>
        <w:tc>
          <w:tcPr>
            <w:tcW w:w="154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5F55" w:rsidRPr="00203682" w:rsidRDefault="006D5F55" w:rsidP="006D5F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55" w:rsidRPr="00203682" w:rsidRDefault="006D5F55" w:rsidP="006D5F5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</w:tr>
    </w:tbl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34B33" w:rsidRPr="00F34B33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6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1"/>
        <w:gridCol w:w="2082"/>
        <w:gridCol w:w="2080"/>
      </w:tblGrid>
      <w:tr w:rsidR="006839F5" w:rsidRPr="00EC2BB3" w:rsidTr="006839F5">
        <w:trPr>
          <w:trHeight w:val="300"/>
          <w:tblHeader/>
        </w:trPr>
        <w:tc>
          <w:tcPr>
            <w:tcW w:w="3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839F5" w:rsidRPr="00EC2BB3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Actual 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Acumulado Año Anterior</w:t>
            </w:r>
          </w:p>
        </w:tc>
      </w:tr>
      <w:tr w:rsidR="006839F5" w:rsidRPr="00EC2BB3" w:rsidTr="006839F5">
        <w:trPr>
          <w:trHeight w:val="300"/>
          <w:tblHeader/>
        </w:trPr>
        <w:tc>
          <w:tcPr>
            <w:tcW w:w="312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6839F5" w:rsidRDefault="006839F5" w:rsidP="00FB127D">
            <w:r w:rsidRPr="001B24F7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Default="006839F5" w:rsidP="00EC2BB3">
            <w:r w:rsidRPr="001B24F7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6839F5" w:rsidRPr="00EC2BB3" w:rsidTr="006839F5">
        <w:trPr>
          <w:trHeight w:val="315"/>
          <w:tblHeader/>
        </w:trPr>
        <w:tc>
          <w:tcPr>
            <w:tcW w:w="312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6839F5" w:rsidRPr="00EC2BB3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86D2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86D2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6839F5" w:rsidRPr="00EC2BB3" w:rsidTr="006839F5">
        <w:trPr>
          <w:trHeight w:val="330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Estado del resultado integral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neta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Otro resultado integral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 resultado integral, neto de impuestos, utilidad (pérdida) por revaluación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Ae29b4c28-4ad6-444a-a2d1-7ee937722eed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Ae7f373b5-4297-42b4-b14a-d869776f2f27</w:t>
            </w: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Participación de otro resultado integral de asociadas y negocios conjuntos que no se reclasificará a resultados, neto de impuestos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A6ecef73a-0cd5-4617-8392-5e8b474ec76b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Ab0012361-190c-49ac-b4e5-d250bf2bab93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AC3362" w:rsidP="00AC336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6839F5"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tro resultado integral que no se reclasificará a resultados, neto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A04f06be3-05a4-4b68-9415-060362b70a26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A1111b29a-1729-4088-b9ef-01430fe4cac2</w:t>
            </w: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Activos financieros disponibles para la venta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por cambios en valor razonable de activos financieros disponibles para la venta, neta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A1d0a3aa2-858c-4384-b8c1-b0ca2a8e81c9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A99525e43-1a5a-4392-bfb9-3c411ba04809</w:t>
            </w: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Reclasificación de la utilidad (pérdida) por cambios en valor razonable de activos financieros disponibles para la venta, neta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Ab5413336-847d-4f31-81d1-088635215cf4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Ac099de21-7a04-4b18-b74f-92b66640bf2b</w:t>
            </w:r>
          </w:p>
        </w:tc>
      </w:tr>
      <w:tr w:rsidR="006839F5" w:rsidRPr="00EC2BB3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Cambios en valor razonable de activos financieros disponibles para la venta, neto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Ad9e3bd07-6389-4a8a-8ade-7e4d65bf8bee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Aeaa809b1-1339-49e4-b7e9-942f5a083d8c</w:t>
            </w:r>
          </w:p>
        </w:tc>
      </w:tr>
      <w:tr w:rsidR="006839F5" w:rsidRPr="001910F5" w:rsidTr="006839F5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Participación de otro resultado integral de asociadas y negocios conjuntos que se reclasificará a resultados, neto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A1fe515cb-6232-4fbf-aaa3-49d867c43c96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Ab18cb936-7cbc-47ac-95a7-f2361b9a5306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AC3362" w:rsidP="00AC336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6839F5"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tro resultado integral que se reclasificará al resultado del periodo, neto de impuestos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A8da4f2f8-cda2-428f-a83d-2ec1ad545a0d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A554e1cac-9942-44f7-bd25-1e3deb0d97e0</w:t>
            </w:r>
          </w:p>
        </w:tc>
      </w:tr>
      <w:tr w:rsidR="006839F5" w:rsidRPr="001910F5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AC3362" w:rsidP="00AC336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6839F5"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tro resultado integral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A6718d3d5-c721-4116-acc5-4f22e9bdf3ed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Aacd493a4-bb50-457d-a29f-ad59a0aefee2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AC3362" w:rsidP="00EC2BB3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Resultado integral total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A79e169f8-9d81-4f76-b769-11dbab1b904a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A7c7d051a-a1ea-4a55-98f8-f0516599f85f</w:t>
            </w: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Resultado integral atribuible a [sinopsis]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EC2BB3" w:rsidTr="006839F5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Resultado integral atribuible a la participación controladora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A92e2c3c5-c7c8-4d57-987f-6dcd787efd3f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Afbe0c0dc-e6bf-4112-bf72-423e8a1d7e3d</w:t>
            </w:r>
          </w:p>
        </w:tc>
      </w:tr>
      <w:tr w:rsidR="006839F5" w:rsidRPr="00EC2BB3" w:rsidTr="006839F5">
        <w:trPr>
          <w:trHeight w:val="300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6839F5" w:rsidRPr="00EC2BB3" w:rsidRDefault="006839F5" w:rsidP="00EC2BB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Resultado integral atribuible a la participación no controladora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6839F5" w:rsidRPr="00EC2BB3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A18982957-515b-4aac-91e1-020b0e83b601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6839F5" w:rsidRPr="00EC2BB3" w:rsidRDefault="006839F5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A0f9e49b0-f5ad-4638-92b4-9a50028ec7a3</w:t>
            </w:r>
          </w:p>
        </w:tc>
      </w:tr>
    </w:tbl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60D7B" w:rsidRPr="002B4314" w:rsidRDefault="00B60D7B" w:rsidP="00B60D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[51</w:t>
      </w:r>
      <w:r w:rsidRPr="002B4314">
        <w:rPr>
          <w:rFonts w:ascii="Arial" w:eastAsiaTheme="minorEastAsia" w:hAnsi="Arial" w:cs="Arial"/>
          <w:sz w:val="20"/>
          <w:szCs w:val="20"/>
          <w:lang w:eastAsia="es-MX"/>
        </w:rPr>
        <w:t xml:space="preserve">0000] </w:t>
      </w:r>
      <w:r w:rsidRPr="00B60D7B">
        <w:rPr>
          <w:rFonts w:ascii="Arial" w:eastAsiaTheme="minorEastAsia" w:hAnsi="Arial" w:cs="Arial"/>
          <w:sz w:val="20"/>
          <w:szCs w:val="20"/>
          <w:lang w:eastAsia="es-MX"/>
        </w:rPr>
        <w:t>Estado de flujos de efectivo, método directo</w:t>
      </w: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B60D7B" w:rsidRDefault="00B60D7B">
      <w:pPr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506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9"/>
        <w:gridCol w:w="2367"/>
        <w:gridCol w:w="2365"/>
      </w:tblGrid>
      <w:tr w:rsidR="006839F5" w:rsidRPr="00242B1C" w:rsidTr="002E5E7A">
        <w:trPr>
          <w:trHeight w:val="300"/>
          <w:tblHeader/>
        </w:trPr>
        <w:tc>
          <w:tcPr>
            <w:tcW w:w="286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839F5" w:rsidRPr="00242B1C" w:rsidRDefault="006839F5" w:rsidP="0024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9F5" w:rsidRPr="00242B1C" w:rsidRDefault="006839F5" w:rsidP="00FB127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42B1C">
              <w:rPr>
                <w:rFonts w:ascii="Arial" w:hAnsi="Arial" w:cs="Arial"/>
                <w:b/>
                <w:sz w:val="14"/>
                <w:szCs w:val="14"/>
              </w:rPr>
              <w:t>Acumulado Año Actual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242B1C" w:rsidRDefault="006839F5" w:rsidP="00442E3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42B1C">
              <w:rPr>
                <w:rFonts w:ascii="Arial" w:hAnsi="Arial" w:cs="Arial"/>
                <w:b/>
                <w:sz w:val="14"/>
                <w:szCs w:val="14"/>
              </w:rPr>
              <w:t xml:space="preserve">Acumulado Año Anterior </w:t>
            </w:r>
          </w:p>
        </w:tc>
      </w:tr>
      <w:tr w:rsidR="002E5E7A" w:rsidRPr="00242B1C" w:rsidTr="00FB127D">
        <w:trPr>
          <w:trHeight w:val="642"/>
          <w:tblHeader/>
        </w:trPr>
        <w:tc>
          <w:tcPr>
            <w:tcW w:w="2867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shd w:val="clear" w:color="auto" w:fill="auto"/>
            <w:vAlign w:val="center"/>
            <w:hideMark/>
          </w:tcPr>
          <w:p w:rsidR="002E5E7A" w:rsidRPr="00242B1C" w:rsidRDefault="002E5E7A" w:rsidP="0024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1067" w:type="pct"/>
            <w:tcBorders>
              <w:top w:val="nil"/>
              <w:left w:val="nil"/>
              <w:right w:val="nil"/>
            </w:tcBorders>
          </w:tcPr>
          <w:p w:rsidR="002E5E7A" w:rsidRPr="002E5E7A" w:rsidRDefault="002E5E7A" w:rsidP="002E5E7A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2E5E7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  <w:p w:rsidR="002E5E7A" w:rsidRPr="00242B1C" w:rsidRDefault="002E5E7A" w:rsidP="002E5E7A">
            <w:pPr>
              <w:pStyle w:val="Sinespaciado"/>
            </w:pPr>
            <w:r w:rsidRPr="002E5E7A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66" w:type="pc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hideMark/>
          </w:tcPr>
          <w:p w:rsidR="002E5E7A" w:rsidRPr="00242B1C" w:rsidRDefault="002E5E7A" w:rsidP="002E5E7A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242B1C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  <w:p w:rsidR="002E5E7A" w:rsidRPr="00242B1C" w:rsidRDefault="002E5E7A" w:rsidP="002E5E7A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242B1C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6839F5" w:rsidRPr="00242B1C" w:rsidTr="002E5E7A">
        <w:trPr>
          <w:trHeight w:val="330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24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Estado de flujos de efectivo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242B1C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242B1C" w:rsidRDefault="006839F5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242B1C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242B1C" w:rsidRDefault="006839F5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Clases de cobros por actividades de operación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242B1C" w:rsidRDefault="006839F5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242B1C" w:rsidRDefault="006839F5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 los ingresos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A0ad45fb7-a77f-4005-81ed-7aa0c07529ad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A97776880-7514-4850-9699-d05fa0d8004d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Recuperación de impuestos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Af99bcc9e-ecab-48ca-9444-c6ae727d3bd0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Abf34254c-578f-4603-b671-ba51993bf222</w:t>
            </w:r>
          </w:p>
        </w:tc>
      </w:tr>
      <w:tr w:rsidR="006839F5" w:rsidRPr="006A2782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Comisión mercantil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Ac829af18-2cd4-42f9-ba85-4cb0f723cfe7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A7dbbca9f-3930-469a-bdd6-b2f289b16be4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 cuentas por cobrar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Ad202414a-6868-417f-afb9-4ac0515b55c7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A9af9e97c-0d74-4af2-b37e-eccf4ec934ac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financieros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A29dd5c2a-516a-421a-a6a3-ea8a8c9f833c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A64144764-25b6-4093-a494-c303faf71eda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Derechos de cobro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A0d97398c-5454-4976-ac7b-a18f7d162562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A2abf9547-ba35-4db4-9da3-e535223a534e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cobros por actividades de operación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A0e2088d6-ebfd-475c-aae5-14f63eb53307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Ad6a33bf6-43dc-43e4-8f30-4e54299a062a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Clases de pagos en efectivo procedentes de actividades de operación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por el suministro de bienes y servicios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A0bbb4769-216c-43e1-9bc3-d02155411dde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A7bc334e7-0585-418e-8abc-29f181ea9bdd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de mantenimiento y administración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Abd1e9d6d-9543-4da0-b40b-955789329006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A500a39bc-4928-4758-afd7-98a98458fdc6</w:t>
            </w:r>
          </w:p>
        </w:tc>
      </w:tr>
      <w:tr w:rsidR="006839F5" w:rsidRPr="006A2782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procedentes de cuentas por pagar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A1ff80bd0-62af-4a92-9d25-061c0faf4c56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A31c1b149-38e3-4409-b136-3fa6347df3b1</w:t>
            </w:r>
          </w:p>
        </w:tc>
      </w:tr>
      <w:tr w:rsidR="006839F5" w:rsidRPr="001910F5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Financieros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A30d45356-e834-45bd-a99f-08e0fb9cf86a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A3f50af61-f491-47ea-b119-efd1eefb96fa</w:t>
            </w:r>
          </w:p>
        </w:tc>
      </w:tr>
      <w:tr w:rsidR="006839F5" w:rsidRPr="006A2782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por comisión de administración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A89171bfc-b04f-49bf-8fc5-3d0fc74afc45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A3f530e9a-d4bb-4b1d-8c49-d3abaab83dfc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pagos por actividades de operación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A0de593be-6040-494f-8093-3e6192fb4779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A51d46e77-f37c-4542-8d2e-5048aa64e9fa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</w:t>
            </w:r>
            <w:r w:rsidR="0044148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netos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procedentes (utilizados en) operaciones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Af6dabecc-2079-4209-9f43-6653714ab8d0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A21784f0a-eb67-483f-aca9-6097524eb775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FB127D" w:rsidP="00FB127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B127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pagadas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Ae685736f-5cb2-4e56-be10-8935080acc31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A1a7f09ae-5321-40ef-855e-c2be089f122c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FB127D" w:rsidP="00FB127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B127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recibidas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A696541cd-dfcc-46b1-8882-fc46691b9597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A7763f3c3-48b2-4535-a70b-9f3d967bc89d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FB127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A1719199d-dc04-4d3f-9501-8874bbd60470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Ab8fbd429-8628-49c3-a43a-75e9234320d8</w:t>
            </w:r>
          </w:p>
        </w:tc>
      </w:tr>
      <w:tr w:rsidR="006839F5" w:rsidRPr="006839F5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FB127D" w:rsidP="00FB127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cobrados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A9bc7df71-eaa0-49e7-a4be-</w:t>
            </w: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2956945f94ca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A83e6c4d0-ff5a-44f6-8d84-</w:t>
            </w: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97a289c83a4d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Otras 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entradas (salidas) de efectivo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A35f8f0aa-01ed-49e6-89bf-7de2b4aec73a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A941a4973-67ed-44f1-84d3-f95b1536c9ab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Flujos de efectivo 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netos 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procedentes de (utilizados en) actividades de operación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6839F5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6839F5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Ac00f3652-b8aa-41cb-b9db-eee323455970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A2cdb8c59-aba5-4b94-a032-dab047fe13a0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6A2782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procedentes de la pérdida de control de subsidiarias, otros negocios o en certificados de fideicomisos de proyecto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Ade5afb6a-ff11-41ab-932c-71842a7bec6d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A0d4cac7d-4b73-4631-b490-83117ce1b955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utilizados para obtener el control de subsidiarias, otros negocios o en certificados de fideicomisos de proyecto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A8c4df9fa-cda5-4bc2-ba01-a7159c4d4f76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Adafb9321-e202-4d5f-b9cd-adcbe3a45d3e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cobros por la venta de patrimonio o instrument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os de deuda de otras entidades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A6ff55433-fac5-43e3-8889-ac36499001d3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A07f5345e-7f96-4877-8834-4cb9a88b952a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pagos para adquirir capital o instrumentos de d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euda de otras entidades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A1fc536ee-47a4-4e98-9a26-b834232a507e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Aa9c23c3f-5aed-4606-8582-808ab507efe6</w:t>
            </w:r>
          </w:p>
        </w:tc>
      </w:tr>
      <w:tr w:rsidR="006839F5" w:rsidRPr="006A2782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procedentes de fondos de inversión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A265acf41-ad14-4b93-a793-b4e3452afac9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Ad588eebe-7049-4a46-8c26-b574c4b64e2e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utilizados para la adquisición de fondos de inversión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A0c8ac913-8255-4cf0-83b8-f93e616d434a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Af2e6dbbd-cf24-472e-816f-d0a897ed5851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Importes procedentes de ventas d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 propiedades, planta y equipo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A60d28d37-c985-47e3-91bf-ba15e19c5938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Ac29f4ee6-dc2b-4562-a476-b5f0360d198e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Compras de propiedades, planta y equipo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A0a2a666d-0af0-4300-9a25-e6297634cf30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A40c3e00d-8d58-4ae3-a4f4-2940b4d727a9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Recursos por ventas 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 otros activos a largo plazo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A24d82533-cac2-4d5b-a8fe-0dca251fcf65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Ab14f487b-c81a-474f-9f39-f17613520986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Compras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de otros activos a largo plazo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A0e8ba9cf-23bf-45c2-b55c-7c690c0f2c14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A7788b158-18e6-4b0c-b7b1-ce257c4c15ac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372D79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Préstamos otorgados a terceros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A5e2a9f1a-7944-4534-83cb-7b4a78c50dfe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Ad43e4416-b6ad-48a0-b1e6-62abf61bea3b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del reembolso de anticipos y p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réstamos concedidos a terceros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A15a89c65-2dbd-4064-b5f3-6043b212b26c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A6a98bc9c-ad84-4ae4-a460-bdbfd90bdf4f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derivados de contratos de futuro, a término, de opciones y de permuta financiera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A64737879-e01b-48bf-9cb8-762a1bb38ca8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Add56ad23-737c-40ad-a7d6-f7ddef535c38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 contratos de futuro, a término, de opciones y de permuta financiera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Ad187b063-6428-493c-8faa-0420558ae407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A5135ea9c-257a-49b8-8007-b9c1ad4cb31f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recibidas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Aaca4f45d-93bd-47b3-878c-27edec8fd3a8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A5f396776-52f1-4ea2-8e38-337218a24a53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372D79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Ae262efe1-0b1b-4543-98d3-1ac7b2064f8f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A7fe86ab0-4779-43c4-baed-f21d2bd3997d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372D79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cobrados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A6b65bb0e-ec64-409c-8f8f-474869c1a7ec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A12102385-2173-4d32-a4d2-77c457b5304f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372D79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Impuestos a la u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tilidad reembolsados (pagados)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Aadfd9822-6c73-422a-afb7-e5409761c8e6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Af4fff598-8288-4107-8b53-e284ab0e3977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72D7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Otras 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entradas (salidas) de efectivo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A256b23c0-7789-44f5-bd83-</w:t>
            </w: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97bd21323f6d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A75b8ce4b-e881-46e5-9197-</w:t>
            </w: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6cc34733bd59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</w:t>
            </w:r>
            <w:r w:rsidR="00372D7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netos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procedentes de (utilizados en) actividades de inversión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Adf9c565b-3b1f-4975-b281-1a628d3ff48d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Afc72c641-12fd-4456-aaf4-8c466f459381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financiamiento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Aportaciones de los fideicomitentes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Ad059f3a2-dad2-4377-b830-042de59e2191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A5a43dea0-c2ec-4af1-95e3-22c91f70fbde</w:t>
            </w:r>
          </w:p>
        </w:tc>
      </w:tr>
      <w:tr w:rsidR="006839F5" w:rsidRPr="001910F5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por otras aportaciones en el patrimonio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A24d6c486-9a61-4213-b26e-1ec992bfeb7f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Ad4aab4c5-a2f8-484d-9e5b-099ad110c111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7F790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ortes procedentes de préstamos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A82a83a49-cf96-4273-a970-de684afaf5fb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Ad851a287-5969-4765-a8d8-ea5d66874222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7F790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eembolsos de préstamos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A80cd7e4b-db80-4687-a2e3-e938cd7e0302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A22dd23aa-a500-4204-aa77-247f22b0fcdc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7F7903" w:rsidP="007F790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pagadas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Aa918e91d-b9e4-4401-bf34-ffac4893c3d0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A1ede019c-b7e9-4575-870f-acb041fc302e</w:t>
            </w:r>
          </w:p>
        </w:tc>
      </w:tr>
      <w:tr w:rsidR="006839F5" w:rsidRPr="006839F5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7F7903" w:rsidP="007F790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Ad3791436-d344-42f3-a864-43ba95c4fdba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A96ea0a47-d092-49e9-aa26-a205a4c4b324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Emisión y colocación de certificados bursátiles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A843178a7-2380-4444-9957-833aad32c328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Aa6b6f900-8253-473c-9d76-4a7779559e48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7F790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Otras 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entradas (salidas) de efectivo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Ab57b965e-ba19-4885-849f-26ce205c4dd9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A7a57f452-049b-4d0d-a835-246889b55add</w:t>
            </w:r>
          </w:p>
        </w:tc>
      </w:tr>
      <w:tr w:rsidR="006839F5" w:rsidRPr="001910F5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481DD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Flujos de efectivo 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netos 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procedentes de (utilizados en) actividades de financiamiento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A17e0eb1d-b85a-44b1-82c2-1780ff720927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Ab1b940d1-172b-4ffe-b8d0-fa6f3ff84a95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7F7903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Incremento (disminución) 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 de 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efectivo, antes del efecto de los cambios en la tasa de cambio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A1b6de3c3-5c22-4eaf-81a4-b3a5ac434703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A11814a21-3b78-45e8-befd-60750fb8aaa0</w:t>
            </w: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Efectos de la variación en la tasa de cambio sobre el efectivo y equivalentes de efectivo [sinopsis]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6839F5" w:rsidRPr="00242B1C" w:rsidTr="002E5E7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D6061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Efectos de la variación en la tasa de cambio sobre el efectivo y equivalentes de efectivo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A89483310-5197-4e7f-9065-954203a0291a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A7dc5169b-7759-474e-970f-56e9fff397ba</w:t>
            </w:r>
          </w:p>
        </w:tc>
      </w:tr>
      <w:tr w:rsidR="006839F5" w:rsidRPr="00242B1C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D60616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Incremento (disminución)</w:t>
            </w:r>
            <w:r w:rsidR="007F790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neto</w:t>
            </w: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de efectivo y equivalentes de efectivo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A6297e079-80df-4433-b151-c18e8f686df9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Abc69e8ef-4200-42af-8ba6-50e3418e4099</w:t>
            </w:r>
          </w:p>
        </w:tc>
      </w:tr>
      <w:tr w:rsidR="006839F5" w:rsidRPr="001910F5" w:rsidTr="002E5E7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9F5" w:rsidRPr="00242B1C" w:rsidRDefault="006839F5" w:rsidP="00D60616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 al principio del periodo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Aee574a33-d581-45a9-a28e-b18473c3dc3c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839F5" w:rsidRPr="00481DD9" w:rsidRDefault="006839F5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A6328834b-c47c-463b-af3b-7746bbb5a575</w:t>
            </w:r>
          </w:p>
        </w:tc>
      </w:tr>
      <w:tr w:rsidR="006839F5" w:rsidRPr="00242B1C" w:rsidTr="002E5E7A">
        <w:trPr>
          <w:trHeight w:val="300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6839F5" w:rsidRPr="00242B1C" w:rsidRDefault="006839F5" w:rsidP="00D60616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 al final del periodo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6839F5" w:rsidRPr="00481DD9" w:rsidRDefault="006839F5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Acc92796c-2ffb-4e17-b08e-b43078c497b7</w:t>
            </w:r>
          </w:p>
        </w:tc>
        <w:tc>
          <w:tcPr>
            <w:tcW w:w="1066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6839F5" w:rsidRPr="00481DD9" w:rsidRDefault="006839F5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A4c8826d9-0c1c-46e0-89e7-ee264c9ad61d</w:t>
            </w:r>
          </w:p>
        </w:tc>
      </w:tr>
    </w:tbl>
    <w:p w:rsidR="004B6FA8" w:rsidRDefault="004B6FA8" w:rsidP="004B6FA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4B6FA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[520000] Estado de flujos de efectivo, método indirecto</w:t>
      </w:r>
    </w:p>
    <w:p w:rsidR="00902668" w:rsidRPr="00902668" w:rsidRDefault="00902668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9"/>
        <w:gridCol w:w="1954"/>
        <w:gridCol w:w="1954"/>
      </w:tblGrid>
      <w:tr w:rsidR="0029745F" w:rsidRPr="00DF7DBF" w:rsidTr="0029745F">
        <w:trPr>
          <w:trHeight w:val="300"/>
          <w:tblHeader/>
        </w:trPr>
        <w:tc>
          <w:tcPr>
            <w:tcW w:w="3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9745F" w:rsidRPr="00DF7DBF" w:rsidRDefault="0029745F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Actual 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Anterior </w:t>
            </w:r>
          </w:p>
        </w:tc>
      </w:tr>
      <w:tr w:rsidR="0029745F" w:rsidRPr="00DF7DBF" w:rsidTr="0029745F">
        <w:trPr>
          <w:trHeight w:val="300"/>
          <w:tblHeader/>
        </w:trPr>
        <w:tc>
          <w:tcPr>
            <w:tcW w:w="3233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29745F" w:rsidRPr="00DF7DBF" w:rsidRDefault="0029745F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29745F" w:rsidRPr="00DF7DBF" w:rsidTr="0029745F">
        <w:trPr>
          <w:trHeight w:val="315"/>
          <w:tblHeader/>
        </w:trPr>
        <w:tc>
          <w:tcPr>
            <w:tcW w:w="3233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29745F" w:rsidRPr="00DF7DBF" w:rsidRDefault="0029745F" w:rsidP="00FB12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B0AE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B0AE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29745F" w:rsidRPr="00DF7DBF" w:rsidTr="0029745F">
        <w:trPr>
          <w:trHeight w:val="330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Estado de flujos de efectivo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DF7DBF" w:rsidRDefault="0029745F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DF7DBF" w:rsidRDefault="0029745F" w:rsidP="00FB127D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DF7DBF" w:rsidRDefault="0029745F" w:rsidP="00DF7DBF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(pérdida) neta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Ad5e39b14-93c4-45a1-8a44-5405c6cd893d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A678282c4-2b98-44da-a434-016d0f62abe6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Ajustes para conciliar la utilidad (pérdida)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01E15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Operaciones discontinuas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A09f44ac3-cf6a-4cc5-8974-9fb92f427c1f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A13f29e5f-fb60-40dc-b363-a6755ddf14d6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Impuestos a la utilidad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A71da74fe-8faf-4ea5-843a-17562b04a143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Aea24e31b-eb3f-4485-ae05-0cf0cc886acc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y gastos financieros, neto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A624ae63e-7628-4893-8b0a-1212315d7119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Ad4d80ec7-eda1-442a-85db-f71e146049a1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Estimaciones y reservas por deterioro de activos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A2012a794-8c53-4276-ad73-d95e73514afb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Aead2af47-c792-48bb-b430-df3afc206bb9</w:t>
            </w:r>
          </w:p>
        </w:tc>
      </w:tr>
      <w:tr w:rsidR="0029745F" w:rsidRPr="006A2782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Deterioro de valor (reversiones de pérdidas por deterioro de valor) reconocidas en el resultado del periodo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Abff2fcc6-8ff5-4b95-a440-d8397d92d39c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A8e988c33-c325-4be0-89f6-4792a492ae48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Provisiones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A562de8b5-5eb1-4695-b217-9cabb2afc612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Afcaf31ac-b4b2-430b-8ddd-daa4f79d88d1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(utilidad) de moneda extranjera no realizadas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A61f91265-9e16-4f21-9cc6-a67908e73a0d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A0f67e1d1-d6f1-4d0b-96e5-52a940bd002c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(utilidad) del valor razonable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A3249edc2-a362-447a-b4c7-02971fd5f226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A3420f138-975b-4989-bbe3-58f5cfac1ec7</w:t>
            </w:r>
          </w:p>
        </w:tc>
      </w:tr>
      <w:tr w:rsidR="0029745F" w:rsidRPr="006A2782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(utilidad) por la disposición de activos no circulantes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A1b27429a-7ab0-4cd7-9d54-b58f0a0f04ea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A44378882-1891-4460-8507-6de106307d7b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Participación en asociadas y negocios conjuntos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Af12938ea-4b10-4e61-a7c1-963c24ceff5f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A25180a55-1f08-4f6c-995b-ceff748cacab</w:t>
            </w:r>
          </w:p>
        </w:tc>
      </w:tr>
      <w:tr w:rsidR="0029745F" w:rsidRPr="006A2782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Disminución (incremento) en cuentas por cobrar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A26b84cd6-0b15-4f43-b4b3-5a50d476841b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A0abb2004-5187-4cb7-9f23-8a2c6edcff87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Disminuciones (incrementos) en otras cuentas por cobrar derivadas de las actividades de operación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Abe0ed92e-8681-4f7c-b732-7cf442dcacfd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Ac8d38024-26b2-411b-8911-0c0aa776e49d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Incremento (disminución) en cuentas por pagar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A225e31d7-4606-4938-9fdf-7d786005f702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Aa3228ee0-2f22-499a-a49e-cbc6e2d4b2a8</w:t>
            </w:r>
          </w:p>
        </w:tc>
      </w:tr>
      <w:tr w:rsidR="0029745F" w:rsidRPr="001910F5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Incrementos (disminuciones) en otras cuentas por pagar derivadas de las actividades de operación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A6eb792ec-b797-4dcf-8372-753d4652f6d3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A22397ccf-0edf-406f-b51c-99ba77db1554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Disminución (incremento) derechos de cobro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Accfe853c-6c53-4e09-95ae-53b1532850f9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A90b8a2d3-0635-4b72-9bdc-a2bc47f719c5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Instrumentos financieros designados a valor razonable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A399c643e-ab8e-4ead-97b6-7271e9995af5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A14008460-8704-423c-be6a-5da0f3a23d39</w:t>
            </w:r>
          </w:p>
        </w:tc>
      </w:tr>
      <w:tr w:rsidR="0029745F" w:rsidRPr="006A2782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Disminuciones (incrementos) en préstamos y cuentas por cobrar a costo amortizado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A22acd460-bbad-463f-9d3b-0ad4342a6732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A6221a442-ef33-42aa-81b2-211692e69a29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Ganancia realizada de activos designados a valor razonable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A786af348-56ab-488d-b81f-08e8e1285a89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A97186825-1807-435d-8f13-ba45f0250f94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partidas distintas al efectivo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A7b3377a3-d14e-4462-</w:t>
            </w: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a116-5c1ce27c0ec9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A97ac24f5-d69f-4094-81b2-</w:t>
            </w: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0f65360500d6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ajustes para conciliar la utilidad (pérdida)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A7554042a-9696-4712-971c-1a79cd30cbc5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A944cac98-65ff-4e05-9b9c-ba30be27c988</w:t>
            </w:r>
          </w:p>
        </w:tc>
      </w:tr>
      <w:tr w:rsidR="0029745F" w:rsidRPr="006A2782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CF09FE" w:rsidP="00CF09F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a</w:t>
            </w:r>
            <w:r w:rsidR="0029745F"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justes para conciliar la utilidad (pérdida)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Ad237abb8-7f28-4bff-81b7-e48a1eedc473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Adb13e877-9277-4160-b500-282e89bbbddf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</w:t>
            </w:r>
            <w:r w:rsidR="00CF09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netos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procedentes (utilizados en) operaciones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Af6dabecc-2079-4209-9f43-6653714ab8d0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A21784f0a-eb67-483f-aca9-6097524eb775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CF09FE" w:rsidP="00CF09F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CF09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pagadas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Ae685736f-5cb2-4e56-be10-8935080acc31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A1a7f09ae-5321-40ef-855e-c2be089f122c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CF09FE" w:rsidP="00CF09F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CF09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recibidas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A696541cd-dfcc-46b1-8882-fc46691b9597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A7763f3c3-48b2-4535-a70b-9f3d967bc89d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CF09F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A1719199d-dc04-4d3f-9501-8874bbd60470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Ab8fbd429-8628-49c3-a43a-75e9234320d8</w:t>
            </w:r>
          </w:p>
        </w:tc>
      </w:tr>
      <w:tr w:rsidR="0029745F" w:rsidRPr="0029745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CF09FE" w:rsidP="00CF09F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cobrados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A9bc7df71-eaa0-49e7-a4be-2956945f94ca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A83e6c4d0-ff5a-44f6-8d84-97a289c83a4d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CF09F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Otras </w:t>
            </w:r>
            <w:r w:rsidR="00CF09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entradas (salidas) de efectivo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A35f8f0aa-01ed-49e6-89bf-7de2b4aec73a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A941a4973-67ed-44f1-84d3-f95b1536c9ab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Flujos de efectivo </w:t>
            </w:r>
            <w:r w:rsidR="00CF09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netos 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procedentes de (utilizados en) actividades de operación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29745F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29745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Ac00f3652-b8aa-41cb-b9db-eee323455970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A2cdb8c59-aba5-4b94-a032-dab047fe13a0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29745F" w:rsidRPr="006A2782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procedentes de la pérdida de control de subsidiarias, otros negocios o en certificados de fideicomisos de proyecto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Ade5afb6a-ff11-41ab-932c-71842a7bec6d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A0d4cac7d-4b73-4631-b490-83117ce1b955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utilizados para obtener el control de subsidiarias, otros negocios o en certificados de fideicomisos de proyecto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A8c4df9fa-cda5-4bc2-ba01-a7159c4d4f76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Adafb9321-e202-4d5f-b9cd-adcbe3a45d3e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cobros por la venta de patrimonio o instrumento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 de deuda de otras entidades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A6ff55433-fac5-43e3-8889-ac36499001d3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A07f5345e-7f96-4877-8834-4cb9a88b952a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pagos para adquirir capital o instrumentos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de deuda de otras entidades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A1fc536ee-47a4-4e98-9a26-b834232a507e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Aa9c23c3f-5aed-4606-8582-808ab507efe6</w:t>
            </w:r>
          </w:p>
        </w:tc>
      </w:tr>
      <w:tr w:rsidR="0029745F" w:rsidRPr="006A2782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procedentes de fondos de inversión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A265acf41-ad14-4b93-a793-b4e3452afac9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Ad588eebe-7049-4a46-8c26-b574c4b64e2e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utilizados para la adquisición de fondos de inversión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A0c8ac913-8255-4cf0-83b8-f93e616d434a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Af2e6dbbd-cf24-472e-816f-d0a897ed5851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Importes procedentes de ventas d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 propiedades, planta y equipo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A60d28d37-c985-47e3-91bf-ba15e19c5938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Ac29f4ee6-dc2b-4562-a476-b5f0360d198e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Compras d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 propiedades, planta y equipo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A0a2a666d-0af0-4300-9a25-e6297634cf30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A40c3e00d-8d58-4ae3-a4f4-2940b4d727a9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Recursos por ventas 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 otros activos a largo plazo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A24d82533-cac2-4d5b-a8fe-0dca251fcf65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Ab14f487b-c81a-474f-9f39-f17613520986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Compras 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 otros activos a largo plazo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A0e8ba9cf-23bf-45c2-b55c-7c690c0f2c14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A7788b158-18e6-4b0c-b7b1-ce257c4c15ac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Préstamos otorgados a terceros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A5e2a9f1a-7944-4534-83cb-7b4a78c50dfe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Ad43e4416-b6ad-48a0-b1e6-62abf61bea3b</w:t>
            </w:r>
          </w:p>
        </w:tc>
      </w:tr>
      <w:tr w:rsidR="0029745F" w:rsidRPr="001910F5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del reembolso de anticipos y p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réstamos concedidos a terceros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A15a89c65-2dbd-4064-b5f3-6043b212b26c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A6a98bc9c-ad84-4ae4-a460-bdbfd90bdf4f</w:t>
            </w:r>
          </w:p>
        </w:tc>
      </w:tr>
      <w:tr w:rsidR="0029745F" w:rsidRPr="001910F5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Pagos derivados de contratos de futuro, a término, de opc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iones y de permuta financiera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A64737879-e01b-48bf-9cb8-762a1bb38ca8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Add56ad23-737c-40ad-a7d6-f7ddef535c38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Cobros procedentes de contratos de futuro, a término, de o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pciones y de permuta financiera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Ad187b063-6428-493c-8faa-0420558ae407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A5135ea9c-257a-49b8-8007-b9c1ad4cb31f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recibidas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Aaca4f45d-93bd-47b3-878c-27edec8fd3a8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A5f396776-52f1-4ea2-8e38-337218a24a53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Ae262efe1-0b1b-4543-98d3-1ac7b2064f8f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A7fe86ab0-4779-43c4-baed-f21d2bd3997d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cobrados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A6b65bb0e-ec64-409c-8f8f-474869c1a7ec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A12102385-2173-4d32-a4d2-77c457b5304f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Impuestos a la u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tilidad reembolsados (pagados)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Aadfd9822-6c73-422a-afb7-e5409761c8e6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Af4fff598-8288-4107-8b53-e284ab0e3977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entradas (salidas) de efectivo, clasificados como actividades de inversión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A256b23c0-7789-44f5-bd83-97bd21323f6d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A75b8ce4b-e881-46e5-9197-6cc34733bd59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Flujos de efectivo procedentes de (utilizados en) actividades de inversión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Adf9c565b-3b1f-4975-b281-1a628d3ff48d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Afc72c641-12fd-4456-aaf4-8c466f459381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Flujos de efectivo procedentes de (utilizados en) actividades de financiamiento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Aportaciones de los fideicomitentes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Ad059f3a2-dad2-4377-b830-042de59e2191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A5a43dea0-c2ec-4af1-95e3-22c91f70fbde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por otras aportaciones en el patrimonio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A24d6c486-9a61-4213-b26e-1ec992bfeb7f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Ad4aab4c5-a2f8-484d-9e5b-099ad110c111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ortes procedentes de préstamos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A82a83a49-cf96-4273-a970-de684afaf5fb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Ad851a287-5969-4765-a8d8-ea5d66874222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Reembolsos de préstamos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A80cd7e4b-db80-4687-a2e3-e938cd7e0302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A22dd23aa-a500-4204-aa77-247f22b0fcdc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Distribuciones pagadas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Aa918e91d-b9e4-4401-bf34-ffac4893c3d0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A1ede019c-b7e9-4575-870f-acb041fc302e</w:t>
            </w:r>
          </w:p>
        </w:tc>
      </w:tr>
      <w:tr w:rsidR="0029745F" w:rsidRPr="0029745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D0191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pagados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Ad3791436-d344-42f3-a864-43ba95c4fdba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A96ea0a47-d092-49e9-aa26-a205a4c4b324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Emisión y colocación de certificados bursátiles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A843178a7-2380-4444-9957-833aad32c328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Aa6b6f900-8253-473c-9d76-4a7779559e48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entradas (salidas) de efectivo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Ab57b965e-ba19-4885-849f-26ce205c4dd9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A7a57f452-049b-4d0d-a835-246889b55add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Flujos de efectivo 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netos 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procedentes de (utilizados en) actividades de financiamiento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A17e0eb1d-b85a-44b1-82c2-1780ff720927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Ab1b940d1-172b-4ffe-b8d0-fa6f3ff84a95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2D0191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Incremento (disminución) 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neto de 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efectivo, antes del efecto de los cambios en la tasa de cambio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A1b6de3c3-5c22-4eaf-81a4-b3a5ac434703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A11814a21-3b78-45e8-befd-60750fb8aaa0</w:t>
            </w:r>
          </w:p>
        </w:tc>
      </w:tr>
      <w:tr w:rsidR="0029745F" w:rsidRPr="00DF7DBF" w:rsidTr="0029745F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Efectos de la variación en la tasa de cambio sobre el efectivo y equivalentes de efectivo [sinopsis]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Efectos de la variación en la tasa de cambio sobre el efectivo y equivalentes de efectivo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A89483310-5197-4e7f-9065-954203a0291a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A7dc5169b-7759-474e-970f-56e9fff397ba</w:t>
            </w:r>
          </w:p>
        </w:tc>
      </w:tr>
      <w:tr w:rsidR="0029745F" w:rsidRPr="00DF7DBF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Incremento (disminución)</w:t>
            </w:r>
            <w:r w:rsidR="002D019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neto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de efectivo y equivalentes de efectivo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A6297e079-80df-4433-b151-c18e8f686df9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Abc69e8ef-4200-42af-8ba6-50e3418e4099</w:t>
            </w:r>
          </w:p>
        </w:tc>
      </w:tr>
      <w:tr w:rsidR="0029745F" w:rsidRPr="001910F5" w:rsidTr="0029745F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 al principio del periodo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Aee574a33-d581-45a9-a28e-b18473c3dc3c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A6328834b-c47c-463b-af3b-7746bbb5a575</w:t>
            </w:r>
          </w:p>
        </w:tc>
      </w:tr>
      <w:tr w:rsidR="0029745F" w:rsidRPr="00DF7DBF" w:rsidTr="0029745F">
        <w:trPr>
          <w:trHeight w:val="300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29745F" w:rsidRPr="00DF7DBF" w:rsidRDefault="0029745F" w:rsidP="00093C4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Efectivo y equivalentes de efectivo al final del periodo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29745F" w:rsidRPr="00093C40" w:rsidRDefault="0029745F" w:rsidP="00FB127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Acc92796c-2ffb-4e17-b08e-b43078c497b7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29745F" w:rsidRPr="00093C40" w:rsidRDefault="0029745F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A4c8826d9-0c1c-46e0-89e7-ee264c9ad61d</w:t>
            </w:r>
          </w:p>
        </w:tc>
      </w:tr>
    </w:tbl>
    <w:p w:rsidR="008C4E11" w:rsidRDefault="008C4E11"/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p w:rsidR="007F4DAD" w:rsidRPr="00F34B33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1"/>
        <w:gridCol w:w="1602"/>
        <w:gridCol w:w="1672"/>
        <w:gridCol w:w="1791"/>
        <w:gridCol w:w="1434"/>
        <w:gridCol w:w="1172"/>
        <w:gridCol w:w="1722"/>
        <w:gridCol w:w="1146"/>
      </w:tblGrid>
      <w:tr w:rsidR="00CD187C" w:rsidRPr="00B00167" w:rsidTr="00CD187C">
        <w:trPr>
          <w:trHeight w:val="315"/>
        </w:trPr>
        <w:tc>
          <w:tcPr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E1E6EF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2235" w:type="pct"/>
            <w:gridSpan w:val="4"/>
            <w:tcBorders>
              <w:top w:val="single" w:sz="4" w:space="0" w:color="auto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[miembro]   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9F9F9"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2235" w:type="pct"/>
            <w:gridSpan w:val="4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de la participación controladora [miembro]   </w:t>
            </w:r>
          </w:p>
        </w:tc>
        <w:tc>
          <w:tcPr>
            <w:tcW w:w="403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vMerge w:val="restart"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Participación no controladora [miembro]   </w:t>
            </w: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B00167" w:rsidRPr="00B00167" w:rsidTr="00CD187C">
        <w:trPr>
          <w:trHeight w:val="9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[miembro]  </w:t>
            </w:r>
          </w:p>
        </w:tc>
        <w:tc>
          <w:tcPr>
            <w:tcW w:w="575" w:type="pct"/>
            <w:vMerge w:val="restart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Utilidades acumuladas [miembro]   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Otros resultados integrales acumulados [miembro]   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F92423" w:rsidRPr="00B00167" w:rsidTr="00CD187C">
        <w:trPr>
          <w:trHeight w:val="6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Otros resultados integrales [miembro]   </w:t>
            </w:r>
          </w:p>
        </w:tc>
        <w:tc>
          <w:tcPr>
            <w:tcW w:w="49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40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B00167" w:rsidRPr="00B00167" w:rsidTr="00CD187C">
        <w:trPr>
          <w:trHeight w:val="315"/>
        </w:trPr>
        <w:tc>
          <w:tcPr>
            <w:tcW w:w="1376" w:type="pct"/>
            <w:tcBorders>
              <w:top w:val="nil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Estado de cambios en el Patrimonio/Activo neto [sinopsis]  </w:t>
            </w:r>
          </w:p>
        </w:tc>
        <w:tc>
          <w:tcPr>
            <w:tcW w:w="551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75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</w:tr>
      <w:tr w:rsidR="00B00167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B00167" w:rsidRPr="00B00167" w:rsidRDefault="00B00167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Estado de cambios en el patrimonio / activo neto [partidas]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Patrimonio / Activo neto al comienzo del periodo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Af5bb65df-9c85-484b-9fa5-d5b452d5ac39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A1bd35fab-7a02-44ec-b2f9-ff90d723f27c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A6113eaf3-c07a-48e1-affe-ea46c0361e6e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A09446792-fc5e-4163-982f-509a73316cc7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A4cc4efda-98e4-4ffe-b26a-5fa676f44626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A48990467-ec48-470c-91ec-ba4a773f8829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Ac972dc0d-206b-4272-ab5f-5da6ff13708c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F92423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Cambios en el Patrimonio/Activo neto [sinopsis]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Resultado integral [sinopsis]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Utilidad (pérdida) neta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A67d65113-6fd0-494e-ab12-0c82be13ef9d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A50e6593a-b004-49ab-b7b8-612cc494b034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Aebc76050-dcb8-4798-87a4-486aac5dd4bb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Ae02d37db-7ebc-4e39-82a6-4ad52450a3cd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A4b75d55c-1b46-46a7-b3d1-cf14e9202e13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A0043bbe9-e0c8-40ea-ab36-c30008f77e2e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Otro resultado integral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Af214cf0e-adf9-44ce-a83e-7e8f86303b6e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Aee1d117f-c73b-4e41-a59c-49ba6df105e8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A5294b059-2c50-459e-94d4-79846325796b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A60c96668-93c2-414b-ad39-d3cc929dfded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A1bf9a59a-5343-4340-8c76-9bb8b5d9135c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A6284cd18-91f1-4cab-b226-cf51e282e9de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A6718d3d5-c721-4116-acc5-4f22e9bdf3ed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952F7E" w:rsidP="00F92423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Resultado integral total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A8929b305-ac57-4f05-9517-e4265b3e5180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A67531d41-585a-42a1-b126-b0f703fb6586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A9098c5b8-7047-4365-9a35-1652b3cb3655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A4c7a1b88-a722-4f3f-8ab0-c17196fcb36f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A1bb1efc5-0c86-40d9-9874-221cfac32730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A108eb64c-938e-4ab4-8fee-1e945077a9e0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A79e169f8-9d81-4f76-b769-11dbab1b904a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Aumento de patrimonio / Activo neto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A03ab0fa9-feb0-4ca6-bc53-c200f6cb648c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A16e84325-9bb9-49a3-bcb2-5d1afff11ad0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A7a5ecb22-a0c2-4dbc-af53-8636eeec5ab8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A22bc4821-56b7-4f6e-8e6a-0fe8237051fa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A1de656c7-471b-4fac-9648-0f421a77fa38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Aa151a5ca-3dd8-4903-9098-fae53c2e468c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A74135e9d-067d-4f1c-81a6-d457dc13f829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Distribuciones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Adecc989d-5ed2-4661-9155-66fe13a4ed14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Abf67f12e-ca02-4e5a-8879-b0bda3e3a161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A5adc93d1-95e0-454b-8a98-2a6c086900e9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Af67b3346-d95d-43f8-ad28-85dbf796b2af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A530f5c1e-9af4-4161-8dc3-e5b17383e5eb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A69d2bb13-d645-4647-b94a-8399e743e101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Ad2e161c6-3481-40c8-b5a6-f404349e38d5</w:t>
            </w:r>
          </w:p>
        </w:tc>
      </w:tr>
      <w:tr w:rsidR="00F92423" w:rsidRPr="001910F5" w:rsidTr="00CD187C">
        <w:trPr>
          <w:trHeight w:val="58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Aportación de los tenedores neta de gastos de emisión y colocación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A51e4ca7e-4876-4246-92e7-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e54a1b042e97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A57a78378-9e58-4e0a-a2af-39e30af6f6db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Ae3ce4bf6-670f-4de5-900a-f79a9d84e24f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A6083003d-2b53-4a72-85c0-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d932a6161d7d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A6ead75f0-e0b9-47ae-831d-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af2b7e906a5d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A07a68cfd-0e95-46b2-a9da-e281c87349f2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A0f11850a-6a7d-4f1b-9fd3-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5ca2f3f8d75d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Incrementos (disminuciones) por otros cambios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Aa469dec7-98ca-4196-8d66-38ae84815d1e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A4ac3a683-a3ca-4c42-8a7d-adbe21a2a0ec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Ab581203d-c25a-4d0b-8006-f20d84dcc199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Ae8c0dc93-91e1-49e8-9ad4-7e9df08a42f3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A972f87af-6b70-4c51-aa92-4f518d032873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A7f566175-bf07-456b-8392-99d97966ee07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A7e2ee034-e2dd-4fc0-87e7-a552a5131c4a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Total incremento (disminución) en el patrimonio / Activo neto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A49d11de6-a350-4454-9efa-37a24148bfed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A8aabbc21-c023-48f3-9f1a-cb296ed336b0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A01964e49-2a57-49c7-be03-814a1db41726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Aedeedee1-1b40-40d4-a0eb-35b1138fe835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A5737420a-641b-48de-b301-85ce422ac6e0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A3750ab31-d861-4449-86f8-5c4f29a8b1e5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A5970a1c4-eba0-41e0-8218-1d405e1c8df7</w:t>
            </w:r>
          </w:p>
        </w:tc>
      </w:tr>
      <w:tr w:rsidR="00F92423" w:rsidRPr="00B00167" w:rsidTr="00CD187C">
        <w:trPr>
          <w:trHeight w:val="300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F92423" w:rsidP="00F9242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Patrimonio / Activo neto al final del periodo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Aed116159-35a0-4ef5-bf77-4c56c423cede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A9b6ce674-487c-4ce6-bcdd-556ab037ab8e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A3cd315a9-2b02-4589-87c3-53c235bc37c3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A2e16a23d-502e-4998-a443-d25dcab8a9fc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Af99b3142-e706-48f2-be70-117f396eae54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A66f8845e-0ba4-4f16-940e-215033dc0b52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Ab861cf3c-eb47-46da-95e7-735861723029</w:t>
            </w:r>
          </w:p>
        </w:tc>
      </w:tr>
      <w:tr w:rsidR="00F92423" w:rsidRPr="00B00167" w:rsidTr="00CD187C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AAE88"/>
                <w:sz w:val="14"/>
                <w:lang w:eastAsia="es-MX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</w:tr>
    </w:tbl>
    <w:p w:rsidR="007F4DAD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01453" w:rsidRDefault="00801453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br w:type="page"/>
      </w: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p w:rsidR="00D14318" w:rsidRDefault="00D14318" w:rsidP="00D14318"/>
    <w:p w:rsidR="00D14318" w:rsidRPr="00F34B33" w:rsidRDefault="00D14318" w:rsidP="00D1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1"/>
        <w:gridCol w:w="1602"/>
        <w:gridCol w:w="1672"/>
        <w:gridCol w:w="1791"/>
        <w:gridCol w:w="1434"/>
        <w:gridCol w:w="1172"/>
        <w:gridCol w:w="1722"/>
        <w:gridCol w:w="1146"/>
      </w:tblGrid>
      <w:tr w:rsidR="00487B0D" w:rsidRPr="00B00167" w:rsidTr="00DA0B90">
        <w:trPr>
          <w:trHeight w:val="315"/>
        </w:trPr>
        <w:tc>
          <w:tcPr>
            <w:tcW w:w="1376" w:type="pct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right w:val="single" w:sz="4" w:space="0" w:color="BFBFBF" w:themeColor="background1" w:themeShade="BF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  <w:r w:rsidR="00DA0B9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Concepto</w:t>
            </w:r>
          </w:p>
        </w:tc>
        <w:tc>
          <w:tcPr>
            <w:tcW w:w="2235" w:type="pct"/>
            <w:gridSpan w:val="4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[miembro]   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nil"/>
            </w:tcBorders>
            <w:shd w:val="clear" w:color="000000" w:fill="F9F9F9"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</w:tr>
      <w:tr w:rsidR="007E5490" w:rsidRPr="00B00167" w:rsidTr="00DA0B90">
        <w:trPr>
          <w:trHeight w:val="315"/>
        </w:trPr>
        <w:tc>
          <w:tcPr>
            <w:tcW w:w="1376" w:type="pct"/>
            <w:vMerge/>
            <w:tcBorders>
              <w:left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2235" w:type="pct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D9D9D9" w:themeColor="background1" w:themeShade="D9"/>
              <w:right w:val="nil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de la participación controladora [miembro]   </w:t>
            </w:r>
          </w:p>
        </w:tc>
        <w:tc>
          <w:tcPr>
            <w:tcW w:w="403" w:type="pct"/>
            <w:vMerge w:val="restart"/>
            <w:tcBorders>
              <w:top w:val="single" w:sz="4" w:space="0" w:color="BFBFBF" w:themeColor="background1" w:themeShade="BF"/>
              <w:left w:val="nil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shd w:val="clear" w:color="000000" w:fill="F9F9F9"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Participación no controladora [miembro]   </w:t>
            </w:r>
          </w:p>
        </w:tc>
        <w:tc>
          <w:tcPr>
            <w:tcW w:w="394" w:type="pct"/>
            <w:vMerge/>
            <w:tcBorders>
              <w:lef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B00167" w:rsidTr="00DA0B90">
        <w:trPr>
          <w:trHeight w:val="915"/>
        </w:trPr>
        <w:tc>
          <w:tcPr>
            <w:tcW w:w="1376" w:type="pct"/>
            <w:vMerge/>
            <w:tcBorders>
              <w:left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 w:val="restart"/>
            <w:tcBorders>
              <w:top w:val="single" w:sz="8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Patrimonio/Activo neto [miembro]  </w:t>
            </w:r>
          </w:p>
        </w:tc>
        <w:tc>
          <w:tcPr>
            <w:tcW w:w="575" w:type="pct"/>
            <w:vMerge w:val="restart"/>
            <w:tcBorders>
              <w:top w:val="single" w:sz="8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Utilidades acumuladas [miembro]   </w:t>
            </w:r>
          </w:p>
        </w:tc>
        <w:tc>
          <w:tcPr>
            <w:tcW w:w="616" w:type="pct"/>
            <w:tcBorders>
              <w:top w:val="single" w:sz="8" w:space="0" w:color="D9D9D9" w:themeColor="background1" w:themeShade="D9"/>
              <w:left w:val="single" w:sz="4" w:space="0" w:color="BFBFBF" w:themeColor="background1" w:themeShade="BF"/>
              <w:bottom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Otros resultados integrales acumulados [miembro]   </w:t>
            </w:r>
          </w:p>
        </w:tc>
        <w:tc>
          <w:tcPr>
            <w:tcW w:w="493" w:type="pct"/>
            <w:vMerge w:val="restar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shd w:val="clear" w:color="000000" w:fill="F9F9F9"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vMerge/>
            <w:tcBorders>
              <w:top w:val="nil"/>
              <w:left w:val="single" w:sz="4" w:space="0" w:color="BFBFBF" w:themeColor="background1" w:themeShade="BF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lef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B00167" w:rsidTr="00DA0B90">
        <w:trPr>
          <w:trHeight w:val="615"/>
        </w:trPr>
        <w:tc>
          <w:tcPr>
            <w:tcW w:w="1376" w:type="pct"/>
            <w:vMerge/>
            <w:tcBorders>
              <w:left w:val="single" w:sz="4" w:space="0" w:color="D9D9D9" w:themeColor="background1" w:themeShade="D9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616" w:type="pct"/>
            <w:tcBorders>
              <w:top w:val="single" w:sz="8" w:space="0" w:color="D9D9D9" w:themeColor="background1" w:themeShade="D9"/>
              <w:left w:val="single" w:sz="4" w:space="0" w:color="BFBFBF" w:themeColor="background1" w:themeShade="BF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Otros resultados integrales [miembro]   </w:t>
            </w:r>
          </w:p>
        </w:tc>
        <w:tc>
          <w:tcPr>
            <w:tcW w:w="493" w:type="pct"/>
            <w:vMerge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403" w:type="pct"/>
            <w:vMerge/>
            <w:tcBorders>
              <w:top w:val="nil"/>
              <w:left w:val="single" w:sz="4" w:space="0" w:color="BFBFBF" w:themeColor="background1" w:themeShade="BF"/>
              <w:bottom w:val="single" w:sz="8" w:space="0" w:color="D9D9D9" w:themeColor="background1" w:themeShade="D9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left w:val="single" w:sz="4" w:space="0" w:color="BFBFBF" w:themeColor="background1" w:themeShade="BF"/>
              <w:bottom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B00167" w:rsidTr="00DA0B90">
        <w:trPr>
          <w:trHeight w:val="315"/>
        </w:trPr>
        <w:tc>
          <w:tcPr>
            <w:tcW w:w="1376" w:type="pct"/>
            <w:tcBorders>
              <w:top w:val="single" w:sz="8" w:space="0" w:color="D9D9D9" w:themeColor="background1" w:themeShade="D9"/>
              <w:left w:val="single" w:sz="4" w:space="0" w:color="D9D9D9" w:themeColor="background1" w:themeShade="D9"/>
              <w:bottom w:val="nil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Estado de cambios en el Patrimonio/Activo neto [sinopsis]  </w:t>
            </w:r>
          </w:p>
        </w:tc>
        <w:tc>
          <w:tcPr>
            <w:tcW w:w="551" w:type="pct"/>
            <w:tcBorders>
              <w:top w:val="single" w:sz="4" w:space="0" w:color="BFBFBF" w:themeColor="background1" w:themeShade="BF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75" w:type="pct"/>
            <w:tcBorders>
              <w:top w:val="single" w:sz="4" w:space="0" w:color="BFBFBF" w:themeColor="background1" w:themeShade="BF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D9D9D9" w:themeColor="background1" w:themeShade="D9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D9D9D9" w:themeColor="background1" w:themeShade="D9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D9D9D9" w:themeColor="background1" w:themeShade="D9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tcBorders>
              <w:top w:val="single" w:sz="4" w:space="0" w:color="BFBFBF" w:themeColor="background1" w:themeShade="BF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D9D9D9" w:themeColor="background1" w:themeShade="D9"/>
              <w:bottom w:val="nil"/>
            </w:tcBorders>
            <w:shd w:val="clear" w:color="000000" w:fill="F9F9F9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</w:tr>
      <w:tr w:rsidR="007E5490" w:rsidRPr="00B00167" w:rsidTr="00DA0B90">
        <w:trPr>
          <w:trHeight w:val="315"/>
        </w:trPr>
        <w:tc>
          <w:tcPr>
            <w:tcW w:w="1376" w:type="pct"/>
            <w:tcBorders>
              <w:top w:val="nil"/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7E5490" w:rsidRPr="00B00167" w:rsidRDefault="007E5490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Estado de cambios en el patrimonio / activo neto [partidas]  </w:t>
            </w:r>
          </w:p>
        </w:tc>
        <w:tc>
          <w:tcPr>
            <w:tcW w:w="551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75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616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93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92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tcBorders>
              <w:top w:val="nil"/>
            </w:tcBorders>
            <w:shd w:val="clear" w:color="000000" w:fill="FFFFFF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Patrimonio / Activo neto al comienzo del periodo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A0a454af8-1746-4647-870b-185196d45fc1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A487b430b-8085-43dd-bf13-224fa5f4614e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Acc835fc5-66cb-471a-b13e-c507b4f772a2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A28fa2e7b-5586-446b-9e6a-aa02647013c9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A72d0d167-3161-4eeb-874f-574268a42492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A8aad1ad7-0065-407d-ad72-702016eceb66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A0a848658-e91d-4a53-b881-b770db8abf51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487B0D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Cambios en el Patrimonio/Activo neto [sinopsis]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3B353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Resultado integral [sinopsis]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Utilidad (pérdida) neta 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A74d8cfc6-0e24-472e-953f-5323e8401581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A1ae001df-59da-4b4f-8d31-abbf52e59dab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A3af9721d-bcae-464c-997c-a81fda7b9c7f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A6fbbc488-bb13-4f44-94a8-fd4f859ecd81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A8a87225a-bb12-4a17-8445-e5ceabd7263c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A766b4c15-422e-435a-9be9-cd1c7f0f4a5d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487B0D" w:rsidRPr="001910F5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Otro resultado integral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A02c95396-882c-4c87-b656-0becd74cf438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A217fb1c2-8c46-4925-a8df-f82e178ed19c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Af30adb9a-3039-426e-b677-9a658264e63f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A6f6de1e9-10f9-40ca-bad0-77eb4885c89b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Abc86233b-708d-4d32-9faf-ed6a7a1244fb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A473e6f4a-1d8d-4c6f-9133-badebd914433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Aacd493a4-bb50-457d-a29f-ad59a0aefee2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A900F5" w:rsidP="00487B0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Resultado integral total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Aeb0fc04d-2450-4ffc-b0fb-1efd8be43f8e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Ab95b3ecc-f662-4c01-adef-95649016ddf3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A738a13a7-4f39-48c6-a7d8-1d27403009c9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A4de17535-9a73-4003-8cd2-8f304eab051b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A328b7792-77fe-4109-9bc7-588fddbcffca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A215af508-cd48-40d3-9003-36440a8a608e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A7c7d051a-a1ea-4a55-98f8-f0516599f85f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Aumento de patrimonio / Activo neto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Ae12e32b1-5a41-470c-b4b7-46c2ca995f84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A5a6484eb-bf96-4c77-b50a-02b5c6ed0238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Aaf159b80-9c78-4148-88f7-77c222d9edf8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Abe070f74-0e8a-430b-91cd-3dfcac3d02cd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A2768b927-7561-4b94-8196-991f0242e750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A469c89e4-a414-4dc7-b395-f8a82c421779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A21de8186-2d95-449d-a9c4-6d38521ddc3d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Distribuciones 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A1e844022-06e8-464b-b41b-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9337dfcc8fac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A699840f6-6da1-44a0-b830-d4fef69b3d12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Adb66a52e-d098-4ebe-b0c4-9493da39eb7f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A220067f9-f273-429b-9a7f-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4fd8fba85982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A05e11682-ce30-4fea-af54-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aaa0638f0db1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Ac70cdc5e-ddc8-4530-9ad9-d12ee4d35b3e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Ad7e987da-8eb0-4b64-9678-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c051fc7f987a</w:t>
            </w:r>
          </w:p>
        </w:tc>
      </w:tr>
      <w:tr w:rsidR="00487B0D" w:rsidRPr="00B00167" w:rsidTr="00DA0B90">
        <w:trPr>
          <w:trHeight w:val="58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Aportación de los tenedores neta de gastos de emisión y colocación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Afedebf4e-1aa7-43a7-956f-bf7d233e719e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A486829b8-022c-4cdc-8c35-e410d245ed89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Aafb311c3-79be-4040-8bbc-b40992ad810e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Adab88e59-3f41-4b5a-ae8f-1a8912b700ed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A23bce1ef-088b-422b-84ae-ba802fc52da5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Aa2a8aac3-c03c-4850-9e51-c4fbe4998303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A0c9ede52-e938-41b5-8e28-0f97ddc6a116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Incrementos (disminuciones) por otros cambios 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A0f840642-9dae-435f-9681-6a1cefb86fd5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A38c52956-8bb1-4146-b055-f01c6e5a63f4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A9d618c01-dd28-4502-9347-59c26c213454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Ae140c508-951e-44e3-a46b-3ef40220bc7c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A315958e7-0351-4c82-8f9c-75da300cb26e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A62079149-0d03-47f4-95d1-b7d2494fdc0c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Aff74111e-3ac4-4b47-8798-9413299655fe</w:t>
            </w:r>
          </w:p>
        </w:tc>
      </w:tr>
      <w:tr w:rsidR="00487B0D" w:rsidRPr="00B00167" w:rsidTr="00DA0B90">
        <w:trPr>
          <w:trHeight w:val="315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Total incremento (disminución) en el patrimonio / Activo neto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A2a667d58-1f10-4e78-a93e-70e5011e0c1c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A78268308-97a1-46d7-ae8e-183345f9e00c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Af027df7f-64e7-4c51-900f-c46ff5c24249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A9c9720de-c02d-4395-9ab1-d8ac71920f51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Afa287dde-2322-4b85-a85d-9f136d46a7e8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Ab9e23b2e-ab90-4e29-8f43-cfbc6d1699ae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Ae1f0e2b1-08a9-493b-90b0-4ca9b77b2b93</w:t>
            </w:r>
          </w:p>
        </w:tc>
      </w:tr>
      <w:tr w:rsidR="00487B0D" w:rsidRPr="00B00167" w:rsidTr="00DA0B90">
        <w:trPr>
          <w:trHeight w:val="300"/>
        </w:trPr>
        <w:tc>
          <w:tcPr>
            <w:tcW w:w="1376" w:type="pct"/>
            <w:tcBorders>
              <w:left w:val="single" w:sz="4" w:space="0" w:color="D9D9D9" w:themeColor="background1" w:themeShade="D9"/>
            </w:tcBorders>
            <w:shd w:val="clear" w:color="000000" w:fill="FFFFFF"/>
            <w:vAlign w:val="center"/>
            <w:hideMark/>
          </w:tcPr>
          <w:p w:rsidR="00487B0D" w:rsidRPr="00B00167" w:rsidRDefault="00487B0D" w:rsidP="00487B0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Patrimonio / Activo neto al final del periodo 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A46a42c7b-ab54-4c06-ac07-725df5945ece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Ab278d728-27ec-4954-b367-54ee098649e8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A4ffb714f-a402-4ee5-a28f-8c36c969943f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A4e18767a-8b55-4d69-aeab-9d5c8b1179a8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A8879fc5b-2b1e-44e9-bec0-7bd33f8813b1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A26760715-22a1-4dc3-bcb5-2bce3d7b9623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A8e8e9fd5-3ea5-4fdb-814a-c079d940c6e6</w:t>
            </w:r>
          </w:p>
        </w:tc>
      </w:tr>
      <w:tr w:rsidR="007E5490" w:rsidRPr="00B00167" w:rsidTr="00DA0B90">
        <w:trPr>
          <w:trHeight w:val="300"/>
        </w:trPr>
        <w:tc>
          <w:tcPr>
            <w:tcW w:w="1376" w:type="pct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AAE88"/>
                <w:sz w:val="14"/>
                <w:lang w:eastAsia="es-MX"/>
              </w:rPr>
            </w:pP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</w:tr>
    </w:tbl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B0016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16AF1" w:rsidRPr="00A76980" w:rsidRDefault="00C16AF1" w:rsidP="00C16AF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[800100] Notas - Subclasificaciones de activos, pasivos y capital contable</w:t>
      </w:r>
    </w:p>
    <w:p w:rsidR="001A086B" w:rsidRPr="001A086B" w:rsidRDefault="001A086B" w:rsidP="001A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8"/>
        <w:gridCol w:w="1882"/>
        <w:gridCol w:w="1958"/>
        <w:gridCol w:w="1912"/>
      </w:tblGrid>
      <w:tr w:rsidR="00AF22F8" w:rsidRPr="00AF22F8" w:rsidTr="004A79CD">
        <w:trPr>
          <w:trHeight w:val="300"/>
          <w:tblHeader/>
        </w:trPr>
        <w:tc>
          <w:tcPr>
            <w:tcW w:w="2371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Cierre Trimestre Actual 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Cierre Ejercicio Anterior 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Inicio Ejercicio Anterior </w:t>
            </w:r>
          </w:p>
        </w:tc>
      </w:tr>
      <w:tr w:rsidR="003245D2" w:rsidRPr="00AF22F8" w:rsidTr="004A79CD">
        <w:trPr>
          <w:trHeight w:val="190"/>
          <w:tblHeader/>
        </w:trPr>
        <w:tc>
          <w:tcPr>
            <w:tcW w:w="237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3245D2" w:rsidRPr="00AF22F8" w:rsidRDefault="003245D2" w:rsidP="0032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245D2" w:rsidRDefault="003245D2" w:rsidP="0096605F">
            <w:pPr>
              <w:spacing w:after="0"/>
            </w:pPr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245D2" w:rsidRDefault="003245D2" w:rsidP="003245D2"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245D2" w:rsidRDefault="003245D2" w:rsidP="003245D2"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AF22F8" w:rsidRPr="00AF22F8" w:rsidTr="004A79CD">
        <w:trPr>
          <w:trHeight w:val="57"/>
          <w:tblHeader/>
        </w:trPr>
        <w:tc>
          <w:tcPr>
            <w:tcW w:w="237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874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#fecha_2013_12_31</w:t>
            </w:r>
          </w:p>
        </w:tc>
      </w:tr>
      <w:tr w:rsidR="00AF22F8" w:rsidRPr="00AF22F8" w:rsidTr="004A79CD">
        <w:trPr>
          <w:trHeight w:val="540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Subclasificaciones de activos, pasivos y patrimonio / Activo neto[sinopsis]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AF22F8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F22F8" w:rsidRPr="00AF22F8" w:rsidRDefault="00AF22F8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Efectivo y equivalentes de efectivo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AF22F8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AF22F8" w:rsidRPr="00AF22F8" w:rsidRDefault="00AF22F8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Efectivo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en caja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Aa1d09160-680b-4f44-9a58-d77f7819ae47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A7cdf2a27-0794-4efc-9aa7-1054241925c7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Adbc3994c-5e68-432b-8b69-8132a08c88ef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Saldos en bancos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A829e3481-79b7-438d-bd07-4c575e4e284c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Ad5dbb005-1b52-4641-9d5a-b492e0c62a78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Aaeda5c05-abe1-409f-a069-c7b399c375a5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e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fectivo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Aedb2866a-5d58-4272-9cb9-b1cab8c7881e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A36707b40-a0c1-4c96-8967-7f60a41ae57a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Abafd199c-a88e-43c8-9c63-14975b4ba941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Equivalentes de efectivo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Depósitos a corto plazo, clasificados como equivalentes de efectivo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Afb3aa367-30b6-4088-b32e-b00518f592da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A32044ef9-add0-4ae5-b07a-7e1b6241e358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A0e98fff5-d202-45ae-91e7-91dd946c5bbd</w:t>
            </w:r>
          </w:p>
        </w:tc>
      </w:tr>
      <w:tr w:rsidR="00011A0F" w:rsidRPr="001910F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Inversiones a corto plazo, clasificados como equivalentes de efectivo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Aae24bf9c-cd85-4926-b368-e4d36fb32390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A5ec60995-6043-4b77-8fc7-3fdce3025fb6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Af9143e28-f443-4b11-9f10-ffbbb6f9be52</w:t>
            </w: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acuerdos bancarios, clasificados como equivalentes de efectivo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Abdf91ba1-7ed0-405c-9910-4ab900364d46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Aaca8f4cb-03fa-476a-bf95-795d78581a10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A670701c7-8124-4453-b60e-41b1c0e28eda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e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quivalentes de efectivo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A8d09c4de-1ecc-4313-b9d0-c2921ccbc238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Ae525497c-3f53-49be-8e7c-701442f51308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Ac3e16227-b5b9-4158-8e0b-9db5b2fe7f98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Efectivo y equivalentes de efectivo restringido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A839bd258-e7d1-4b80-900d-eeaaf2d00d21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A689ef679-7c36-4158-9a8c-963374a60ad4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A858c83e5-3ec3-489b-b7b9-36437b36a8f7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 efectivo y equivalentes de efectivo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Ab97f500a-ca7f-4f8d-8a50-6d661ac057d0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A68680e3b-bcc5-4469-b2ce-02e088654f5f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A40462b5d-9e3c-4252-b5c6-dcbd9894a87e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e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fectivo y equivalentes de efectivo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A3b3feea9-abd4-43d2-a7bc-cf9dcca7a8ad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A952ae040-2872-4f07-bace-432dd44f37af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Adcb536fb-c91b-4c18-ab2a-06538393a421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Instrumentos financieros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Instrumentos financieros designados a valor razonable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A633c568e-17f4-40fe-9cbc-fd671dd2be5c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Ae9824853-33eb-4314-ac6c-61a3293ec291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Af20acf95-54ea-4cf5-92e4-fa4c8afb81d2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Instrumentos financieros a costo amortizado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Af941a7b9-e3da-4d34-af96-0252978bd5cc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A56a6509c-34b4-4c73-ae6a-fd5e7a85a1bd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A19f69868-df17-408b-b1c8-891b3bf5a261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I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nstrumentos financieros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A0540a9c1-4fbb-4d1b-b0b5-ca9fa4b8f9a2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A634b16af-39c7-4f9e-a03e-c3d8b8b4f455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Af6eaebbd-6beb-4330-af6a-21f3452c9591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Clientes y otras cuentas por cobrar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Clientes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A4d4fd822-53f9-46c3-8bea-f986513073b7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A9d5efab8-d647-42f0-a595-ff928a75df80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A2cce585b-5c9f-417a-821a-690e7c0a2e0c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Cuentas por cobrar circulantes a partes relacionadas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Ab60e9108-836a-45b5-a116-755a8bdf6884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A051bbd09-1029-4881-ac6c-16d06027ff94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A4f1be465-f84a-4d4d-a4b8-f9f26924e805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Anticipos circulantes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anticipados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A89668edc-d1e8-4720-b4d5-8dd2112905cb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A97ab2332-3b75-4a40-a0ac-a9d5726b1074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A49dfcbd6-6c14-487d-8e24-797ce8f37c2c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anticipados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A7565c5e2-e701-4ede-afd9-d07d392d2bc4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A2d8fdeba-6cea-4aff-989a-304fc7b0cbdd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A1ccd0b36-1829-4b53-b4c7-9ad34b27a4b0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 xml:space="preserve">Total 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anticipados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Ae046c31c-8a52-40ef-8d8c-3ee68abf1248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Ab107cf44-d8bc-4623-b89a-8af658823afe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A4963a256-a62c-49f3-8ec6-44a220e2aa2e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Depósitos en garantía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A6eabdea4-52d1-477b-9a33-9ebbfbed97f1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Ad09f3d8b-56fe-4b60-a82a-6ef64e1f1e79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Ad8376c3e-4a83-4c56-a2a6-b09d76eced94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Deudores diversos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Abe61307a-2122-4857-8fb4-8dd54bba687b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A56316f26-e65e-4af3-87d3-f98b367a8d47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A7d7ccb54-439d-49e9-8e2f-7ffc997434e1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cuentas por cobrar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Abc73bd76-7f75-40b8-a7d2-59067057077e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A2bc49bff-a262-4aa0-af18-fdaafaf09dcb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A99b593a8-2b1a-4ced-bb78-eced5287084e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c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lientes y otras cuentas por cobrar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Add2816a7-d3ea-4107-941e-e64bef599a17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A3126ac84-4e41-4d0a-88b5-26b4ce2cfb26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A2100deed-b200-49dc-83bf-eecf0d4cdcaa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Clases de inventarios circulantes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Materias primas circulantes y suministros de producción circulantes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Materias primas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A7628472e-c5cf-4a78-a15d-3dc24d76db83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A44f13898-cc85-4acf-8f01-57243307005c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Adec21023-22f1-4bfd-ad45-f3500a2c64a3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Suministros de producción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Ae8c07a69-5228-407c-a132-0b9b491eb0d1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A03ef1c97-d7a9-45ad-a8ec-cd71b5545faf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A3bb2d2f9-1fa8-4a79-b1e5-26e9ff63254b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las m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aterias primas </w:t>
            </w: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y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suministros de producción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A8c5057e9-15ab-4722-9e80-bfaf0c1d413b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Abd361d20-7282-4d89-a987-f2f79597a785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Ab11c6668-ea4a-4668-a5b8-51bb231cab37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Mercaderías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A5c851aaf-e6ad-44b9-ab8b-37adcb79cbd6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A4bda6094-b14e-4390-9695-2d64c3337380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A287cd2be-77dc-4c54-b463-8cb3cd19d3a5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Trabajo en curso circulante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Aa8e5030f-169d-447d-8f63-0d7e763107ef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A2625fd92-1782-41e9-b4df-37932eab9837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A5c531bbb-676f-4503-a50c-a00d9351dc9b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Productos terminados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A99090135-af8d-4590-b828-7e220c014d46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Aa06b4789-f14f-4a1e-8115-549e3f92ec91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A7334e551-42ee-475d-bec9-7a3b2d9fb5ac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Piezas de repuesto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Abcd1b240-5185-42cc-867f-f1a50f7c9109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A1308e5d5-7dac-4cf1-a1dd-624c4ea95feb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Ac73e24d4-8661-462c-b24c-081c7c694763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Propiedad para venta en curso ordinario de negocio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A97cdd7fe-28d7-4bb5-881d-d59edbc3001a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Aa02ffa76-71fb-416f-a321-4bf8f040e5d3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Adc8c8ddf-0cbc-4080-be50-baad1d6172c8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inventarios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Aa9181428-38ab-42a5-89e7-39dade468a3b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A670ab14f-685f-4394-ad32-d4ef99eef92b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A8c898457-a2ed-433f-8e98-fcf6728bb0df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inventarios circulantes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Afd91d268-8b74-4eb4-b806-f6a007f7ac91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A6ed1c7be-6e22-4b6e-b9c6-65e8e9ff46e9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A80ad0043-5140-4d0b-bace-73bbe280c049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Clientes y otras cuentas por cobrar no circulantes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Clientes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Aa5a5c3ae-fa67-4202-9855-64b7a462c12e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A0222bd34-bc00-4f68-b5de-73ac21974f9d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A8da1ad8e-a230-4e76-b576-4142e1155e29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Cuentas por cobrar no circulantes debidas por partes relacionadas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Aaa4739ec-1318-4ee0-9c70-06c16293fda3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Ab7895ae5-4396-4fa9-a94e-4bd2d98ed57c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Af68c654e-3b47-417b-82e4-83b825647f68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Anticipos de pagos no circulantes[sinopsis]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Pagos anticipados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A0cdea41f-53be-4033-b992-880fadb1c09c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A03ced9ad-178d-40da-a3dd-59ce26aa732a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A588bbb51-bdb2-4581-9b25-1941616bc799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anticipados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A730b852a-bfba-4867-bf1b-6d14560574d4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A4a5e382e-eb93-4a28-b1a6-b0bfe58133a1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A9106ee9d-7bd4-470d-9205-7164be1e60d3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a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nticipos no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A7b622864-da42-47fb-9403-02652aaa89cc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A3d308720-18bb-455b-997a-11874f66fffc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A4384705f-73de-45b8-a23b-10beb30b7ca3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Depósitos en garantía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Ad6db3ff0-db5f-4460-a0d6-58d36d0cf3f5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A915b997d-56ce-4dd9-ba48-aad52e1ac8f5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A9a79f66b-77ae-41d5-b31e-1a8fb3af7057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Deudores diversos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A83c04013-a085-49c8-9887-429ab3a0de60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A68d25bbf-fead-4bd4-84ad-11ce593ea9a6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A3e130670-58f2-4ca6-9a72-15fca30e0f52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cuentas por cobrar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A86e3f23b-4caf-4033-8079-110940f10be2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A16a25efa-b1a2-43b4-9a87-2fd545379c9c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A80581207-59b0-4354-90fc-d0d82f9ea4be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c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lientes y otras cuentas por cobrar no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A81f5bdee-3ee9-4424-ace9-15302858d63d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Acc0ea56e-09cb-45b3-a54f-3c6fd54a58a3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A4d992cf9-649d-4f83-ac65-3491c7d9c02f</w:t>
            </w: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Inversión en entidad promovida / Inversión en certificados de fideicomisos de proyectos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Inversiones en subsidiarias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A70f87ca1-51ed-4824-94f8-bd9a7074686a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A5d68e9b4-5616-404e-abb0-8bf8b6b958f8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A34907e71-0514-435e-9199-2e44c88ec95e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Inversiones en negocios conjuntos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Ae5922dc7-691f-4462-a355-f12827eafc39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A86b879bc-d6de-4ec4-acb2-5449d1f5079d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Ac67cd4c5-172e-4719-aad4-bb930c392ced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Inversiones en asociadas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A753f42ae-d93d-408e-a96b-b7625d45fe6f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Afdb500da-bf56-427f-a55f-3c27439ea344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A08336306-e25d-46dd-8068-498952c3a007</w:t>
            </w:r>
          </w:p>
        </w:tc>
      </w:tr>
      <w:tr w:rsidR="00011A0F" w:rsidRPr="001910F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i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nversión en entidad promovida / Inversión en certificados de fideicomisos de proyectos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A70f2b226-b69e-4171-9c36-0ebce0a31cdf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A9e209402-d3b4-48fa-a111-1e147ccec6f3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Ae9355507-b878-47eb-a105-1baf4bb0c2cf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Propiedades, planta y equipo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Terrenos y construcciones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Terrenos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A892dd07d-6c28-436d-a3e2-1d2927517835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A76347708-d972-4624-ab15-cead6e809f9d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A5efea7b1-8743-474e-b5b4-7cf44c27a7ed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Edificios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A216ff55f-d97b-4cd0-9a24-5bdbf3e1ee78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A1bd31106-6d4e-4b00-b3f3-a8b8de97b975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A02b60f9c-cec9-42b1-abcd-8e20fbd05e92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t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errenos y </w:t>
            </w: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edificios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A7c0472fe-e0e3-46a6-ba4e-679065854291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Ad4104a86-7f3d-44da-bd23-b7be3b71bcaf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A8ea64465-6c1f-433c-9f9e-b2b333d0cc5f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Maquinaria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Aaaf6b678-a2ac-4845-94c8-a2ba504fd8f6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A7dbf929d-8646-4ae9-8610-51a52f0c318d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Addc0e9c3-359c-4203-a117-7c7af74019fc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Vehículos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Buques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Aa918f713-1282-4fd2-a2ae-f4ee2f027451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A18bfbffb-7a65-4025-8dbf-15cfd1a02641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Af60a1dd6-d783-4537-b0b4-0fe6dfaf6fdb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Aeronave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A3a8ae0d4-96aa-4e38-b4eb-85749f9fc209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Aea94264e-7c97-4128-994f-487ae13b34b2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A66e32b01-ee15-4ff9-8c0a-54c86731268d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Equipos de Transporte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Acfdb49df-93e9-4427-96b6-72751eef8bc9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A1e850f40-b72c-4324-83a0-e3bf4b04f11d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Ace5667d6-2782-4b37-9af3-1feab9c5833e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v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ehículos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Aa1ee215e-4dcc-4f65-b217-7435bab29c99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A68c74985-0d3c-4076-9a49-bf7cf6e39174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A975f6fd1-627b-46cc-a6b2-ac571653dc9b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Enseres y accesorios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A75129d8f-95fb-4061-b839-cc5667afb2ff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A30f7c9c1-956a-494f-a128-64bef9dd7159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Ae772b298-913a-4830-8826-b459c43473d9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Equipo de oficina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Aae6c2c1d-aecc-47a2-a3c3-a0855650b0c8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A1eae26af-7c5f-4ba2-b650-12d98d154e3e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A1a5b368a-636d-4a56-b30a-c832a71b70e5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tangibles para exploración y evaluación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A54df2218-0284-41c4-b868-7756b75f455f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A2555fb76-f3f1-4960-89a5-bef7d8f2b76b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A8d5534c0-8bfb-49b7-a104-206f0e30fefa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de minería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Aa6873602-b233-48f6-8d16-b968b6880f60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A44708602-df06-42b5-b214-9d45a96675f7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A0be5fdb8-4b71-46b5-ad13-c1c7beea01c9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Activos de petróleo y gas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Afd58befe-019f-470b-af54-d6e91c28f006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Abd6c30fd-4708-4184-93da-62d68ff5dd32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Acf221697-bcc5-4955-8cfa-08f85bd59ebd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Construcciones en proceso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A1c3e4603-c298-4a0f-bdc6-0b52c0be6c4d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Ae2758657-2e5a-45e0-955b-341d1a249170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A97f6d8e2-92b2-48fa-902a-e2a96269d1a9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Anticipos para construcciones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Abbdc82fa-8a1d-4ba0-9f3f-fdd038c9811d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A6df3e349-d974-48da-9619-85893f3e8376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A29195ebe-8f90-4078-a067-14e68b9f4528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propiedades, planta y equipo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Ae10e40d4-ab0a-4226-986b-fcc441c1c5a9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A14f4ab88-dc7c-4e0f-bdba-a670060134d1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Ac4f235fb-9654-4527-a8a4-69469503e485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p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ropiedades, planta y equipo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Aa85a34c1-70d1-458c-8ceb-b7624ac4190f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A184035f2-6e22-4e31-8c51-2eebeea2597b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A7ca0357d-9b0d-49c5-9fe9-d93d34ed36a1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Propiedades de inversión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Propiedades de inversión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A395e7ff0-7909-45ef-b6de-d81fd70d5fa8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A9376ff4b-bbdd-409e-aa8e-e03b30018d57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Ad1f6e76e-ba59-4672-9210-90f7178911fe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Propiedades de inversión en construcción o desarrollo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Aded02bf0-6ac8-41f0-b7a3-0aeb8bc20100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A09cd9f94-c97f-4e33-81ed-d8646d8b368e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A692aac4d-1a87-4dad-a97e-c2dd326e7b23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DF1E83" w:rsidP="00DF1E8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propiedad</w:t>
            </w:r>
            <w:r w:rsidR="00A87BD0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es</w:t>
            </w: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de inversión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A34a012d8-df62-41f4-a385-6d0222525163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A675ef295-378b-416e-a6ad-e5af15e574ba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Ab1467fc6-9076-4edc-9338-cda3a3a68136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Activos intangibles y crédito mercantil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Activos intangibles distintos de crédito mercantil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Marcas comerciales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A415fbd62-e6c9-4a03-b269-910be5463b15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A1f10da48-7675-40f0-a0e4-803d0a6a0aca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A490ed498-b663-49e8-a4e5-7ac7c8e53f54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intangibles para exploración y evaluación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Ad1ddbfc6-ae59-4b21-b81d-618db8c6a17e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A6d2717e1-b12d-4337-97a1-278a33cd9f03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Aa7436b27-2192-4405-918d-938aacba65ed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Cabeceras de periódicos o revistas y títulos de publicaciones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A3c8f0e86-a7a6-4b5e-82a3-94b9c3dd9ab5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A9eb5c4fb-e883-4ac2-9313-f9784fbde831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A1752a5ba-076f-455a-b186-761eac7d5fd3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Programas de computador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A9949caea-8239-49af-a1fd-420cefb340c2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A4bdf40c2-f85b-4f63-8703-12fa5249c5d2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A401579bf-dc64-4316-b2cb-abfffb4bbc38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Licencias y franquicias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A3bd83159-f9f7-4138-bec8-7edb0a0537f0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A68ac9a7c-4e30-4a6f-8fe8-29d8695977fc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Ace0ccabb-6ecd-4252-9287-24a2356e7442</w:t>
            </w: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Derechos de propiedad intelectual, patentes y otros derechos de propiedad industrial, servicio y derechos de explotación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Af512b131-6051-4d2c-8509-9933fee1c392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A7a660b8b-ae1d-4360-bebc-1eb18702e532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A690d8148-9bcf-4d4c-a471-0cc70956fbce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Recetas, fórmulas, modelos, diseños y prototipos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A06748e8b-e39f-4da6-a9e5-738ae9da289e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A33cc6261-b76c-48be-a4e5-034af9e8ddde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Aed4435cf-3217-4880-8084-6a97604edc52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intangibles en desarrollo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Ab365335d-92f3-4c3f-9812-bc869985556c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Ae195b121-ec02-4200-80a4-0da364a67337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A317ddd6c-a62b-4eb0-86fb-a2a6711f7e38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activos intangibles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Af67036d8-f6e8-41c1-936f-f3b31086b9fa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A03a73a11-fc6b-4ebe-a480-9b0b313dfc6f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A8dee0728-6a23-4dd1-abbb-71e0af3ddf0e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C63CEB" w:rsidP="00C63CE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a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ctivos intangibles distintos al crédito mercantil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A0e48818b-5efa-4362-9eeb-7effef055f6f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A29c94707-d446-4e18-8662-b785e72c78b7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A399cf4fb-ed66-4bda-92fb-3ad339c1410e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Crédito mercantil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A8a8d24a9-e08e-4703-a911-2cb4804b4665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A0c58d717-b49c-420c-b881-5310d3ada202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A866cdcef-c191-4d0a-a2e3-ae21d7913b4b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282E4B" w:rsidP="00282E4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a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ctivos intangibles y crédito mercantil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A524b1ef3-5189-47ec-a6c4-fc04e82f17ad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Acbe531c6-ff79-429a-acde-1a5e04dd9a2a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A71be4863-2019-4133-b737-0b5535f55f19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Proveedores y otras cuentas por pagar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Proveedores circulantes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Ab56eed51-6f11-4a16-a03f-60cf0ec27578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A64b366a6-ecef-41bd-911d-4c16baf7e5cf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A3cdfe77f-a810-4df7-bea6-d1f941add25b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Créditos bancarios a corto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A42082329-37a5-408e-84a9-fdcbbf2a0d06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Acdf919d7-37c0-40d3-b55d-0b2adb0229b6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A8b18bb91-d2c5-4b27-b1d7-2cdec25874fb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Créditos bursátiles a corto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A9250ab6d-4826-424a-9de4-df1c7c06e73e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Ad80cdd86-af5a-4939-a45a-8c49b6ac8f87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Ac50ef373-dfd5-407f-acc5-dd285effd6a6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Cuentas por pagar circulantes a partes relacionadas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A22f27b68-e91d-4a96-9f26-bcfc1b8a4614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A3b20168d-a460-4861-8359-fec25a062f51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Ad9a3323f-b5b3-4f18-bcff-6e6aba8ab814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cuentas por pagar a corto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A0c1ec52d-d05e-4f0e-ad61-b460f70368e3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A97d77133-1944-44a8-b6ac-b7321fab57f3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A6c6e75fa-ed8f-4f7f-aec6-4c8dc679b4dc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752FC" w:rsidP="00E752F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p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roveedores y otras cuentas por pagar a corto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Abb5ea2d8-43d2-41fe-9bb5-411fe6dd9d63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A74acac03-00bc-4681-804e-b315a3ee60a8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Ac7e56f54-8660-4422-be89-d25741ebeef9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Proveedores y otras cuentas por pagar a largo plazo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Proveedores no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Aca29f18d-2daf-4e9b-8855-a736501f9b55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A2d27dde8-d484-4925-ab50-ae66ffa57b9f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Ab79f13d3-6010-4394-948c-6f201a38f93d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Créditos bancarios a largo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A8c8f9cb7-d361-4e35-a127-560ebe23a3c4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A8050a3c3-8292-4fad-9b6b-06faa16ee2a6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Ae4bbf249-9c30-4658-8a75-30b2dc0338de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Créditos bursátiles a largo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A0936c9d4-0029-42f8-8ff9-5093aa0e1712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A636814b5-b439-47f3-b49c-320e64ecb4ad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A165721fb-58ca-448f-8504-32f1ff917fd8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Cuentas por pagar no circulantes con partes relacionadas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Acf90331f-f72f-4d2a-bc77-3427acd181af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Afc422be6-b032-451e-bb71-43a7be12a8e8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A3076cca3-c44b-4035-9c74-8ef23a873859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Depósitos en garantía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A3bb24e8b-24a2-400b-a7a2-4da48191b186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A56163dd9-a09e-4fd4-9631-f68f5371dd01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A189f7088-9885-4c88-9cce-f432b2dc0b3f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Fondo de obra retenido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A3dc732d9-fecf-4f5b-897d-916b91e49a24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Ad288afca-39b9-4853-8871-7a54a19a1ee0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A89a7d69a-4d93-4552-bd10-deceed792b23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Otras cuentas por pagar a largo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A1599ee14-526c-4230-9c04-b370bcc9fd32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A4472c809-e6df-4e70-9dbd-fa9ff1b345dc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Ad9b0c45b-8e92-4551-98e6-02e4360b81ee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1B18CD" w:rsidP="001B18C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p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roveedores y otras cuentas por pagar a largo plazo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A3561b58a-27c1-4f66-a26b-dee3adf60735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A5abf0557-5525-47e2-8532-3670d2207686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Af79a1767-4d20-4722-ae18-c39c7db40308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Otros resultados integrales acumulados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Resultado por conversión de moneda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A070347ca-2acb-44b3-aab1-2b7a5a041ab4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Ae820997f-4160-41e1-942b-47687bf85fe1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A4f0ede60-88a0-4339-9c99-3c12d021bf28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resultados integrales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Ad1f029f0-e9aa-4186-8114-d6f6fdc5600e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A2e5e2c2b-70b9-4271-8f4a-9d3cb2756b14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A34ea14ed-0997-4783-a63f-045126272823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1B18CD" w:rsidP="001B18C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tros resultados integrales acumulados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Aed9fa8d9-7503-426f-a96c-04b0f670c481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Ac2103a30-ede1-41fe-9dc2-3fd57f2e6646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A90a48015-a4b4-4964-98d5-1a8c27d7e553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Activos (pasivos) netos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A6c45b2fe-654a-4bb8-be6b-af393acb8cb5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A6474a79e-b4ab-4d5a-ba93-53dd7d6e0e13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Ac04a5076-2852-4a4a-b3ea-4a2457201d28</w:t>
            </w:r>
          </w:p>
        </w:tc>
      </w:tr>
      <w:tr w:rsidR="00011A0F" w:rsidRPr="001910F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Pasivos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Afdaa1f1f-e3ef-408c-a409-b4463b084df4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Ae555a2b2-e80d-4333-9876-fadc9cd1d2b1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A17057d5f-e3dd-4ec3-872f-cdeed0df89fe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1B18CD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(pasivos) netos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A52a34952-a113-4d91-98f9-29683910115d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Accc93708-e9c6-4deb-870a-bcad67bed258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A6b32e1ee-6798-49b2-9f42-c68528a61eab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Activos (pasivos) circulantes netos [sinopsis]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Activos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Aa84c7cc3-18af-4295-b74b-e6069bc4fd6e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A6b6676d2-c9af-4fee-9604-61a8aeb47d71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A2b2082a1-d9af-4b97-947b-0dfe32eb7710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11A0F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Pasivos circulantes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Af94b7fe4-035a-4653-8c8c-96cde0e5a1a6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A035d39e6-41a7-47ee-b0e7-25e15cdbaec1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A58417615-5fd0-44dc-951b-88210fba3e40</w:t>
            </w:r>
          </w:p>
        </w:tc>
      </w:tr>
      <w:tr w:rsidR="00011A0F" w:rsidRPr="00AF22F8" w:rsidTr="004A79CD">
        <w:trPr>
          <w:trHeight w:val="300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1779C8" w:rsidP="00011A0F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Activos (pasivos) circulantes netos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Acb6f101f-8ce8-4f90-b967-607280020966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Ad0cb1adf-1d0b-4a40-bf62-1d7cbec14610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A3507274f-77cc-4a39-9b37-727bb077e5bb</w:t>
            </w:r>
          </w:p>
        </w:tc>
      </w:tr>
    </w:tbl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5523B6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[800200] Notas - Análisis de ingresos y gastos</w:t>
      </w:r>
    </w:p>
    <w:p w:rsidR="00D35A65" w:rsidRPr="00D35A65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6"/>
        <w:gridCol w:w="1777"/>
        <w:gridCol w:w="1894"/>
      </w:tblGrid>
      <w:tr w:rsidR="00022EFE" w:rsidRPr="00022EFE" w:rsidTr="0038628C">
        <w:trPr>
          <w:trHeight w:val="300"/>
        </w:trPr>
        <w:tc>
          <w:tcPr>
            <w:tcW w:w="3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Actual 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Acumulado Año Anterior </w:t>
            </w:r>
          </w:p>
        </w:tc>
      </w:tr>
      <w:tr w:rsidR="00FF563B" w:rsidRPr="00022EFE" w:rsidTr="0038628C">
        <w:trPr>
          <w:trHeight w:val="300"/>
        </w:trPr>
        <w:tc>
          <w:tcPr>
            <w:tcW w:w="3248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Default="00FF563B" w:rsidP="00FF563B">
            <w:r w:rsidRPr="00547B08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Default="00FF563B" w:rsidP="00FF563B">
            <w:r w:rsidRPr="00547B08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022EFE" w:rsidRPr="00022EFE" w:rsidTr="0038628C">
        <w:trPr>
          <w:trHeight w:val="315"/>
        </w:trPr>
        <w:tc>
          <w:tcPr>
            <w:tcW w:w="3248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FF563B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2EFE" w:rsidRPr="00022EFE" w:rsidRDefault="00FF563B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022EFE" w:rsidRPr="00022EFE" w:rsidTr="0038628C">
        <w:trPr>
          <w:trHeight w:val="330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Análisis de ingresos y gastos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022EFE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22EFE" w:rsidRPr="00022EFE" w:rsidRDefault="00022EFE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Ingresos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dividendos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A72f08445-acb1-4135-b08b-5d5fbcedc320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A66eaaa78-360c-4e21-b88c-1501c0c41cd9</w:t>
            </w:r>
          </w:p>
        </w:tc>
      </w:tr>
      <w:tr w:rsidR="00FF563B" w:rsidRPr="001910F5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intereses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Ad3391b47-6f13-41c0-a6ee-a6ddb404fade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Ac6969883-c094-48fe-877f-d2fb8f40a9dd</w:t>
            </w:r>
          </w:p>
        </w:tc>
      </w:tr>
      <w:tr w:rsidR="00FF563B" w:rsidRPr="001910F5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 por fluctuación cambiaria de inversiones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Afa1016f7-38fc-4380-b1c5-a1ef6153b7c6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A28ec05bc-cc83-4f68-b4dd-d84f4caa5282</w:t>
            </w:r>
          </w:p>
        </w:tc>
      </w:tr>
      <w:tr w:rsidR="00FF563B" w:rsidRPr="00022EFE" w:rsidTr="0038628C">
        <w:trPr>
          <w:trHeight w:val="52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cambio en el valor razonable de las acciones / de los certificados / de la propiedad de inversión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Aabbb74c2-ee76-41bd-8999-fd50c95293f1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A01a63a26-247e-43dd-b6ba-20fbcf5c8440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Ganancia por valuación de instrumentos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A573debda-5540-4f6c-809b-056b0bd7c0eb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A96f66ec3-8104-47cd-9096-4fd9ee909aa5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revaluación de inversiones en empresa promovida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A54692fee-2382-4156-991d-4a6e5aba4db2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Ae8dc0da7-fed9-4019-b411-dda84a9f337b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arrendamiento de inmuebles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A08191c64-c408-4059-bf00-6f8e36641373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Ad2ddbef9-c72a-4037-84aa-39a05a723316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servicios relacionados al arrendamiento de inmuebles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A9c8cb633-7bb4-4280-94fa-087494c20063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A4dd59571-7fee-41ea-8ddc-096d999a9e21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Ingresos por venta de propiedades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A035a2859-ed6d-447e-8570-0d838ef30b9e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A41735b2d-5e33-4da8-8528-26e468e27f7e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ingresos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Ad8b0c846-22bf-4852-9372-f6c2fa7e1063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A9649f6ae-f093-4094-988d-64def7194fd4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D371BB" w:rsidP="00D371B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i</w:t>
            </w:r>
            <w:r w:rsidR="00FF563B"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ngresos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Ac3eee251-c3bd-4223-97ea-ba3138040626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A16f9cfc2-c2a1-4ef9-8c9a-6981c53e22eb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Gastos de administración y mantenimiento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Comisión por servicios de representación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Ab2b5bcc4-bd83-426d-921d-79a2e77c719b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A52b8a11a-4080-44d0-966f-3c5036080d18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Comisión por administración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A92bba12d-046e-4542-a0c9-f642aaf003d2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A84bb942c-fa4d-471e-82e6-61401c0811d9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Honorarios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Ae6c53fb7-a676-4ace-a473-f85cdd15a3be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A483c7a5c-593f-49f7-87b3-9e06a9d5e1c8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A086d913d-05d9-431f-aeec-fdca3e462588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A3bca1206-c9fc-4975-a612-6d2dec2a949b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Seguros y garantías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A75bbd7aa-cf22-446e-abb3-12fa4d8630d7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A250bf8b5-951c-4711-96fc-ae60d53bd2fe</w:t>
            </w:r>
          </w:p>
        </w:tc>
      </w:tr>
      <w:tr w:rsidR="00FF563B" w:rsidRPr="001910F5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Cuotas y derechos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Ad4222340-e253-4c36-a9e2-50650a8a35a7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A01b1bff2-1f7b-45b9-8ea0-80f3860b590d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Publicidad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A102b7811-992e-4570-8823-26bf3cfc490f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Ae0395e05-8e2a-45aa-b395-4cbac232188d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Depreciación y amortización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A6d45b6fb-0eb4-49d3-996d-3e6f2186ccf6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A9f8e9409-1edd-4d20-8b03-dc310bf3f962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Gastos de mantenimiento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A0f12d253-0c61-427b-</w:t>
            </w: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b311-883b146a6bd6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A8004a0d3-1aef-4ca4-</w:t>
            </w: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acd5-10cb5050fb21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a cargo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Aa8352c95-8300-447b-a1d3-df31b4c16f84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Ae59b2500-dc86-4efe-88b8-12cac88b469c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gastos de administración y mantenimiento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A17af046c-bd7f-4494-875a-14d4561c2327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A5715c67e-576b-4c36-b37f-736cfc51aeff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D371BB" w:rsidP="00D371B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g</w:t>
            </w:r>
            <w:r w:rsidR="00FF563B"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astos de administración y mantenimiento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Ae8ae7b06-0a1d-42d0-8e5a-3d46e7fbc77b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A5bf7297c-b538-491e-9513-cdb0bf6c5b1c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Ingresos financieros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F563B" w:rsidRPr="001910F5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ganados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Ad4f0f98c-587b-4542-9be2-cd411f3287ef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A2cbe995b-dfdf-4dd4-aa52-f7f01dfac36e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por fluctuación cambiaria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A0c21956f-af65-45e2-825f-7d0f00c1493c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A52ea993d-2b99-4f3a-9a31-a6639025e900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por cambios en valor razonable de instrumentos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A5d2a3e48-7d84-4267-b958-80be114fe102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A6e0e41d2-5a3d-4fa5-b5fe-91a5d05cbc78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Utilidad por valuación de inversiones conservadas al vencimiento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A22815977-c195-4549-ae3e-bb26f03f9812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A709f0628-18b5-4940-ba17-a86182d6bdff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ingresos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A5848d1a1-5557-4536-9408-1215c0fd83de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A00c23954-df90-458a-b7fb-e10e12f332de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D371BB" w:rsidP="00D371B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i</w:t>
            </w:r>
            <w:r w:rsidR="00FF563B"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ngresos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Af74ec868-b748-4813-919f-8323051229c0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A3b746d98-27e7-4e80-8b06-80fb54579427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Gastos financieros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Intereses devengados a cargo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A1e4a5d4c-b5a8-494b-a367-2ed071a75de2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Ad351947a-bd80-4244-a86f-342c68e07b10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por fluctuación cambiaria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A05d632ff-3be5-4cd0-9243-a967cf126b80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A08b6e112-7065-432a-b50f-ff6a84b4c918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por cambios en valor razonable de instrumentos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A371b1483-335b-4617-972a-b0d11bbfcddd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A0209e61d-9fd1-4e97-b7c0-c0d6cff4d5a7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Pérdida por valuación de inversiones conservadas al vencimiento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Adc7d1678-b8bc-4f5d-aa61-5bd8a9898cbe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A4301ddd8-ae0a-42ba-9a0f-8f000bd8bfd1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Otros gastos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A7f6f8154-414e-440b-8632-8d4ecef30b2d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A25e21a00-8eae-49cd-9036-5c9020dcc93f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D371BB" w:rsidP="00D371B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g</w:t>
            </w:r>
            <w:r w:rsidR="00FF563B"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astos financieros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Ad50af6b7-04d0-4e86-9ee8-f95bf514fd59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A1e946993-1bcd-45f2-88af-fb37801b4bb6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3B353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Impuestos a la utilidad [sinopsis]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 causado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Ad8e87b6d-d656-4c86-9c6e-d5de5fcb742b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Aeb54f62b-b0b1-40b8-8318-2594499c754f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Impuesto diferido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Afcaed291-0a99-413a-a8c2-58c96f9f75ff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A2f4a0196-029b-4415-aed7-15669411055b</w:t>
            </w:r>
          </w:p>
        </w:tc>
      </w:tr>
      <w:tr w:rsidR="00FF563B" w:rsidRPr="00022EFE" w:rsidTr="0038628C">
        <w:trPr>
          <w:trHeight w:val="300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D371BB" w:rsidP="00D371B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de i</w:t>
            </w:r>
            <w:r w:rsidR="00FF563B"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mpuestos a la utilidad 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A26cab955-27cb-49fa-8469-b2a4d13d0cc0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A25eff938-9184-4c70-a518-5d8919be29a2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–Lista de notas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CD39F4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p w:rsidR="00ED25E8" w:rsidRDefault="00ED25E8" w:rsidP="00E27C2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4"/>
        <w:gridCol w:w="5426"/>
      </w:tblGrid>
      <w:tr w:rsidR="00925167" w:rsidRPr="001910F5" w:rsidTr="00A770D9">
        <w:trPr>
          <w:trHeight w:val="31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Descripción de sucesos y transacciones significativas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557C">
              <w:rPr>
                <w:rFonts w:ascii="Arial" w:hAnsi="Arial" w:cs="Arial"/>
                <w:sz w:val="16"/>
                <w:szCs w:val="16"/>
                <w:lang w:val="en-US"/>
              </w:rPr>
              <w:t>A21ab7b25-c977-47bc-8b4d-793a2976480c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 la estacionalidad o carácter cíclico de operaciones intermedias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A98481359-ed0c-461b-ba12-9936f1318454</w:t>
            </w:r>
          </w:p>
        </w:tc>
      </w:tr>
      <w:tr w:rsidR="00925167" w:rsidRPr="0099047C" w:rsidTr="00A770D9">
        <w:trPr>
          <w:trHeight w:val="780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 la naturaleza e importe de las partidas, que afecten a los activos, pasivos, patrimonio, resultado neto o flujos de efectivo, que sean no usuales por su naturaleza, importe o incidencia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A26026932-b770-47a7-8bc4-5c45c55f22a1</w:t>
            </w:r>
          </w:p>
        </w:tc>
      </w:tr>
      <w:tr w:rsidR="00925167" w:rsidRPr="0099047C" w:rsidTr="00A770D9">
        <w:trPr>
          <w:trHeight w:val="780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 la naturaleza e importe de cambios en las estimaciones de importes presentados en periodos intermedios anteriores o ejercicios contables anteriores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A53e83785-b9c4-4b51-95d2-c924f92c0dc8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 cuestiones, recompras y reembolsos de títulos representativos de deuda y patrimonio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A0be9240e-e7c1-449e-8bb0-f637d867f1d6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 sucesos ocurridos después del periodo intermedio sobre el que se informa que no han sido reflejados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Ac0e38b4f-0f9e-4d24-8dff-49463f524321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Explicación del efecto de cambios en la composición de la entidad durante periodos intermedios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A039eee9c-3e69-4ada-abb5-cef06448a43f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Descripción del cumplimiento con las NIIF si se aplican a la información financiera intermedia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A18f18576-672a-45a3-a659-5e7046822b6c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234A3F" w:rsidRDefault="0092516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eastAsia="es-MX"/>
              </w:rPr>
            </w:pPr>
            <w:r w:rsidRPr="00234A3F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Descripción de la naturaleza e importe del cambio en estimaciones durante el periodo intermedio final 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A1e377605-cc24-4b90-a40e-25039f2eaac7</w:t>
            </w:r>
          </w:p>
        </w:tc>
      </w:tr>
    </w:tbl>
    <w:p w:rsidR="0038628C" w:rsidRDefault="0038628C" w:rsidP="00E27C2C"/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8C379A" w:rsidRPr="00270C60" w:rsidTr="008C379A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379A" w:rsidRPr="008C379A" w:rsidRDefault="008C379A" w:rsidP="008C379A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8C379A">
              <w:rPr>
                <w:rFonts w:ascii="Arial" w:hAnsi="Arial" w:cs="Arial"/>
                <w:b/>
                <w:bCs/>
                <w:sz w:val="16"/>
              </w:rPr>
              <w:t>Información a revelar sobre información financiera intermedia [bloque de texto]</w:t>
            </w:r>
          </w:p>
          <w:p w:rsidR="008C379A" w:rsidRPr="008C379A" w:rsidRDefault="008C379A" w:rsidP="008C379A">
            <w:pPr>
              <w:spacing w:line="300" w:lineRule="atLeast"/>
              <w:rPr>
                <w:rFonts w:ascii="Arial" w:hAnsi="Arial" w:cs="Arial"/>
                <w:bCs/>
                <w:sz w:val="16"/>
              </w:rPr>
            </w:pPr>
            <w:r w:rsidRPr="008C379A">
              <w:rPr>
                <w:rFonts w:ascii="Arial" w:hAnsi="Arial" w:cs="Arial"/>
                <w:bCs/>
                <w:sz w:val="16"/>
              </w:rPr>
              <w:t>A39f5b53c-ff83-4133-9e73-e0c22f158a96</w:t>
            </w:r>
          </w:p>
          <w:p w:rsidR="008C379A" w:rsidRPr="008C379A" w:rsidRDefault="008C379A" w:rsidP="008C379A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8C379A">
              <w:rPr>
                <w:rFonts w:ascii="Arial" w:hAnsi="Arial" w:cs="Arial"/>
                <w:b/>
                <w:bCs/>
                <w:sz w:val="16"/>
              </w:rPr>
              <w:t>Descripción de las políticas contables y métodos de cálculo seguidos en los estados financieros intermedios [bloque de texto]</w:t>
            </w:r>
          </w:p>
          <w:p w:rsidR="008C379A" w:rsidRPr="008C379A" w:rsidRDefault="008C379A" w:rsidP="008C379A">
            <w:pPr>
              <w:spacing w:line="300" w:lineRule="atLeast"/>
              <w:rPr>
                <w:rFonts w:ascii="Arial" w:hAnsi="Arial" w:cs="Arial"/>
                <w:bCs/>
                <w:sz w:val="16"/>
              </w:rPr>
            </w:pPr>
            <w:r w:rsidRPr="008C379A">
              <w:rPr>
                <w:rFonts w:ascii="Arial" w:hAnsi="Arial" w:cs="Arial"/>
                <w:bCs/>
                <w:sz w:val="16"/>
              </w:rPr>
              <w:t>A5265d2ae-1460-4c2b-976d-a922bb030eee</w:t>
            </w:r>
          </w:p>
        </w:tc>
      </w:tr>
    </w:tbl>
    <w:p w:rsidR="00A770D9" w:rsidRPr="002F50B6" w:rsidRDefault="00A770D9" w:rsidP="008C379A">
      <w:pPr>
        <w:rPr>
          <w:rFonts w:ascii="Arial" w:hAnsi="Arial" w:cs="Arial"/>
          <w:sz w:val="14"/>
          <w:szCs w:val="14"/>
        </w:rPr>
      </w:pPr>
    </w:p>
    <w:sectPr w:rsidR="00A770D9" w:rsidRPr="002F50B6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3A" w:rsidRDefault="0016083A" w:rsidP="008822F4">
      <w:pPr>
        <w:spacing w:after="0" w:line="240" w:lineRule="auto"/>
      </w:pPr>
      <w:r>
        <w:separator/>
      </w:r>
    </w:p>
  </w:endnote>
  <w:endnote w:type="continuationSeparator" w:id="0">
    <w:p w:rsidR="0016083A" w:rsidRDefault="0016083A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3A" w:rsidRDefault="0016083A" w:rsidP="008822F4">
      <w:pPr>
        <w:spacing w:after="0" w:line="240" w:lineRule="auto"/>
      </w:pPr>
      <w:r>
        <w:separator/>
      </w:r>
    </w:p>
  </w:footnote>
  <w:footnote w:type="continuationSeparator" w:id="0">
    <w:p w:rsidR="0016083A" w:rsidRDefault="0016083A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CAC"/>
    <w:rsid w:val="00011A0F"/>
    <w:rsid w:val="00015FC9"/>
    <w:rsid w:val="00022EFE"/>
    <w:rsid w:val="0002308D"/>
    <w:rsid w:val="000237B7"/>
    <w:rsid w:val="00044615"/>
    <w:rsid w:val="000555DD"/>
    <w:rsid w:val="00060B95"/>
    <w:rsid w:val="00064D0B"/>
    <w:rsid w:val="00084D41"/>
    <w:rsid w:val="00087CBF"/>
    <w:rsid w:val="00090F9B"/>
    <w:rsid w:val="00093C40"/>
    <w:rsid w:val="000C3A31"/>
    <w:rsid w:val="000D23AC"/>
    <w:rsid w:val="000D70A4"/>
    <w:rsid w:val="000F652C"/>
    <w:rsid w:val="001036B9"/>
    <w:rsid w:val="00113143"/>
    <w:rsid w:val="00117F4A"/>
    <w:rsid w:val="00132051"/>
    <w:rsid w:val="00143F97"/>
    <w:rsid w:val="001532B2"/>
    <w:rsid w:val="00154CDD"/>
    <w:rsid w:val="0016083A"/>
    <w:rsid w:val="00165916"/>
    <w:rsid w:val="00175BAD"/>
    <w:rsid w:val="001779C8"/>
    <w:rsid w:val="001806A7"/>
    <w:rsid w:val="0018700E"/>
    <w:rsid w:val="001910F5"/>
    <w:rsid w:val="001A086B"/>
    <w:rsid w:val="001A46D2"/>
    <w:rsid w:val="001A6870"/>
    <w:rsid w:val="001B18CD"/>
    <w:rsid w:val="001B6752"/>
    <w:rsid w:val="001B7331"/>
    <w:rsid w:val="001E49A5"/>
    <w:rsid w:val="00201E15"/>
    <w:rsid w:val="00203682"/>
    <w:rsid w:val="00204C45"/>
    <w:rsid w:val="00206B6F"/>
    <w:rsid w:val="00222569"/>
    <w:rsid w:val="00234A3F"/>
    <w:rsid w:val="00242B1C"/>
    <w:rsid w:val="00250ECF"/>
    <w:rsid w:val="00256661"/>
    <w:rsid w:val="00257E61"/>
    <w:rsid w:val="00266A1A"/>
    <w:rsid w:val="00270C60"/>
    <w:rsid w:val="00275E1E"/>
    <w:rsid w:val="00282E4B"/>
    <w:rsid w:val="0028355D"/>
    <w:rsid w:val="0029745F"/>
    <w:rsid w:val="002B158A"/>
    <w:rsid w:val="002B4314"/>
    <w:rsid w:val="002D00D1"/>
    <w:rsid w:val="002D0191"/>
    <w:rsid w:val="002D3189"/>
    <w:rsid w:val="002D4C61"/>
    <w:rsid w:val="002D7492"/>
    <w:rsid w:val="002E5E7A"/>
    <w:rsid w:val="002F50B6"/>
    <w:rsid w:val="002F52BA"/>
    <w:rsid w:val="002F761F"/>
    <w:rsid w:val="00301022"/>
    <w:rsid w:val="00304083"/>
    <w:rsid w:val="00306938"/>
    <w:rsid w:val="003245D2"/>
    <w:rsid w:val="00337E59"/>
    <w:rsid w:val="00346740"/>
    <w:rsid w:val="0035537B"/>
    <w:rsid w:val="00361287"/>
    <w:rsid w:val="00363358"/>
    <w:rsid w:val="00372D79"/>
    <w:rsid w:val="0038628C"/>
    <w:rsid w:val="003942CE"/>
    <w:rsid w:val="003A78FE"/>
    <w:rsid w:val="003A7C8E"/>
    <w:rsid w:val="003B0954"/>
    <w:rsid w:val="003B18C2"/>
    <w:rsid w:val="003B353B"/>
    <w:rsid w:val="003C2079"/>
    <w:rsid w:val="003C3492"/>
    <w:rsid w:val="003E6D23"/>
    <w:rsid w:val="003E6E96"/>
    <w:rsid w:val="00400990"/>
    <w:rsid w:val="00406B82"/>
    <w:rsid w:val="00424FFB"/>
    <w:rsid w:val="00437EF3"/>
    <w:rsid w:val="0044148B"/>
    <w:rsid w:val="00442E31"/>
    <w:rsid w:val="00445051"/>
    <w:rsid w:val="00464422"/>
    <w:rsid w:val="004667AB"/>
    <w:rsid w:val="00467CBD"/>
    <w:rsid w:val="00481DD9"/>
    <w:rsid w:val="00487B0D"/>
    <w:rsid w:val="0049339E"/>
    <w:rsid w:val="004936EC"/>
    <w:rsid w:val="004946F7"/>
    <w:rsid w:val="004A79CD"/>
    <w:rsid w:val="004B0591"/>
    <w:rsid w:val="004B6FA8"/>
    <w:rsid w:val="004D420D"/>
    <w:rsid w:val="004E4B6F"/>
    <w:rsid w:val="004F2236"/>
    <w:rsid w:val="00500E1D"/>
    <w:rsid w:val="0051152D"/>
    <w:rsid w:val="00516571"/>
    <w:rsid w:val="00522482"/>
    <w:rsid w:val="005236A3"/>
    <w:rsid w:val="00524A59"/>
    <w:rsid w:val="005358EF"/>
    <w:rsid w:val="005366E7"/>
    <w:rsid w:val="0054606F"/>
    <w:rsid w:val="005523B6"/>
    <w:rsid w:val="00556400"/>
    <w:rsid w:val="00567009"/>
    <w:rsid w:val="0057686D"/>
    <w:rsid w:val="00576C35"/>
    <w:rsid w:val="00580753"/>
    <w:rsid w:val="005833C5"/>
    <w:rsid w:val="005A03D4"/>
    <w:rsid w:val="005B6411"/>
    <w:rsid w:val="005D748E"/>
    <w:rsid w:val="005E0716"/>
    <w:rsid w:val="005F6E80"/>
    <w:rsid w:val="0060206C"/>
    <w:rsid w:val="00602097"/>
    <w:rsid w:val="00612B77"/>
    <w:rsid w:val="00624844"/>
    <w:rsid w:val="006570BE"/>
    <w:rsid w:val="00657902"/>
    <w:rsid w:val="00657E82"/>
    <w:rsid w:val="006608E5"/>
    <w:rsid w:val="00664DD1"/>
    <w:rsid w:val="00671D74"/>
    <w:rsid w:val="00681FBF"/>
    <w:rsid w:val="006839F5"/>
    <w:rsid w:val="00684898"/>
    <w:rsid w:val="00691903"/>
    <w:rsid w:val="00692A18"/>
    <w:rsid w:val="00695205"/>
    <w:rsid w:val="006A21F3"/>
    <w:rsid w:val="006A2782"/>
    <w:rsid w:val="006C1EA6"/>
    <w:rsid w:val="006C2B57"/>
    <w:rsid w:val="006C4137"/>
    <w:rsid w:val="006C5FF6"/>
    <w:rsid w:val="006D2112"/>
    <w:rsid w:val="006D5F55"/>
    <w:rsid w:val="006E734F"/>
    <w:rsid w:val="00722469"/>
    <w:rsid w:val="00724361"/>
    <w:rsid w:val="0073641B"/>
    <w:rsid w:val="0074196C"/>
    <w:rsid w:val="007474A9"/>
    <w:rsid w:val="007602F5"/>
    <w:rsid w:val="00780BB0"/>
    <w:rsid w:val="007B02B4"/>
    <w:rsid w:val="007B1FF8"/>
    <w:rsid w:val="007B57EF"/>
    <w:rsid w:val="007B790B"/>
    <w:rsid w:val="007C0330"/>
    <w:rsid w:val="007C0494"/>
    <w:rsid w:val="007C08B4"/>
    <w:rsid w:val="007E5490"/>
    <w:rsid w:val="007F4DAD"/>
    <w:rsid w:val="007F7903"/>
    <w:rsid w:val="00801453"/>
    <w:rsid w:val="008056E6"/>
    <w:rsid w:val="0081187E"/>
    <w:rsid w:val="00811971"/>
    <w:rsid w:val="00831A39"/>
    <w:rsid w:val="00831FB8"/>
    <w:rsid w:val="00836A79"/>
    <w:rsid w:val="00836EB3"/>
    <w:rsid w:val="00860EBC"/>
    <w:rsid w:val="00867F73"/>
    <w:rsid w:val="008822F4"/>
    <w:rsid w:val="00884961"/>
    <w:rsid w:val="008A43FC"/>
    <w:rsid w:val="008A54DB"/>
    <w:rsid w:val="008B2227"/>
    <w:rsid w:val="008C18B4"/>
    <w:rsid w:val="008C379A"/>
    <w:rsid w:val="008C4E11"/>
    <w:rsid w:val="008C7D24"/>
    <w:rsid w:val="008E7B1A"/>
    <w:rsid w:val="008E7D68"/>
    <w:rsid w:val="008F0E34"/>
    <w:rsid w:val="008F56A0"/>
    <w:rsid w:val="008F5E8A"/>
    <w:rsid w:val="00902668"/>
    <w:rsid w:val="00906108"/>
    <w:rsid w:val="0092471D"/>
    <w:rsid w:val="00925167"/>
    <w:rsid w:val="00930F89"/>
    <w:rsid w:val="00934630"/>
    <w:rsid w:val="00945FED"/>
    <w:rsid w:val="00952F7E"/>
    <w:rsid w:val="00962602"/>
    <w:rsid w:val="00963D46"/>
    <w:rsid w:val="00965E7E"/>
    <w:rsid w:val="0096605F"/>
    <w:rsid w:val="00975A7E"/>
    <w:rsid w:val="00990442"/>
    <w:rsid w:val="0099047C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9F6B4F"/>
    <w:rsid w:val="00A057BA"/>
    <w:rsid w:val="00A11BA4"/>
    <w:rsid w:val="00A15177"/>
    <w:rsid w:val="00A37CAE"/>
    <w:rsid w:val="00A46C1B"/>
    <w:rsid w:val="00A50097"/>
    <w:rsid w:val="00A5557C"/>
    <w:rsid w:val="00A57720"/>
    <w:rsid w:val="00A6016A"/>
    <w:rsid w:val="00A6055F"/>
    <w:rsid w:val="00A63936"/>
    <w:rsid w:val="00A76980"/>
    <w:rsid w:val="00A770D9"/>
    <w:rsid w:val="00A80A5B"/>
    <w:rsid w:val="00A87BD0"/>
    <w:rsid w:val="00A900F5"/>
    <w:rsid w:val="00AB41CC"/>
    <w:rsid w:val="00AC2E29"/>
    <w:rsid w:val="00AC3362"/>
    <w:rsid w:val="00AC54A2"/>
    <w:rsid w:val="00AC774B"/>
    <w:rsid w:val="00AD792E"/>
    <w:rsid w:val="00AE50A9"/>
    <w:rsid w:val="00AF22F8"/>
    <w:rsid w:val="00AF4896"/>
    <w:rsid w:val="00AF4AC0"/>
    <w:rsid w:val="00B00167"/>
    <w:rsid w:val="00B04A54"/>
    <w:rsid w:val="00B22E7B"/>
    <w:rsid w:val="00B25D85"/>
    <w:rsid w:val="00B27D98"/>
    <w:rsid w:val="00B3140E"/>
    <w:rsid w:val="00B40DE9"/>
    <w:rsid w:val="00B44BC0"/>
    <w:rsid w:val="00B53ABD"/>
    <w:rsid w:val="00B55C9C"/>
    <w:rsid w:val="00B60D7B"/>
    <w:rsid w:val="00B86D21"/>
    <w:rsid w:val="00BB0AED"/>
    <w:rsid w:val="00BB244F"/>
    <w:rsid w:val="00BB6F6A"/>
    <w:rsid w:val="00BE7177"/>
    <w:rsid w:val="00BF395B"/>
    <w:rsid w:val="00C030B3"/>
    <w:rsid w:val="00C16AF1"/>
    <w:rsid w:val="00C2687A"/>
    <w:rsid w:val="00C4179B"/>
    <w:rsid w:val="00C54250"/>
    <w:rsid w:val="00C63CEB"/>
    <w:rsid w:val="00C71567"/>
    <w:rsid w:val="00C733EF"/>
    <w:rsid w:val="00C735D9"/>
    <w:rsid w:val="00C80FF0"/>
    <w:rsid w:val="00C85929"/>
    <w:rsid w:val="00C97CFA"/>
    <w:rsid w:val="00CD05F3"/>
    <w:rsid w:val="00CD187C"/>
    <w:rsid w:val="00CD39F4"/>
    <w:rsid w:val="00CD4C1A"/>
    <w:rsid w:val="00CD77CB"/>
    <w:rsid w:val="00CE57ED"/>
    <w:rsid w:val="00CE5CB9"/>
    <w:rsid w:val="00CF09FE"/>
    <w:rsid w:val="00D14318"/>
    <w:rsid w:val="00D35A65"/>
    <w:rsid w:val="00D363EC"/>
    <w:rsid w:val="00D371BB"/>
    <w:rsid w:val="00D46FEF"/>
    <w:rsid w:val="00D60616"/>
    <w:rsid w:val="00D6473E"/>
    <w:rsid w:val="00D72AC8"/>
    <w:rsid w:val="00D8098A"/>
    <w:rsid w:val="00D809D6"/>
    <w:rsid w:val="00D81A39"/>
    <w:rsid w:val="00D81DD0"/>
    <w:rsid w:val="00D94FB5"/>
    <w:rsid w:val="00D97C76"/>
    <w:rsid w:val="00DA0B90"/>
    <w:rsid w:val="00DB03FC"/>
    <w:rsid w:val="00DB7322"/>
    <w:rsid w:val="00DC1A3F"/>
    <w:rsid w:val="00DC74FA"/>
    <w:rsid w:val="00DD3E75"/>
    <w:rsid w:val="00DF1E83"/>
    <w:rsid w:val="00DF4333"/>
    <w:rsid w:val="00DF7DBF"/>
    <w:rsid w:val="00E21DC5"/>
    <w:rsid w:val="00E27C2C"/>
    <w:rsid w:val="00E34E5A"/>
    <w:rsid w:val="00E3590C"/>
    <w:rsid w:val="00E4081F"/>
    <w:rsid w:val="00E40F86"/>
    <w:rsid w:val="00E44AE1"/>
    <w:rsid w:val="00E4534A"/>
    <w:rsid w:val="00E46F30"/>
    <w:rsid w:val="00E619AA"/>
    <w:rsid w:val="00E752FC"/>
    <w:rsid w:val="00E86150"/>
    <w:rsid w:val="00E864BE"/>
    <w:rsid w:val="00E9300D"/>
    <w:rsid w:val="00E93205"/>
    <w:rsid w:val="00E934B5"/>
    <w:rsid w:val="00EA5284"/>
    <w:rsid w:val="00EA79CA"/>
    <w:rsid w:val="00EC2BB3"/>
    <w:rsid w:val="00EC2F6F"/>
    <w:rsid w:val="00ED25E8"/>
    <w:rsid w:val="00ED57CE"/>
    <w:rsid w:val="00EF0A81"/>
    <w:rsid w:val="00EF3F85"/>
    <w:rsid w:val="00F03562"/>
    <w:rsid w:val="00F0447E"/>
    <w:rsid w:val="00F261E2"/>
    <w:rsid w:val="00F31781"/>
    <w:rsid w:val="00F34B33"/>
    <w:rsid w:val="00F3680B"/>
    <w:rsid w:val="00F40A97"/>
    <w:rsid w:val="00F51730"/>
    <w:rsid w:val="00F57340"/>
    <w:rsid w:val="00F60AE4"/>
    <w:rsid w:val="00F60C3E"/>
    <w:rsid w:val="00F66889"/>
    <w:rsid w:val="00F70E97"/>
    <w:rsid w:val="00F83E7B"/>
    <w:rsid w:val="00F86168"/>
    <w:rsid w:val="00F92423"/>
    <w:rsid w:val="00FA0DA9"/>
    <w:rsid w:val="00FB127D"/>
    <w:rsid w:val="00FB7A3B"/>
    <w:rsid w:val="00FD23F2"/>
    <w:rsid w:val="00FE665B"/>
    <w:rsid w:val="00FE6AD0"/>
    <w:rsid w:val="00FF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D47C"/>
  <w15:docId w15:val="{B2B204A9-E989-4637-8C7C-3965B49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  <w:style w:type="paragraph" w:styleId="Sinespaciado">
    <w:name w:val="No Spacing"/>
    <w:uiPriority w:val="1"/>
    <w:qFormat/>
    <w:rsid w:val="00990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6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13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9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4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0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1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564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410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82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07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3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0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4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0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7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2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7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1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9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8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520">
          <w:marLeft w:val="150"/>
          <w:marRight w:val="150"/>
          <w:marTop w:val="0"/>
          <w:marBottom w:val="150"/>
          <w:divBdr>
            <w:top w:val="single" w:sz="6" w:space="15" w:color="788288"/>
            <w:left w:val="single" w:sz="6" w:space="15" w:color="788288"/>
            <w:bottom w:val="single" w:sz="6" w:space="15" w:color="788288"/>
            <w:right w:val="single" w:sz="6" w:space="15" w:color="788288"/>
          </w:divBdr>
          <w:divsChild>
            <w:div w:id="11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49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60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63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7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3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7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1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0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6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9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5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9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8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4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8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9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11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80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2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39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009B8-A957-4469-AB4B-0D2FFBD8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29</Pages>
  <Words>9899</Words>
  <Characters>54449</Characters>
  <Application>Microsoft Office Word</Application>
  <DocSecurity>0</DocSecurity>
  <Lines>453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317</cp:revision>
  <dcterms:created xsi:type="dcterms:W3CDTF">2015-01-29T17:45:00Z</dcterms:created>
  <dcterms:modified xsi:type="dcterms:W3CDTF">2017-04-04T10:45:00Z</dcterms:modified>
</cp:coreProperties>
</file>