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Home Improvement Application Packet</w:t>
      </w:r>
    </w:p>
    <w:p>
      <w:r>
        <w:rPr>
          <w:b/>
          <w:i w:val="0"/>
        </w:rPr>
        <w:t>The Ranch Community Association — Architectural Review</w:t>
      </w:r>
    </w:p>
    <w:p>
      <w:r>
        <w:rPr>
          <w:b w:val="0"/>
          <w:i w:val="0"/>
        </w:rPr>
        <w:t>Property: 12344 Passerine Court, Rancho Cordova, CA — Lot 46, The Ranch Village 2</w:t>
      </w:r>
    </w:p>
    <w:p>
      <w:r>
        <w:rPr>
          <w:b w:val="0"/>
          <w:i w:val="0"/>
        </w:rPr>
        <w:t>Project: Sierra Fiberglass “Bermuda” swimming pool (14' × 30'), concrete pool deck, and backyard landscaping</w:t>
      </w:r>
    </w:p>
    <w:p>
      <w:r>
        <w:rPr>
          <w:b w:val="0"/>
          <w:i w:val="0"/>
        </w:rPr>
        <w:t>Prepared: July 2026    Owner: ______________________</w:t>
      </w:r>
    </w:p>
    <w:p/>
    <w:p>
      <w:pPr>
        <w:pStyle w:val="Heading2"/>
      </w:pPr>
      <w:r>
        <w:t>Packet Contents</w:t>
      </w:r>
    </w:p>
    <w:p>
      <w:pPr>
        <w:pStyle w:val="ListBullet"/>
      </w:pPr>
      <w:r>
        <w:t>1. Submission Checklist</w:t>
      </w:r>
    </w:p>
    <w:p>
      <w:pPr>
        <w:pStyle w:val="ListBullet"/>
      </w:pPr>
      <w:r>
        <w:t>2. Application Form Draft (copy onto the official HOA form)</w:t>
      </w:r>
    </w:p>
    <w:p>
      <w:pPr>
        <w:pStyle w:val="ListBullet"/>
      </w:pPr>
      <w:r>
        <w:t>3. Site Plan (scale drawing)</w:t>
      </w:r>
    </w:p>
    <w:p>
      <w:pPr>
        <w:pStyle w:val="ListBullet"/>
      </w:pPr>
      <w:r>
        <w:t>4. Landscape Plan — plant locations &amp; species</w:t>
      </w:r>
    </w:p>
    <w:p>
      <w:pPr>
        <w:pStyle w:val="ListBullet"/>
      </w:pPr>
      <w:r>
        <w:t>5. Concrete Specifications, Setbacks &amp; Drainage Statement</w:t>
      </w:r>
    </w:p>
    <w:p>
      <w:pPr>
        <w:pStyle w:val="ListBullet"/>
      </w:pPr>
      <w:r>
        <w:t>6. Pervious Surface Worksheet</w:t>
      </w:r>
    </w:p>
    <w:p>
      <w:pPr>
        <w:pStyle w:val="ListBullet"/>
      </w:pPr>
      <w:r>
        <w:t>7. Photographs of Existing Conditions</w:t>
      </w:r>
    </w:p>
    <w:p>
      <w:pPr>
        <w:pStyle w:val="ListBullet"/>
      </w:pPr>
      <w:r>
        <w:t>Attachments (separate files): product brochure PDF, approved plot plan PDF</w:t>
      </w:r>
    </w:p>
    <w:p>
      <w:r>
        <w:rPr>
          <w:b w:val="0"/>
          <w:i/>
        </w:rPr>
        <w:t>Submit to: Landmark Limited, Attn: Home Improvement Dept., 1731 E. Roseville Pkwy., Suite 100, Roseville, CA 95661  ·  homeimprovements@landmarklimited.net  ·  (916) 746-0011</w:t>
      </w:r>
    </w:p>
    <w:p>
      <w:r>
        <w:br w:type="page"/>
      </w:r>
    </w:p>
    <w:p>
      <w:pPr>
        <w:pStyle w:val="Heading1"/>
      </w:pPr>
      <w:r>
        <w:t>1. Submission Checklist</w:t>
      </w:r>
    </w:p>
    <w:p>
      <w:r>
        <w:rPr>
          <w:b w:val="0"/>
          <w:i/>
        </w:rPr>
        <w:t>Checked items are included in this packet. Unchecked items must be completed by the homeowner before submitting.</w:t>
      </w:r>
    </w:p>
    <w:p>
      <w:pPr>
        <w:pStyle w:val="Heading2"/>
      </w:pPr>
      <w:r>
        <w:t>Included in this packet</w:t>
      </w:r>
    </w:p>
    <w:p>
      <w:pPr>
        <w:pStyle w:val="ListBullet"/>
      </w:pPr>
      <w:r>
        <w:t>☑  Landscape plan — location &amp; species of all plantings and materials</w:t>
      </w:r>
    </w:p>
    <w:p>
      <w:pPr>
        <w:pStyle w:val="ListBullet"/>
      </w:pPr>
      <w:r>
        <w:t>☑  Site plan / detailed drawing — existing structure, fence lines, property lines, improvements</w:t>
      </w:r>
    </w:p>
    <w:p>
      <w:pPr>
        <w:pStyle w:val="ListBullet"/>
      </w:pPr>
      <w:r>
        <w:t>☑  Color, finish and dimensions of proposed concrete</w:t>
      </w:r>
    </w:p>
    <w:p>
      <w:pPr>
        <w:pStyle w:val="ListBullet"/>
      </w:pPr>
      <w:r>
        <w:t>☑  Concrete setbacks from property lines + drainage statement</w:t>
      </w:r>
    </w:p>
    <w:p>
      <w:pPr>
        <w:pStyle w:val="ListBullet"/>
      </w:pPr>
      <w:r>
        <w:t>☑  Pervious-surface worksheet (lot math prepared; needs your flatwork measurements)</w:t>
      </w:r>
    </w:p>
    <w:p>
      <w:pPr>
        <w:pStyle w:val="ListBullet"/>
      </w:pPr>
      <w:r>
        <w:t>☑  Color photographs of the area from several angles</w:t>
      </w:r>
    </w:p>
    <w:p>
      <w:pPr>
        <w:pStyle w:val="ListBullet"/>
      </w:pPr>
      <w:r>
        <w:t>☑  Product brochure (Sierra Fiberglass Bermuda PDF)</w:t>
      </w:r>
    </w:p>
    <w:p>
      <w:pPr>
        <w:pStyle w:val="ListBullet"/>
      </w:pPr>
      <w:r>
        <w:t>☑  Application form draft answers</w:t>
      </w:r>
    </w:p>
    <w:p>
      <w:pPr>
        <w:pStyle w:val="Heading2"/>
      </w:pPr>
      <w:r>
        <w:t>Homeowner to complete</w:t>
      </w:r>
    </w:p>
    <w:p>
      <w:pPr>
        <w:pStyle w:val="ListBullet"/>
      </w:pPr>
      <w:r>
        <w:t>☐  Print and sign the official application form (name, phone, dates, owner signature)</w:t>
      </w:r>
    </w:p>
    <w:p>
      <w:pPr>
        <w:pStyle w:val="ListBullet"/>
      </w:pPr>
      <w:r>
        <w:t>☐  Neighbor acknowledgment signatures (Lots 45 &amp; 47 and rear neighbors)</w:t>
      </w:r>
    </w:p>
    <w:p>
      <w:pPr>
        <w:pStyle w:val="ListBullet"/>
      </w:pPr>
      <w:r>
        <w:t>☐  Measure existing flatwork (driveway, front walk, rear walkway) and complete the worksheet blanks</w:t>
      </w:r>
    </w:p>
    <w:p>
      <w:pPr>
        <w:pStyle w:val="ListBullet"/>
      </w:pPr>
      <w:r>
        <w:t>☐  Concrete color/finish sample chip from contractor</w:t>
      </w:r>
    </w:p>
    <w:p>
      <w:pPr>
        <w:pStyle w:val="ListBullet"/>
      </w:pPr>
      <w:r>
        <w:t>☐  City of Rancho Cordova building permit (pools require one)</w:t>
      </w:r>
    </w:p>
    <w:p>
      <w:pPr>
        <w:pStyle w:val="ListBullet"/>
      </w:pPr>
      <w:r>
        <w:t>☐  Photos of any work already completed (N/A if none started)</w:t>
      </w:r>
    </w:p>
    <w:p>
      <w:pPr>
        <w:pStyle w:val="ListBullet"/>
      </w:pPr>
      <w:r>
        <w:t>☐  Mail or email the complete package to Landmark Limited; allow up to 45 days</w:t>
      </w:r>
    </w:p>
    <w:p>
      <w:r>
        <w:rPr>
          <w:b/>
          <w:i w:val="0"/>
        </w:rPr>
        <w:t>Reminders: work may NOT begin before written approval. Incomplete applications are returned. Construction hours after approval: 8:00 a.m.–6:00 p.m.</w:t>
      </w:r>
    </w:p>
    <w:p>
      <w:r>
        <w:br w:type="page"/>
      </w:r>
    </w:p>
    <w:p>
      <w:pPr>
        <w:pStyle w:val="Heading1"/>
      </w:pPr>
      <w:r>
        <w:t>2. Application Form Draft</w:t>
      </w:r>
    </w:p>
    <w:p>
      <w:r>
        <w:rPr>
          <w:b w:val="0"/>
          <w:i/>
        </w:rPr>
        <w:t>Copy these answers onto the official Home Improvement Application form.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Enter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(your name)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(submission date)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12344 Passerine Court, Rancho Cordova, CA</w:t>
            </w:r>
          </w:p>
        </w:tc>
      </w:tr>
      <w:tr>
        <w:tc>
          <w:tcPr>
            <w:tcW w:type="dxa" w:w="4320"/>
          </w:tcPr>
          <w:p>
            <w:r>
              <w:t>LOT NO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t>PHONE (H)/(W)</w:t>
            </w:r>
          </w:p>
        </w:tc>
        <w:tc>
          <w:tcPr>
            <w:tcW w:type="dxa" w:w="4320"/>
          </w:tcPr>
          <w:p>
            <w:r>
              <w:t>(your numbers)</w:t>
            </w:r>
          </w:p>
        </w:tc>
      </w:tr>
      <w:tr>
        <w:tc>
          <w:tcPr>
            <w:tcW w:type="dxa" w:w="4320"/>
          </w:tcPr>
          <w:p>
            <w:r>
              <w:t>E-MAIL</w:t>
            </w:r>
          </w:p>
        </w:tc>
        <w:tc>
          <w:tcPr>
            <w:tcW w:type="dxa" w:w="4320"/>
          </w:tcPr>
          <w:p>
            <w:r>
              <w:t>jay@quampy.com</w:t>
            </w:r>
          </w:p>
        </w:tc>
      </w:tr>
      <w:tr>
        <w:tc>
          <w:tcPr>
            <w:tcW w:type="dxa" w:w="4320"/>
          </w:tcPr>
          <w:p>
            <w:r>
              <w:t>PROPOSED COMPLETION DATE</w:t>
            </w:r>
          </w:p>
        </w:tc>
        <w:tc>
          <w:tcPr>
            <w:tcW w:type="dxa" w:w="4320"/>
          </w:tcPr>
          <w:p>
            <w:r>
              <w:t>(typ. 8–12 weeks from permit)</w:t>
            </w:r>
          </w:p>
        </w:tc>
      </w:tr>
    </w:tbl>
    <w:p>
      <w:pPr>
        <w:pStyle w:val="Heading2"/>
      </w:pPr>
      <w:r>
        <w:t>Boxes to check</w:t>
      </w:r>
    </w:p>
    <w:p>
      <w:pPr>
        <w:pStyle w:val="ListBullet"/>
      </w:pPr>
      <w:r>
        <w:t>Swimming Pool/Spa/Solar Panels</w:t>
      </w:r>
    </w:p>
    <w:p>
      <w:pPr>
        <w:pStyle w:val="ListBullet"/>
      </w:pPr>
      <w:r>
        <w:t>Landscaping backyard (plant location &amp; species attached)</w:t>
      </w:r>
    </w:p>
    <w:p>
      <w:pPr>
        <w:pStyle w:val="ListBullet"/>
      </w:pPr>
      <w:r>
        <w:t>Driveway/Walkways (covers new concrete deck flatwork)</w:t>
      </w:r>
    </w:p>
    <w:p>
      <w:pPr>
        <w:pStyle w:val="ListBullet"/>
      </w:pPr>
      <w:r>
        <w:t>Materials: Concrete — write in “Fiberglass pool shell (Sierra Fiberglass — Bermuda)”</w:t>
      </w:r>
    </w:p>
    <w:p>
      <w:pPr>
        <w:pStyle w:val="ListBullet"/>
      </w:pPr>
      <w:r>
        <w:t>Same color/type as house: No — “Concrete matches existing builder walkway (natural gray, broom finish)”</w:t>
      </w:r>
    </w:p>
    <w:p>
      <w:pPr>
        <w:pStyle w:val="Heading2"/>
      </w:pPr>
      <w:r>
        <w:t>Additional Comments (suggested text)</w:t>
      </w:r>
    </w:p>
    <w:p>
      <w:r>
        <w:rPr>
          <w:b w:val="0"/>
          <w:i w:val="0"/>
        </w:rPr>
        <w:t>Install a Sierra Fiberglass “Bermuda” swimming pool (14' wide × 30' long × 3'6"–6' deep, freeform) in the rear yard, centered between side fences. Pool is surrounded by a new 3'-wide broom-finish concrete deck (36' × 20' gross footprint) that ties into the existing rear walkway. Concrete is set back 3' from the rear property line per HOA requirement; the setback strip is planted as a privacy screen (Podocarpus gracilior at 4' o.c.) with accent plantings (kangaroo paw, salvia, lantana, lomandra) flanking the deck. Existing drainage pattern is unchanged; deck slopes away from pool and house to pervious landscape. See attached site plan, landscape plan, concrete specifications, pervious-surface worksheet, photographs, product brochure, and builder plot plan. A City of Rancho Cordova building permit will be obtained prior to construction; a copy can be provided upon issuance.</w:t>
      </w:r>
    </w:p>
    <w:p>
      <w:r>
        <w:br w:type="page"/>
      </w:r>
    </w:p>
    <w:p>
      <w:pPr>
        <w:pStyle w:val="Heading1"/>
      </w:pPr>
      <w:r>
        <w:t>3. Site Plan</w:t>
      </w:r>
    </w:p>
    <w:p>
      <w:r>
        <w:rPr>
          <w:b w:val="0"/>
          <w:i/>
        </w:rPr>
        <w:t>Scale drawing — pool placement, setbacks, fence lines, and planting areas. Property lines and recorded setbacks per the attached approved plot plan.</w:t>
      </w:r>
    </w:p>
    <w:p>
      <w:r>
        <w:drawing>
          <wp:inline xmlns:a="http://schemas.openxmlformats.org/drawingml/2006/main" xmlns:pic="http://schemas.openxmlformats.org/drawingml/2006/picture">
            <wp:extent cx="6035040" cy="39982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pl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98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Landscape Plan — Plant Locations &amp; Species</w:t>
      </w:r>
    </w:p>
    <w:p>
      <w:r>
        <w:rPr>
          <w:b w:val="0"/>
          <w:i/>
        </w:rPr>
        <w:t>Backyard only (53' × 25'). Locations shown on the Site Plan. All selections are USDA Zone 9b / Sunset 14 appropriate (Sacramento area).</w:t>
      </w:r>
    </w:p>
    <w:p>
      <w:pPr>
        <w:pStyle w:val="Heading2"/>
      </w:pPr>
      <w:r>
        <w:t>Area A — Privacy screen (3' setback strip, rear fence)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Plant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Botanical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Install size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Spacing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Maintained size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Fern Pine (columnar screen)</w:t>
            </w:r>
          </w:p>
        </w:tc>
        <w:tc>
          <w:tcPr>
            <w:tcW w:type="dxa" w:w="1440"/>
          </w:tcPr>
          <w:p>
            <w:r>
              <w:t>Podocarpus gracilior</w:t>
            </w:r>
          </w:p>
        </w:tc>
        <w:tc>
          <w:tcPr>
            <w:tcW w:type="dxa" w:w="1440"/>
          </w:tcPr>
          <w:p>
            <w:r>
              <w:t>15-gal</w:t>
            </w:r>
          </w:p>
        </w:tc>
        <w:tc>
          <w:tcPr>
            <w:tcW w:type="dxa" w:w="1440"/>
          </w:tcPr>
          <w:p>
            <w:r>
              <w:t>4' o.c.</w:t>
            </w:r>
          </w:p>
        </w:tc>
        <w:tc>
          <w:tcPr>
            <w:tcW w:type="dxa" w:w="1440"/>
          </w:tcPr>
          <w:p>
            <w:r>
              <w:t>8–10' H × 3–4' W</w:t>
            </w:r>
          </w:p>
        </w:tc>
      </w:tr>
    </w:tbl>
    <w:p>
      <w:r>
        <w:rPr>
          <w:b w:val="0"/>
          <w:i/>
        </w:rPr>
        <w:t>Alternates at same spacing: Photinia × fraseri, or Green Giant Arborvitae. Podocarpus recommended near pools (evergreen, low litter).</w:t>
      </w:r>
    </w:p>
    <w:p>
      <w:pPr>
        <w:pStyle w:val="Heading2"/>
      </w:pPr>
      <w:r>
        <w:t>Area B — Accent color pockets flanking the deck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Plant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Botanical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Install size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Spacing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Bloom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Kangaroo Paw</w:t>
            </w:r>
          </w:p>
        </w:tc>
        <w:tc>
          <w:tcPr>
            <w:tcW w:type="dxa" w:w="1440"/>
          </w:tcPr>
          <w:p>
            <w:r>
              <w:t>Anigozanthos 'Bush Ranger' / flavidus hybrids</w:t>
            </w:r>
          </w:p>
        </w:tc>
        <w:tc>
          <w:tcPr>
            <w:tcW w:type="dxa" w:w="1440"/>
          </w:tcPr>
          <w:p>
            <w:r>
              <w:t>1-gal</w:t>
            </w:r>
          </w:p>
        </w:tc>
        <w:tc>
          <w:tcPr>
            <w:tcW w:type="dxa" w:w="1440"/>
          </w:tcPr>
          <w:p>
            <w:r>
              <w:t>30" o.c.</w:t>
            </w:r>
          </w:p>
        </w:tc>
        <w:tc>
          <w:tcPr>
            <w:tcW w:type="dxa" w:w="1440"/>
          </w:tcPr>
          <w:p>
            <w:r>
              <w:t>Red/orange, spring–fall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Autumn Sage</w:t>
            </w:r>
          </w:p>
        </w:tc>
        <w:tc>
          <w:tcPr>
            <w:tcW w:type="dxa" w:w="1440"/>
          </w:tcPr>
          <w:p>
            <w:r>
              <w:t>Salvia greggii (red &amp; pink)</w:t>
            </w:r>
          </w:p>
        </w:tc>
        <w:tc>
          <w:tcPr>
            <w:tcW w:type="dxa" w:w="1440"/>
          </w:tcPr>
          <w:p>
            <w:r>
              <w:t>1-gal</w:t>
            </w:r>
          </w:p>
        </w:tc>
        <w:tc>
          <w:tcPr>
            <w:tcW w:type="dxa" w:w="1440"/>
          </w:tcPr>
          <w:p>
            <w:r>
              <w:t>30" o.c.</w:t>
            </w:r>
          </w:p>
        </w:tc>
        <w:tc>
          <w:tcPr>
            <w:tcW w:type="dxa" w:w="1440"/>
          </w:tcPr>
          <w:p>
            <w:r>
              <w:t>Spring–fall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Lantana 'New Gold'</w:t>
            </w:r>
          </w:p>
        </w:tc>
        <w:tc>
          <w:tcPr>
            <w:tcW w:type="dxa" w:w="1440"/>
          </w:tcPr>
          <w:p>
            <w:r>
              <w:t>Lantana × hybrida</w:t>
            </w:r>
          </w:p>
        </w:tc>
        <w:tc>
          <w:tcPr>
            <w:tcW w:type="dxa" w:w="1440"/>
          </w:tcPr>
          <w:p>
            <w:r>
              <w:t>1-gal</w:t>
            </w:r>
          </w:p>
        </w:tc>
        <w:tc>
          <w:tcPr>
            <w:tcW w:type="dxa" w:w="1440"/>
          </w:tcPr>
          <w:p>
            <w:r>
              <w:t>3' o.c.</w:t>
            </w:r>
          </w:p>
        </w:tc>
        <w:tc>
          <w:tcPr>
            <w:tcW w:type="dxa" w:w="1440"/>
          </w:tcPr>
          <w:p>
            <w:r>
              <w:t>Gold, spring–frost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Dwarf Mat Rush</w:t>
            </w:r>
          </w:p>
        </w:tc>
        <w:tc>
          <w:tcPr>
            <w:tcW w:type="dxa" w:w="1440"/>
          </w:tcPr>
          <w:p>
            <w:r>
              <w:t>Lomandra longifolia 'Breeze'</w:t>
            </w:r>
          </w:p>
        </w:tc>
        <w:tc>
          <w:tcPr>
            <w:tcW w:type="dxa" w:w="1440"/>
          </w:tcPr>
          <w:p>
            <w:r>
              <w:t>1-gal</w:t>
            </w:r>
          </w:p>
        </w:tc>
        <w:tc>
          <w:tcPr>
            <w:tcW w:type="dxa" w:w="1440"/>
          </w:tcPr>
          <w:p>
            <w:r>
              <w:t>30" o.c.</w:t>
            </w:r>
          </w:p>
        </w:tc>
        <w:tc>
          <w:tcPr>
            <w:tcW w:type="dxa" w:w="1440"/>
          </w:tcPr>
          <w:p>
            <w:r>
              <w:t>Evergreen grass</w:t>
            </w:r>
          </w:p>
        </w:tc>
      </w:tr>
    </w:tbl>
    <w:p>
      <w:pPr>
        <w:pStyle w:val="Heading2"/>
      </w:pPr>
      <w:r>
        <w:t>Area C — Remaining open yard</w:t>
      </w:r>
    </w:p>
    <w:p>
      <w:r>
        <w:rPr>
          <w:b w:val="0"/>
          <w:i w:val="0"/>
        </w:rPr>
        <w:t>Decomposed granite or river rock over landscape fabric (pervious), or drought-tolerant no-mow fescue.</w:t>
      </w:r>
    </w:p>
    <w:p>
      <w:pPr>
        <w:pStyle w:val="Heading2"/>
      </w:pPr>
      <w:r>
        <w:t>Materials &amp; Irrigation</w:t>
      </w:r>
    </w:p>
    <w:p>
      <w:pPr>
        <w:pStyle w:val="ListBullet"/>
      </w:pPr>
      <w:r>
        <w:t>Bed mulch: 3" shredded bark or ¾" crushed rock (pervious)</w:t>
      </w:r>
    </w:p>
    <w:p>
      <w:pPr>
        <w:pStyle w:val="ListBullet"/>
      </w:pPr>
      <w:r>
        <w:t>Bed edging: steel or concrete mow strip</w:t>
      </w:r>
    </w:p>
    <w:p>
      <w:pPr>
        <w:pStyle w:val="ListBullet"/>
      </w:pPr>
      <w:r>
        <w:t>Irrigation: automatic drip to all plantings, per Rancho Cordova Municipal Code 23.716.060</w:t>
      </w:r>
    </w:p>
    <w:p>
      <w:pPr>
        <w:pStyle w:val="ListBullet"/>
      </w:pPr>
      <w:r>
        <w:t>No front-yard changes; no plantings within the recorded P.U.E.</w:t>
      </w:r>
    </w:p>
    <w:p>
      <w:r>
        <w:br w:type="page"/>
      </w:r>
    </w:p>
    <w:p>
      <w:pPr>
        <w:pStyle w:val="Heading1"/>
      </w:pPr>
      <w:r>
        <w:t>5. Concrete Specifications, Setbacks &amp; Drainage</w:t>
      </w:r>
    </w:p>
    <w:p>
      <w:pPr>
        <w:pStyle w:val="Heading2"/>
      </w:pPr>
      <w:r>
        <w:t>Specifications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t>Overall deck footprint</w:t>
            </w:r>
          </w:p>
        </w:tc>
        <w:tc>
          <w:tcPr>
            <w:tcW w:type="dxa" w:w="4320"/>
          </w:tcPr>
          <w:p>
            <w:r>
              <w:t>36' × 20' (720 sf gross)</w:t>
            </w:r>
          </w:p>
        </w:tc>
      </w:tr>
      <w:tr>
        <w:tc>
          <w:tcPr>
            <w:tcW w:type="dxa" w:w="4320"/>
          </w:tcPr>
          <w:p>
            <w:r>
              <w:t>Pool shell cut-out</w:t>
            </w:r>
          </w:p>
        </w:tc>
        <w:tc>
          <w:tcPr>
            <w:tcW w:type="dxa" w:w="4320"/>
          </w:tcPr>
          <w:p>
            <w:r>
              <w:t>approx. 380 sf (Bermuda 14' × 30' freeform)</w:t>
            </w:r>
          </w:p>
        </w:tc>
      </w:tr>
      <w:tr>
        <w:tc>
          <w:tcPr>
            <w:tcW w:type="dxa" w:w="4320"/>
          </w:tcPr>
          <w:p>
            <w:r>
              <w:t>Net new concrete flatwork</w:t>
            </w:r>
          </w:p>
        </w:tc>
        <w:tc>
          <w:tcPr>
            <w:tcW w:type="dxa" w:w="4320"/>
          </w:tcPr>
          <w:p>
            <w:r>
              <w:t>approx. 340 sf</w:t>
            </w:r>
          </w:p>
        </w:tc>
      </w:tr>
      <w:tr>
        <w:tc>
          <w:tcPr>
            <w:tcW w:type="dxa" w:w="4320"/>
          </w:tcPr>
          <w:p>
            <w:r>
              <w:t>Thickness</w:t>
            </w:r>
          </w:p>
        </w:tc>
        <w:tc>
          <w:tcPr>
            <w:tcW w:type="dxa" w:w="4320"/>
          </w:tcPr>
          <w:p>
            <w:r>
              <w:t>4" over compacted aggregate base (per pool contractor)</w:t>
            </w:r>
          </w:p>
        </w:tc>
      </w:tr>
      <w:tr>
        <w:tc>
          <w:tcPr>
            <w:tcW w:type="dxa" w:w="4320"/>
          </w:tcPr>
          <w:p>
            <w:r>
              <w:t>Color</w:t>
            </w:r>
          </w:p>
        </w:tc>
        <w:tc>
          <w:tcPr>
            <w:tcW w:type="dxa" w:w="4320"/>
          </w:tcPr>
          <w:p>
            <w:r>
              <w:t>Natural gray — matches existing builder walkway</w:t>
            </w:r>
          </w:p>
        </w:tc>
      </w:tr>
      <w:tr>
        <w:tc>
          <w:tcPr>
            <w:tcW w:type="dxa" w:w="4320"/>
          </w:tcPr>
          <w:p>
            <w:r>
              <w:t>Finish</w:t>
            </w:r>
          </w:p>
        </w:tc>
        <w:tc>
          <w:tcPr>
            <w:tcW w:type="dxa" w:w="4320"/>
          </w:tcPr>
          <w:p>
            <w:r>
              <w:t>Medium broom (slip-resistant), matches existing flatwork</w:t>
            </w:r>
          </w:p>
        </w:tc>
      </w:tr>
      <w:tr>
        <w:tc>
          <w:tcPr>
            <w:tcW w:type="dxa" w:w="4320"/>
          </w:tcPr>
          <w:p>
            <w:r>
              <w:t>Coping</w:t>
            </w:r>
          </w:p>
        </w:tc>
        <w:tc>
          <w:tcPr>
            <w:tcW w:type="dxa" w:w="4320"/>
          </w:tcPr>
          <w:p>
            <w:r>
              <w:t>Pre-cast concrete, buff/cream tone</w:t>
            </w:r>
          </w:p>
        </w:tc>
      </w:tr>
      <w:tr>
        <w:tc>
          <w:tcPr>
            <w:tcW w:type="dxa" w:w="4320"/>
          </w:tcPr>
          <w:p>
            <w:r>
              <w:t>Joints</w:t>
            </w:r>
          </w:p>
        </w:tc>
        <w:tc>
          <w:tcPr>
            <w:tcW w:type="dxa" w:w="4320"/>
          </w:tcPr>
          <w:p>
            <w:r>
              <w:t>Tooled control joints, nominal 9' grid</w:t>
            </w:r>
          </w:p>
        </w:tc>
      </w:tr>
    </w:tbl>
    <w:p>
      <w:r>
        <w:rPr>
          <w:b w:val="0"/>
          <w:i/>
        </w:rPr>
        <w:t>A physical color/finish sample chip from the concrete contractor accompanies this application.</w:t>
      </w:r>
    </w:p>
    <w:p>
      <w:pPr>
        <w:pStyle w:val="Heading2"/>
      </w:pPr>
      <w:r>
        <w:t>Setbacks from property lines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Distance to concrete edge</w:t>
            </w:r>
          </w:p>
        </w:tc>
      </w:tr>
      <w:tr>
        <w:tc>
          <w:tcPr>
            <w:tcW w:type="dxa" w:w="4320"/>
          </w:tcPr>
          <w:p>
            <w:r>
              <w:t>Rear (north fence)</w:t>
            </w:r>
          </w:p>
        </w:tc>
        <w:tc>
          <w:tcPr>
            <w:tcW w:type="dxa" w:w="4320"/>
          </w:tcPr>
          <w:p>
            <w:r>
              <w:t>3' 0" — HOA setback, kept as planted strip</w:t>
            </w:r>
          </w:p>
        </w:tc>
      </w:tr>
      <w:tr>
        <w:tc>
          <w:tcPr>
            <w:tcW w:type="dxa" w:w="4320"/>
          </w:tcPr>
          <w:p>
            <w:r>
              <w:t>Side (east)</w:t>
            </w:r>
          </w:p>
        </w:tc>
        <w:tc>
          <w:tcPr>
            <w:tcW w:type="dxa" w:w="4320"/>
          </w:tcPr>
          <w:p>
            <w:r>
              <w:t>8' 6"</w:t>
            </w:r>
          </w:p>
        </w:tc>
      </w:tr>
      <w:tr>
        <w:tc>
          <w:tcPr>
            <w:tcW w:type="dxa" w:w="4320"/>
          </w:tcPr>
          <w:p>
            <w:r>
              <w:t>Side (west)</w:t>
            </w:r>
          </w:p>
        </w:tc>
        <w:tc>
          <w:tcPr>
            <w:tcW w:type="dxa" w:w="4320"/>
          </w:tcPr>
          <w:p>
            <w:r>
              <w:t>8' 6"</w:t>
            </w:r>
          </w:p>
        </w:tc>
      </w:tr>
      <w:tr>
        <w:tc>
          <w:tcPr>
            <w:tcW w:type="dxa" w:w="4320"/>
          </w:tcPr>
          <w:p>
            <w:r>
              <w:t>House side</w:t>
            </w:r>
          </w:p>
        </w:tc>
        <w:tc>
          <w:tcPr>
            <w:tcW w:type="dxa" w:w="4320"/>
          </w:tcPr>
          <w:p>
            <w:r>
              <w:t>Ties into existing walkway; 2' clear at house wall</w:t>
            </w:r>
          </w:p>
        </w:tc>
      </w:tr>
    </w:tbl>
    <w:p>
      <w:r>
        <w:rPr>
          <w:b w:val="0"/>
          <w:i w:val="0"/>
        </w:rPr>
        <w:t>Pool water edge is a minimum of 6' 0" from the rear property line (3' setback + 3' deck).</w:t>
      </w:r>
    </w:p>
    <w:p>
      <w:pPr>
        <w:pStyle w:val="Heading2"/>
      </w:pPr>
      <w:r>
        <w:t>Drainage statement</w:t>
      </w:r>
    </w:p>
    <w:p>
      <w:pPr>
        <w:pStyle w:val="ListBullet"/>
      </w:pPr>
      <w:r>
        <w:t>Existing drainage pattern is NOT altered; downspouts remain on builder underground drains</w:t>
      </w:r>
    </w:p>
    <w:p>
      <w:pPr>
        <w:pStyle w:val="ListBullet"/>
      </w:pPr>
      <w:r>
        <w:t>Deck finished at grade, sloped min. 2% away from pool and house onto pervious landscape</w:t>
      </w:r>
    </w:p>
    <w:p>
      <w:pPr>
        <w:pStyle w:val="ListBullet"/>
      </w:pPr>
      <w:r>
        <w:t>3' rear setback strip remains a pervious planted bed; no runoff directed at neighboring lots</w:t>
      </w:r>
    </w:p>
    <w:p>
      <w:pPr>
        <w:pStyle w:val="ListBullet"/>
      </w:pPr>
      <w:r>
        <w:t>Any deck drains discharge to the existing yard drainage system</w:t>
      </w:r>
    </w:p>
    <w:p>
      <w:pPr>
        <w:pStyle w:val="ListBullet"/>
      </w:pPr>
      <w:r>
        <w:t>To be verified against the pool contractor's final engineering/grading plan</w:t>
      </w:r>
    </w:p>
    <w:p>
      <w:r>
        <w:br w:type="page"/>
      </w:r>
    </w:p>
    <w:p>
      <w:pPr>
        <w:pStyle w:val="Heading1"/>
      </w:pPr>
      <w:r>
        <w:t>6. Pervious Surface Worksheet</w:t>
      </w:r>
    </w:p>
    <w:p>
      <w:r>
        <w:rPr>
          <w:b/>
          <w:i w:val="0"/>
        </w:rPr>
        <w:t>CC&amp;R rules: max 75% of total lot non-pervious; max 40% of front yard non-pervious.</w:t>
      </w:r>
    </w:p>
    <w:p>
      <w:pPr>
        <w:pStyle w:val="Heading2"/>
      </w:pPr>
      <w:r>
        <w:t>Known values (from approved plot plan)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Lot area</w:t>
            </w:r>
          </w:p>
        </w:tc>
        <w:tc>
          <w:tcPr>
            <w:tcW w:type="dxa" w:w="4320"/>
          </w:tcPr>
          <w:p>
            <w:r>
              <w:t>5,565 sf</w:t>
            </w:r>
          </w:p>
        </w:tc>
      </w:tr>
      <w:tr>
        <w:tc>
          <w:tcPr>
            <w:tcW w:type="dxa" w:w="4320"/>
          </w:tcPr>
          <w:p>
            <w:r>
              <w:t>House footprint</w:t>
            </w:r>
          </w:p>
        </w:tc>
        <w:tc>
          <w:tcPr>
            <w:tcW w:type="dxa" w:w="4320"/>
          </w:tcPr>
          <w:p>
            <w:r>
              <w:t>2,301 sf</w:t>
            </w:r>
          </w:p>
        </w:tc>
      </w:tr>
      <w:tr>
        <w:tc>
          <w:tcPr>
            <w:tcW w:type="dxa" w:w="4320"/>
          </w:tcPr>
          <w:p>
            <w:r>
              <w:t>Builder-stated lot coverage</w:t>
            </w:r>
          </w:p>
        </w:tc>
        <w:tc>
          <w:tcPr>
            <w:tcW w:type="dxa" w:w="4320"/>
          </w:tcPr>
          <w:p>
            <w:r>
              <w:t>41.3%</w:t>
            </w:r>
          </w:p>
        </w:tc>
      </w:tr>
      <w:tr>
        <w:tc>
          <w:tcPr>
            <w:tcW w:type="dxa" w:w="4320"/>
          </w:tcPr>
          <w:p>
            <w:r>
              <w:t>New pool + deck (this application, counted fully non-pervious)</w:t>
            </w:r>
          </w:p>
        </w:tc>
        <w:tc>
          <w:tcPr>
            <w:tcW w:type="dxa" w:w="4320"/>
          </w:tcPr>
          <w:p>
            <w:r>
              <w:t>720 sf</w:t>
            </w:r>
          </w:p>
        </w:tc>
      </w:tr>
    </w:tbl>
    <w:p>
      <w:pPr>
        <w:pStyle w:val="Heading2"/>
      </w:pPr>
      <w:r>
        <w:t>Measure and fill 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Measured sf</w:t>
            </w:r>
          </w:p>
        </w:tc>
      </w:tr>
      <w:tr>
        <w:tc>
          <w:tcPr>
            <w:tcW w:type="dxa" w:w="4320"/>
          </w:tcPr>
          <w:p>
            <w:r>
              <w:t>Driveway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Front walk / porch flatwork not in house footprint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Existing rear walkway / patio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Other existing flatwork (side pads, trash pad)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TOTAL existing flatwork (D)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Calculation</w:t>
      </w:r>
    </w:p>
    <w:p>
      <w:r>
        <w:rPr>
          <w:b w:val="0"/>
          <w:i w:val="0"/>
        </w:rPr>
        <w:t>Total non-pervious = 2,301 + D + 720 = 3,021 + D</w:t>
      </w:r>
    </w:p>
    <w:p>
      <w:r>
        <w:rPr>
          <w:b/>
          <w:i w:val="0"/>
        </w:rPr>
        <w:t>Percentage = (3,021 + D) ÷ 5,565     75% limit = 4,174 sf  →  D must be ≤ 1,153 sf</w:t>
      </w:r>
    </w:p>
    <w:p>
      <w:r>
        <w:rPr>
          <w:b w:val="0"/>
          <w:i/>
        </w:rPr>
        <w:t>Heads-up: a 3-car driveway (~550–650 sf) plus existing walkways can approach this limit. Measure before submitting. If over 75%: reduce deck aprons, use permeable pavers for part of the deck, or ask Landmark whether pool water surface may be excluded.</w:t>
      </w:r>
    </w:p>
    <w:p>
      <w:pPr>
        <w:pStyle w:val="Heading2"/>
      </w:pPr>
      <w:r>
        <w:t>Front yard</w:t>
      </w:r>
    </w:p>
    <w:p>
      <w:r>
        <w:rPr>
          <w:b w:val="0"/>
          <w:i w:val="0"/>
        </w:rPr>
        <w:t>No front-yard changes are proposed — the front-yard non-pervious ratio is unchanged by this application.</w:t>
      </w:r>
    </w:p>
    <w:p>
      <w:r>
        <w:br w:type="page"/>
      </w:r>
    </w:p>
    <w:p>
      <w:pPr>
        <w:pStyle w:val="Heading1"/>
      </w:pPr>
      <w:r>
        <w:t>7. Photographs of Existing Conditions</w:t>
      </w:r>
    </w:p>
    <w:p>
      <w:r>
        <w:rPr>
          <w:b w:val="0"/>
          <w:i/>
        </w:rPr>
        <w:t>Rear yard as it exists today (bare dirt, 6' wood fence, builder walkway), three angles.</w:t>
      </w:r>
    </w:p>
    <w:p>
      <w:r>
        <w:drawing>
          <wp:inline xmlns:a="http://schemas.openxmlformats.org/drawingml/2006/main" xmlns:pic="http://schemas.openxmlformats.org/drawingml/2006/picture">
            <wp:extent cx="512064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yard_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View 1 — from side yard looking across the rear fence line</w:t>
      </w:r>
    </w:p>
    <w:p>
      <w:r>
        <w:drawing>
          <wp:inline xmlns:a="http://schemas.openxmlformats.org/drawingml/2006/main" xmlns:pic="http://schemas.openxmlformats.org/drawingml/2006/picture">
            <wp:extent cx="512064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yard_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View 2 — from the patio looking north across the yard</w:t>
      </w:r>
    </w:p>
    <w:p>
      <w:r>
        <w:drawing>
          <wp:inline xmlns:a="http://schemas.openxmlformats.org/drawingml/2006/main" xmlns:pic="http://schemas.openxmlformats.org/drawingml/2006/picture">
            <wp:extent cx="512064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yard_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View 3 — along the yard from the east end (walkway and A/C at right)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