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rPr/>
      </w:pPr>
      <w:r>
        <w:rPr/>
        <w:t>HƯỚNG DẪN RÀ SOÁT NHIỆM VỤ,</w:t>
        <w:br/>
        <w:t>NGUYÊN TẮC SƯ PHẠM VÀ BỘ TIÊU CHÍ CHẤM</w:t>
      </w:r>
    </w:p>
    <w:p>
      <w:pPr>
        <w:pStyle w:val="BodyTextsubtitle"/>
        <w:bidi w:val="0"/>
        <w:rPr/>
      </w:pPr>
      <w:r>
        <w:rPr/>
        <w:t>Gói chuyển giao cho giảng viên/giáo viên HNMU — Benchmark gia sư AI môn Tin học THCS</w:t>
      </w:r>
    </w:p>
    <w:p>
      <w:pPr>
        <w:pStyle w:val="BodyTextdraft"/>
        <w:bidi w:val="0"/>
        <w:rPr/>
      </w:pPr>
      <w:r>
        <w:rPr/>
        <w:t>BẢN DỰ THẢO CẦN HNMU RÀ SOÁT — CHƯA PHẢI ĐẶC TẢ ĐÃ PHÊ DUYỆT</w:t>
      </w:r>
    </w:p>
    <w:p>
      <w:pPr>
        <w:pStyle w:val="BodyText"/>
        <w:bidi w:val="0"/>
        <w:spacing w:before="160" w:after="240"/>
        <w:ind w:hanging="0" w:start="160" w:end="160"/>
        <w:jc w:val="start"/>
        <w:rPr>
          <w:bdr w:val="single" w:sz="2" w:space="9" w:color="8FB9D3"/>
          <w:shd w:fill="EDF6FB" w:val="clear"/>
        </w:rPr>
      </w:pPr>
      <w:r>
        <w:rPr>
          <w:b/>
          <w:bdr w:val="single" w:sz="2" w:space="9" w:color="8FB9D3"/>
          <w:shd w:fill="EDF6FB" w:val="clear"/>
        </w:rPr>
        <w:t>Tóm tắt trong một phút.</w:t>
      </w:r>
      <w:r>
        <w:rPr>
          <w:bdr w:val="single" w:sz="2" w:space="9" w:color="8FB9D3"/>
          <w:shd w:fill="EDF6FB" w:val="clear"/>
        </w:rPr>
        <w:t xml:space="preserve"> Mỗi mẫu yêu cầu một mô hình gia sư AI sinh </w:t>
      </w:r>
      <w:r>
        <w:rPr>
          <w:b/>
          <w:bdr w:val="single" w:sz="2" w:space="9" w:color="8FB9D3"/>
          <w:shd w:fill="EDF6FB" w:val="clear"/>
        </w:rPr>
        <w:t>một lượt phản hồi tiếp theo bằng tiếng Việt</w:t>
      </w:r>
      <w:r>
        <w:rPr>
          <w:bdr w:val="single" w:sz="2" w:space="9" w:color="8FB9D3"/>
          <w:shd w:fill="EDF6FB" w:val="clear"/>
        </w:rPr>
        <w:t xml:space="preserve"> cho học sinh lớp 6–9. Mẫu đã quy định trước một tập nguyên tắc sư phạm bắt buộc. Phản hồi của mô hình được so sánh với phản hồi tham chiếu theo </w:t>
      </w:r>
      <w:r>
        <w:rPr>
          <w:b/>
          <w:bdr w:val="single" w:sz="2" w:space="9" w:color="8FB9D3"/>
          <w:shd w:fill="EDF6FB" w:val="clear"/>
        </w:rPr>
        <w:t>4 tiêu chí chung + 3 tiêu chí cho mỗi nguyên tắc bắt buộc</w:t>
      </w:r>
      <w:r>
        <w:rPr>
          <w:bdr w:val="single" w:sz="2" w:space="9" w:color="8FB9D3"/>
          <w:shd w:fill="EDF6FB" w:val="clear"/>
        </w:rPr>
        <w:t xml:space="preserve">, sau khi kiểm tra lỗi nghiêm trọng. </w:t>
      </w:r>
    </w:p>
    <w:tbl>
      <w:tblPr>
        <w:tblW w:w="9978" w:type="dxa"/>
        <w:jc w:val="start"/>
        <w:tblInd w:w="0" w:type="dxa"/>
        <w:tblLayout w:type="fixed"/>
        <w:tblCellMar>
          <w:top w:w="28" w:type="dxa"/>
          <w:start w:w="28" w:type="dxa"/>
          <w:bottom w:w="28" w:type="dxa"/>
          <w:end w:w="28" w:type="dxa"/>
        </w:tblCellMar>
      </w:tblPr>
      <w:tblGrid>
        <w:gridCol w:w="1197"/>
        <w:gridCol w:w="8781"/>
      </w:tblGrid>
      <w:tr>
        <w:trPr/>
        <w:tc>
          <w:tcPr>
            <w:tcW w:w="1197" w:type="dxa"/>
            <w:tcBorders/>
            <w:vAlign w:val="center"/>
          </w:tcPr>
          <w:p>
            <w:pPr>
              <w:pStyle w:val="TableContents"/>
              <w:widowControl w:val="false"/>
              <w:suppressLineNumbers/>
              <w:bidi w:val="0"/>
              <w:jc w:val="start"/>
              <w:rPr/>
            </w:pPr>
            <w:r>
              <w:rPr/>
              <w:t>Đơn vị đánh giá</w:t>
            </w:r>
          </w:p>
        </w:tc>
        <w:tc>
          <w:tcPr>
            <w:tcW w:w="8781" w:type="dxa"/>
            <w:tcBorders/>
            <w:vAlign w:val="center"/>
          </w:tcPr>
          <w:p>
            <w:pPr>
              <w:pStyle w:val="TableContents"/>
              <w:widowControl w:val="false"/>
              <w:suppressLineNumbers/>
              <w:bidi w:val="0"/>
              <w:jc w:val="start"/>
              <w:rPr/>
            </w:pPr>
            <w:r>
              <w:rPr/>
              <w:t>Một lượt phản hồi tiếp theo của gia sư AI.</w:t>
            </w:r>
          </w:p>
        </w:tc>
      </w:tr>
      <w:tr>
        <w:trPr/>
        <w:tc>
          <w:tcPr>
            <w:tcW w:w="1197" w:type="dxa"/>
            <w:tcBorders/>
            <w:vAlign w:val="center"/>
          </w:tcPr>
          <w:p>
            <w:pPr>
              <w:pStyle w:val="TableContents"/>
              <w:widowControl w:val="false"/>
              <w:suppressLineNumbers/>
              <w:bidi w:val="0"/>
              <w:jc w:val="start"/>
              <w:rPr/>
            </w:pPr>
            <w:r>
              <w:rPr/>
              <w:t>Phạm vi</w:t>
            </w:r>
          </w:p>
        </w:tc>
        <w:tc>
          <w:tcPr>
            <w:tcW w:w="8781" w:type="dxa"/>
            <w:tcBorders/>
            <w:vAlign w:val="center"/>
          </w:tcPr>
          <w:p>
            <w:pPr>
              <w:pStyle w:val="TableContents"/>
              <w:widowControl w:val="false"/>
              <w:suppressLineNumbers/>
              <w:bidi w:val="0"/>
              <w:jc w:val="start"/>
              <w:rPr/>
            </w:pPr>
            <w:r>
              <w:rPr/>
              <w:t>Hội thoại gia sư môn Tin học THCS, lớp 6–9, bằng tiếng Việt.</w:t>
            </w:r>
          </w:p>
        </w:tc>
      </w:tr>
      <w:tr>
        <w:trPr/>
        <w:tc>
          <w:tcPr>
            <w:tcW w:w="1197" w:type="dxa"/>
            <w:tcBorders/>
            <w:vAlign w:val="center"/>
          </w:tcPr>
          <w:p>
            <w:pPr>
              <w:pStyle w:val="TableContents"/>
              <w:widowControl w:val="false"/>
              <w:suppressLineNumbers/>
              <w:bidi w:val="0"/>
              <w:jc w:val="start"/>
              <w:rPr/>
            </w:pPr>
            <w:r>
              <w:rPr/>
              <w:t>Vai trò HNMU</w:t>
            </w:r>
          </w:p>
        </w:tc>
        <w:tc>
          <w:tcPr>
            <w:tcW w:w="8781" w:type="dxa"/>
            <w:tcBorders/>
            <w:vAlign w:val="center"/>
          </w:tcPr>
          <w:p>
            <w:pPr>
              <w:pStyle w:val="TableContents"/>
              <w:widowControl w:val="false"/>
              <w:suppressLineNumbers/>
              <w:bidi w:val="0"/>
              <w:jc w:val="start"/>
              <w:rPr/>
            </w:pPr>
            <w:r>
              <w:rPr/>
              <w:t>Rà soát độc lập tính đúng chuyên môn, tính phù hợp sư phạm, ranh giới giữa các nguyên tắc và khả năng áp dụng bộ tiêu chí.</w:t>
            </w:r>
          </w:p>
        </w:tc>
      </w:tr>
      <w:tr>
        <w:trPr/>
        <w:tc>
          <w:tcPr>
            <w:tcW w:w="1197" w:type="dxa"/>
            <w:tcBorders/>
            <w:vAlign w:val="center"/>
          </w:tcPr>
          <w:p>
            <w:pPr>
              <w:pStyle w:val="TableContents"/>
              <w:widowControl w:val="false"/>
              <w:suppressLineNumbers/>
              <w:bidi w:val="0"/>
              <w:jc w:val="start"/>
              <w:rPr/>
            </w:pPr>
            <w:r>
              <w:rPr/>
              <w:t>Thẩm quyền</w:t>
            </w:r>
          </w:p>
        </w:tc>
        <w:tc>
          <w:tcPr>
            <w:tcW w:w="8781" w:type="dxa"/>
            <w:tcBorders/>
            <w:vAlign w:val="center"/>
          </w:tcPr>
          <w:p>
            <w:pPr>
              <w:pStyle w:val="TableContents"/>
              <w:widowControl w:val="false"/>
              <w:suppressLineNumbers/>
              <w:bidi w:val="0"/>
              <w:jc w:val="start"/>
              <w:rPr/>
            </w:pPr>
            <w:r>
              <w:rPr/>
              <w:t>HNMU có quyền đề nghị giữ nguyên, sửa, tách, gộp hoặc loại tiêu chí/nguyên tắc. UET tổng hợp; bất đồng chuyên môn được chuyển cho đại diện HNMU phân xử.</w:t>
            </w:r>
          </w:p>
        </w:tc>
      </w:tr>
    </w:tbl>
    <w:p>
      <w:pPr>
        <w:pStyle w:val="Heading2"/>
        <w:bidi w:val="0"/>
        <w:jc w:val="start"/>
        <w:rPr/>
      </w:pPr>
      <w:r>
        <w:rPr/>
        <w:t>1. Gia sư AI được yêu cầu làm gì?</w:t>
      </w:r>
    </w:p>
    <w:p>
      <w:pPr>
        <w:pStyle w:val="BodyText"/>
        <w:bidi w:val="0"/>
        <w:ind w:hanging="0" w:start="0" w:end="0"/>
        <w:jc w:val="start"/>
        <w:rPr/>
      </w:pPr>
      <w:r>
        <w:rPr>
          <w:b/>
        </w:rPr>
        <w:t>Nhiệm vụ duy nhất:</w:t>
      </w:r>
      <w:r>
        <w:rPr/>
        <w:t xml:space="preserve"> “Sinh phản hồi tiếp theo của gia sư Tin học THCS” (</w:t>
      </w:r>
      <w:r>
        <w:rPr>
          <w:rFonts w:ascii="Liberation Mono;monospace" w:hAnsi="Liberation Mono;monospace"/>
          <w:sz w:val="19"/>
        </w:rPr>
        <w:t>TASK-TUTOR-RESPONSE-001</w:t>
      </w:r>
      <w:r>
        <w:rPr/>
        <w:t>).</w:t>
      </w:r>
    </w:p>
    <w:p>
      <w:pPr>
        <w:pStyle w:val="BodyText"/>
        <w:bidi w:val="0"/>
        <w:jc w:val="start"/>
        <w:rPr/>
      </w:pPr>
      <w:r>
        <w:rPr/>
        <w:t>Gia sư phải giúp học sinh tiến thêm trong tình huống đang có, đồng thời thể hiện tất cả nguyên tắc sư phạm đã được công bố trong chỉ dẫn của mẫu. Đây không phải nhiệm vụ trả lời câu hỏi kiến thức đơn thuần; phản hồi còn phải phù hợp với trạng thái hiện tại và giữ vai trò học tập chủ động của học sinh.</w:t>
      </w:r>
    </w:p>
    <w:p>
      <w:pPr>
        <w:pStyle w:val="BodyText"/>
        <w:bidi w:val="0"/>
        <w:spacing w:before="180" w:after="180"/>
        <w:ind w:hanging="0" w:start="180" w:end="180"/>
        <w:jc w:val="center"/>
        <w:rPr>
          <w:b/>
          <w:color w:val="17365D"/>
          <w:bdr w:val="single" w:sz="2" w:space="9" w:color="B8C4CC"/>
          <w:shd w:fill="F3F6F8" w:val="clear"/>
        </w:rPr>
      </w:pPr>
      <w:r>
        <w:rPr>
          <w:b/>
          <w:color w:val="17365D"/>
          <w:bdr w:val="single" w:sz="2" w:space="9" w:color="B8C4CC"/>
          <w:shd w:fill="F3F6F8" w:val="clear"/>
        </w:rPr>
        <w:t>Bối cảnh học tập + tập nguyên tắc bắt buộc</w:t>
        <w:br/>
        <w:t>↓</w:t>
        <w:br/>
        <w:t>Gia sư AI sinh một phản hồi tiếp theo</w:t>
        <w:br/>
        <w:t>↓</w:t>
        <w:br/>
        <w:t>Kiểm tra lỗi nghiêm trọng</w:t>
        <w:br/>
        <w:t>↓</w:t>
        <w:br/>
        <w:t xml:space="preserve">So sánh với phản hồi tham chiếu theo các tiêu chí đang được kích hoạt </w:t>
      </w:r>
    </w:p>
    <w:p>
      <w:pPr>
        <w:pStyle w:val="Heading2"/>
        <w:bidi w:val="0"/>
        <w:jc w:val="start"/>
        <w:rPr/>
      </w:pPr>
      <w:r>
        <w:rPr/>
        <w:t>2. Đầu vào của gia sư và đầu vào bổ sung của người chấm</w:t>
      </w:r>
    </w:p>
    <w:tbl>
      <w:tblPr>
        <w:tblW w:w="9978" w:type="dxa"/>
        <w:jc w:val="start"/>
        <w:tblInd w:w="0" w:type="dxa"/>
        <w:tblLayout w:type="fixed"/>
        <w:tblCellMar>
          <w:top w:w="28" w:type="dxa"/>
          <w:start w:w="28" w:type="dxa"/>
          <w:bottom w:w="28" w:type="dxa"/>
          <w:end w:w="28" w:type="dxa"/>
        </w:tblCellMar>
      </w:tblPr>
      <w:tblGrid>
        <w:gridCol w:w="5523"/>
        <w:gridCol w:w="4455"/>
      </w:tblGrid>
      <w:tr>
        <w:trPr/>
        <w:tc>
          <w:tcPr>
            <w:tcW w:w="5523" w:type="dxa"/>
            <w:tcBorders/>
            <w:vAlign w:val="center"/>
          </w:tcPr>
          <w:p>
            <w:pPr>
              <w:pStyle w:val="TableHeading"/>
              <w:suppressLineNumbers/>
              <w:shd w:fill="DBEAF4" w:val="clear"/>
              <w:bidi w:val="0"/>
              <w:jc w:val="center"/>
              <w:rPr/>
            </w:pPr>
            <w:r>
              <w:rPr/>
              <w:t>Gia sư AI được nhận trước khi trả lời</w:t>
            </w:r>
          </w:p>
        </w:tc>
        <w:tc>
          <w:tcPr>
            <w:tcW w:w="4455" w:type="dxa"/>
            <w:tcBorders/>
            <w:vAlign w:val="center"/>
          </w:tcPr>
          <w:p>
            <w:pPr>
              <w:pStyle w:val="TableHeading"/>
              <w:suppressLineNumbers/>
              <w:shd w:fill="DBEAF4" w:val="clear"/>
              <w:bidi w:val="0"/>
              <w:jc w:val="center"/>
              <w:rPr/>
            </w:pPr>
            <w:r>
              <w:rPr/>
              <w:t>Chỉ người chấm được nhận thêm</w:t>
            </w:r>
          </w:p>
        </w:tc>
      </w:tr>
      <w:tr>
        <w:trPr/>
        <w:tc>
          <w:tcPr>
            <w:tcW w:w="5523" w:type="dxa"/>
            <w:tcBorders/>
            <w:vAlign w:val="center"/>
          </w:tcPr>
          <w:p>
            <w:pPr>
              <w:pStyle w:val="TableContents"/>
              <w:numPr>
                <w:ilvl w:val="0"/>
                <w:numId w:val="1"/>
              </w:numPr>
              <w:tabs>
                <w:tab w:val="clear" w:pos="709"/>
                <w:tab w:val="left" w:pos="709" w:leader="none"/>
              </w:tabs>
              <w:bidi w:val="0"/>
              <w:ind w:hanging="283" w:start="709" w:end="0"/>
              <w:jc w:val="start"/>
              <w:rPr/>
            </w:pPr>
            <w:r>
              <w:rPr>
                <w:rFonts w:ascii="Liberation Mono;monospace" w:hAnsi="Liberation Mono;monospace"/>
                <w:sz w:val="19"/>
              </w:rPr>
              <w:t>student_prompt</w:t>
            </w:r>
            <w:r>
              <w:rPr/>
              <w:t xml:space="preserve">: lượt nói hiện tại của học sinh mà gia sư cần phản hồi; </w:t>
            </w:r>
          </w:p>
          <w:p>
            <w:pPr>
              <w:pStyle w:val="TableContents"/>
              <w:numPr>
                <w:ilvl w:val="0"/>
                <w:numId w:val="1"/>
              </w:numPr>
              <w:tabs>
                <w:tab w:val="clear" w:pos="709"/>
                <w:tab w:val="left" w:pos="709" w:leader="none"/>
              </w:tabs>
              <w:bidi w:val="0"/>
              <w:ind w:hanging="283" w:start="709" w:end="0"/>
              <w:jc w:val="start"/>
              <w:rPr/>
            </w:pPr>
            <w:r>
              <w:rPr>
                <w:rFonts w:ascii="Liberation Mono;monospace" w:hAnsi="Liberation Mono;monospace"/>
                <w:sz w:val="19"/>
              </w:rPr>
              <w:t>conversation_history</w:t>
            </w:r>
            <w:r>
              <w:rPr/>
              <w:t xml:space="preserve">: các lượt trước đó, nếu có; </w:t>
            </w:r>
          </w:p>
          <w:p>
            <w:pPr>
              <w:pStyle w:val="TableContents"/>
              <w:numPr>
                <w:ilvl w:val="0"/>
                <w:numId w:val="1"/>
              </w:numPr>
              <w:tabs>
                <w:tab w:val="clear" w:pos="709"/>
                <w:tab w:val="left" w:pos="709" w:leader="none"/>
              </w:tabs>
              <w:bidi w:val="0"/>
              <w:ind w:hanging="283" w:start="709"/>
              <w:jc w:val="start"/>
              <w:rPr/>
            </w:pPr>
            <w:r>
              <w:rPr/>
              <w:t xml:space="preserve">thông tin tối thiểu về lớp/bài học khi cần để hiểu đúng ngữ cảnh; </w:t>
            </w:r>
          </w:p>
          <w:p>
            <w:pPr>
              <w:pStyle w:val="TableContents"/>
              <w:numPr>
                <w:ilvl w:val="0"/>
                <w:numId w:val="1"/>
              </w:numPr>
              <w:tabs>
                <w:tab w:val="clear" w:pos="709"/>
                <w:tab w:val="left" w:pos="709" w:leader="none"/>
              </w:tabs>
              <w:bidi w:val="0"/>
              <w:spacing w:before="0" w:after="283"/>
              <w:ind w:hanging="283" w:start="709"/>
              <w:jc w:val="start"/>
              <w:rPr/>
            </w:pPr>
            <w:r>
              <w:rPr/>
              <w:t xml:space="preserve">tập nguyên tắc sư phạm bắt buộc của mẫu. </w:t>
            </w:r>
          </w:p>
        </w:tc>
        <w:tc>
          <w:tcPr>
            <w:tcW w:w="4455" w:type="dxa"/>
            <w:tcBorders/>
            <w:vAlign w:val="center"/>
          </w:tcPr>
          <w:p>
            <w:pPr>
              <w:pStyle w:val="TableContents"/>
              <w:numPr>
                <w:ilvl w:val="0"/>
                <w:numId w:val="2"/>
              </w:numPr>
              <w:tabs>
                <w:tab w:val="clear" w:pos="709"/>
                <w:tab w:val="left" w:pos="709" w:leader="none"/>
              </w:tabs>
              <w:bidi w:val="0"/>
              <w:ind w:hanging="283" w:start="709"/>
              <w:jc w:val="start"/>
              <w:rPr/>
            </w:pPr>
            <w:r>
              <w:rPr/>
              <w:t xml:space="preserve">câu hỏi hoặc nhiệm vụ nguồn; </w:t>
            </w:r>
          </w:p>
          <w:p>
            <w:pPr>
              <w:pStyle w:val="TableContents"/>
              <w:numPr>
                <w:ilvl w:val="0"/>
                <w:numId w:val="2"/>
              </w:numPr>
              <w:tabs>
                <w:tab w:val="clear" w:pos="709"/>
                <w:tab w:val="left" w:pos="709" w:leader="none"/>
              </w:tabs>
              <w:bidi w:val="0"/>
              <w:ind w:hanging="283" w:start="709" w:end="0"/>
              <w:jc w:val="start"/>
              <w:rPr/>
            </w:pPr>
            <w:r>
              <w:rPr>
                <w:rFonts w:ascii="Liberation Mono;monospace" w:hAnsi="Liberation Mono;monospace"/>
                <w:sz w:val="19"/>
              </w:rPr>
              <w:t>gold_answer</w:t>
            </w:r>
            <w:r>
              <w:rPr/>
              <w:t xml:space="preserve">: neo kiến thức để kiểm tra nội dung đúng; </w:t>
            </w:r>
          </w:p>
          <w:p>
            <w:pPr>
              <w:pStyle w:val="TableContents"/>
              <w:numPr>
                <w:ilvl w:val="0"/>
                <w:numId w:val="2"/>
              </w:numPr>
              <w:tabs>
                <w:tab w:val="clear" w:pos="709"/>
                <w:tab w:val="left" w:pos="709" w:leader="none"/>
              </w:tabs>
              <w:bidi w:val="0"/>
              <w:ind w:hanging="283" w:start="709"/>
              <w:jc w:val="start"/>
              <w:rPr/>
            </w:pPr>
            <w:r>
              <w:rPr/>
              <w:t xml:space="preserve">căn cứ SGK/SGV đã truy vết; </w:t>
            </w:r>
          </w:p>
          <w:p>
            <w:pPr>
              <w:pStyle w:val="TableContents"/>
              <w:numPr>
                <w:ilvl w:val="0"/>
                <w:numId w:val="2"/>
              </w:numPr>
              <w:tabs>
                <w:tab w:val="clear" w:pos="709"/>
                <w:tab w:val="left" w:pos="709" w:leader="none"/>
              </w:tabs>
              <w:bidi w:val="0"/>
              <w:ind w:hanging="283" w:start="709" w:end="0"/>
              <w:jc w:val="start"/>
              <w:rPr/>
            </w:pPr>
            <w:r>
              <w:rPr>
                <w:rFonts w:ascii="Liberation Mono;monospace" w:hAnsi="Liberation Mono;monospace"/>
                <w:sz w:val="19"/>
              </w:rPr>
              <w:t>gold_response</w:t>
            </w:r>
            <w:r>
              <w:rPr/>
              <w:t xml:space="preserve">: phản hồi tham chiếu để so sánh; </w:t>
            </w:r>
          </w:p>
          <w:p>
            <w:pPr>
              <w:pStyle w:val="TableContents"/>
              <w:numPr>
                <w:ilvl w:val="0"/>
                <w:numId w:val="2"/>
              </w:numPr>
              <w:tabs>
                <w:tab w:val="clear" w:pos="709"/>
                <w:tab w:val="left" w:pos="709" w:leader="none"/>
              </w:tabs>
              <w:bidi w:val="0"/>
              <w:spacing w:before="0" w:after="283"/>
              <w:ind w:hanging="283" w:start="709"/>
              <w:jc w:val="start"/>
              <w:rPr/>
            </w:pPr>
            <w:r>
              <w:rPr/>
              <w:t xml:space="preserve">các tiêu chí chấm đang được kích hoạt. </w:t>
            </w:r>
          </w:p>
        </w:tc>
      </w:tr>
    </w:tbl>
    <w:p>
      <w:pPr>
        <w:pStyle w:val="BodyText"/>
        <w:bidi w:val="0"/>
        <w:spacing w:before="160" w:after="160"/>
        <w:ind w:hanging="0" w:start="160" w:end="160"/>
        <w:jc w:val="start"/>
        <w:rPr>
          <w:bdr w:val="single" w:sz="24" w:space="9" w:color="B91C1C"/>
          <w:shd w:fill="FEF2F2" w:val="clear"/>
        </w:rPr>
      </w:pPr>
      <w:r>
        <w:rPr>
          <w:b/>
          <w:bdr w:val="single" w:sz="24" w:space="9" w:color="B91C1C"/>
          <w:shd w:fill="FEF2F2" w:val="clear"/>
        </w:rPr>
        <w:t>Ngăn thiên lệch:</w:t>
      </w:r>
      <w:r>
        <w:rPr>
          <w:bdr w:val="single" w:sz="24" w:space="9" w:color="B91C1C"/>
          <w:shd w:fill="FEF2F2" w:val="clear"/>
        </w:rPr>
        <w:t xml:space="preserve"> gia sư AI không được xem </w:t>
      </w:r>
      <w:r>
        <w:rPr>
          <w:rFonts w:ascii="Liberation Mono;monospace" w:hAnsi="Liberation Mono;monospace"/>
          <w:sz w:val="19"/>
          <w:bdr w:val="single" w:sz="24" w:space="9" w:color="B91C1C"/>
          <w:shd w:fill="FEF2F2" w:val="clear"/>
        </w:rPr>
        <w:t>gold_response</w:t>
      </w:r>
      <w:r>
        <w:rPr>
          <w:bdr w:val="single" w:sz="24" w:space="9" w:color="B91C1C"/>
          <w:shd w:fill="FEF2F2" w:val="clear"/>
        </w:rPr>
        <w:t xml:space="preserve">. </w:t>
      </w:r>
      <w:r>
        <w:rPr>
          <w:rFonts w:ascii="Liberation Mono;monospace" w:hAnsi="Liberation Mono;monospace"/>
          <w:sz w:val="19"/>
          <w:bdr w:val="single" w:sz="24" w:space="9" w:color="B91C1C"/>
          <w:shd w:fill="FEF2F2" w:val="clear"/>
        </w:rPr>
        <w:t>gold_answer</w:t>
      </w:r>
      <w:r>
        <w:rPr>
          <w:bdr w:val="single" w:sz="24" w:space="9" w:color="B91C1C"/>
          <w:shd w:fill="FEF2F2" w:val="clear"/>
        </w:rPr>
        <w:t xml:space="preserve"> và </w:t>
      </w:r>
      <w:r>
        <w:rPr>
          <w:rFonts w:ascii="Liberation Mono;monospace" w:hAnsi="Liberation Mono;monospace"/>
          <w:sz w:val="19"/>
          <w:bdr w:val="single" w:sz="24" w:space="9" w:color="B91C1C"/>
          <w:shd w:fill="FEF2F2" w:val="clear"/>
        </w:rPr>
        <w:t>gold_response</w:t>
      </w:r>
      <w:r>
        <w:rPr>
          <w:bdr w:val="single" w:sz="24" w:space="9" w:color="B91C1C"/>
          <w:shd w:fill="FEF2F2" w:val="clear"/>
        </w:rPr>
        <w:t xml:space="preserve"> cũng không được dùng để chọn tập nguyên tắc của mẫu. </w:t>
      </w:r>
      <w:r>
        <w:rPr>
          <w:rFonts w:ascii="Liberation Mono;monospace" w:hAnsi="Liberation Mono;monospace"/>
          <w:sz w:val="19"/>
          <w:bdr w:val="single" w:sz="24" w:space="9" w:color="B91C1C"/>
          <w:shd w:fill="FEF2F2" w:val="clear"/>
        </w:rPr>
        <w:t>gold_answer</w:t>
      </w:r>
      <w:r>
        <w:rPr>
          <w:bdr w:val="single" w:sz="24" w:space="9" w:color="B91C1C"/>
          <w:shd w:fill="FEF2F2" w:val="clear"/>
        </w:rPr>
        <w:t xml:space="preserve"> chỉ neo tính đúng chuyên môn; </w:t>
      </w:r>
      <w:r>
        <w:rPr>
          <w:rFonts w:ascii="Liberation Mono;monospace" w:hAnsi="Liberation Mono;monospace"/>
          <w:sz w:val="19"/>
          <w:bdr w:val="single" w:sz="24" w:space="9" w:color="B91C1C"/>
          <w:shd w:fill="FEF2F2" w:val="clear"/>
        </w:rPr>
        <w:t>gold_response</w:t>
      </w:r>
      <w:r>
        <w:rPr>
          <w:bdr w:val="single" w:sz="24" w:space="9" w:color="B91C1C"/>
          <w:shd w:fill="FEF2F2" w:val="clear"/>
        </w:rPr>
        <w:t xml:space="preserve"> chỉ là đối thủ so sánh, không phải đáp án duy nhất. </w:t>
      </w:r>
    </w:p>
    <w:p>
      <w:pPr>
        <w:pStyle w:val="Heading2"/>
        <w:bidi w:val="0"/>
        <w:jc w:val="start"/>
        <w:rPr/>
      </w:pPr>
      <w:r>
        <w:rPr/>
        <w:t>3. Yêu cầu đầu ra của gia sư AI</w:t>
      </w:r>
    </w:p>
    <w:p>
      <w:pPr>
        <w:pStyle w:val="BodyText"/>
        <w:bidi w:val="0"/>
        <w:jc w:val="start"/>
        <w:rPr/>
      </w:pPr>
      <w:r>
        <w:rPr/>
        <w:t xml:space="preserve">Mô hình nộp đúng </w:t>
      </w:r>
      <w:r>
        <w:rPr>
          <w:b/>
        </w:rPr>
        <w:t>một phản hồi tiếp theo bằng tiếng Việt</w:t>
      </w:r>
      <w:r>
        <w:rPr/>
        <w:t>. Phản hồi đạt yêu cầu khi:</w:t>
      </w:r>
    </w:p>
    <w:p>
      <w:pPr>
        <w:pStyle w:val="BodyText"/>
        <w:numPr>
          <w:ilvl w:val="0"/>
          <w:numId w:val="3"/>
        </w:numPr>
        <w:tabs>
          <w:tab w:val="clear" w:pos="709"/>
          <w:tab w:val="left" w:pos="789" w:leader="none"/>
        </w:tabs>
        <w:bidi w:val="0"/>
        <w:spacing w:before="80" w:after="0"/>
        <w:ind w:hanging="283" w:start="789"/>
        <w:jc w:val="start"/>
        <w:rPr/>
      </w:pPr>
      <w:r>
        <w:rPr/>
        <w:t xml:space="preserve">đúng kiến thức, thao tác, quy trình hoặc mã lệnh liên quan; </w:t>
      </w:r>
    </w:p>
    <w:p>
      <w:pPr>
        <w:pStyle w:val="BodyText"/>
        <w:numPr>
          <w:ilvl w:val="0"/>
          <w:numId w:val="3"/>
        </w:numPr>
        <w:tabs>
          <w:tab w:val="clear" w:pos="709"/>
          <w:tab w:val="left" w:pos="789" w:leader="none"/>
        </w:tabs>
        <w:bidi w:val="0"/>
        <w:spacing w:before="80" w:after="0"/>
        <w:ind w:hanging="283" w:start="789"/>
        <w:jc w:val="start"/>
        <w:rPr/>
      </w:pPr>
      <w:r>
        <w:rPr/>
        <w:t xml:space="preserve">trả lời đúng điều học sinh đang hỏi hoặc đang vướng; </w:t>
      </w:r>
    </w:p>
    <w:p>
      <w:pPr>
        <w:pStyle w:val="BodyText"/>
        <w:numPr>
          <w:ilvl w:val="0"/>
          <w:numId w:val="3"/>
        </w:numPr>
        <w:tabs>
          <w:tab w:val="clear" w:pos="709"/>
          <w:tab w:val="left" w:pos="789" w:leader="none"/>
        </w:tabs>
        <w:bidi w:val="0"/>
        <w:spacing w:before="80" w:after="0"/>
        <w:ind w:hanging="283" w:start="789"/>
        <w:jc w:val="start"/>
        <w:rPr/>
      </w:pPr>
      <w:r>
        <w:rPr/>
        <w:t xml:space="preserve">hỗ trợ vừa đủ: không bỏ mặc nhưng cũng không làm thay phần học sinh có thể tự thực hiện; </w:t>
      </w:r>
    </w:p>
    <w:p>
      <w:pPr>
        <w:pStyle w:val="BodyText"/>
        <w:numPr>
          <w:ilvl w:val="0"/>
          <w:numId w:val="3"/>
        </w:numPr>
        <w:tabs>
          <w:tab w:val="clear" w:pos="709"/>
          <w:tab w:val="left" w:pos="789" w:leader="none"/>
        </w:tabs>
        <w:bidi w:val="0"/>
        <w:spacing w:before="80" w:after="0"/>
        <w:ind w:hanging="283" w:start="789"/>
        <w:jc w:val="start"/>
        <w:rPr/>
      </w:pPr>
      <w:r>
        <w:rPr/>
        <w:t xml:space="preserve">diễn đạt rõ ràng, tôn trọng và phù hợp lứa tuổi THCS; </w:t>
      </w:r>
    </w:p>
    <w:p>
      <w:pPr>
        <w:pStyle w:val="BodyText"/>
        <w:numPr>
          <w:ilvl w:val="0"/>
          <w:numId w:val="3"/>
        </w:numPr>
        <w:tabs>
          <w:tab w:val="clear" w:pos="709"/>
          <w:tab w:val="left" w:pos="789" w:leader="none"/>
        </w:tabs>
        <w:bidi w:val="0"/>
        <w:ind w:hanging="283" w:start="789"/>
        <w:jc w:val="start"/>
        <w:rPr/>
      </w:pPr>
      <w:r>
        <w:rPr/>
        <w:t xml:space="preserve">thể hiện đầy đủ từng nguyên tắc bắt buộc của mẫu. </w:t>
      </w:r>
    </w:p>
    <w:p>
      <w:pPr>
        <w:pStyle w:val="BodyText"/>
        <w:bidi w:val="0"/>
        <w:ind w:hanging="0" w:start="0" w:end="0"/>
        <w:jc w:val="start"/>
        <w:rPr/>
      </w:pPr>
      <w:r>
        <w:rPr/>
        <w:t xml:space="preserve">Phản hồi </w:t>
      </w:r>
      <w:r>
        <w:rPr>
          <w:b/>
        </w:rPr>
        <w:t>không cần</w:t>
      </w:r>
      <w:r>
        <w:rPr/>
        <w:t xml:space="preserve"> trùng câu chữ, độ dài hoặc chiến lược với </w:t>
      </w:r>
      <w:r>
        <w:rPr>
          <w:rFonts w:ascii="Liberation Mono;monospace" w:hAnsi="Liberation Mono;monospace"/>
          <w:sz w:val="19"/>
        </w:rPr>
        <w:t>gold_response</w:t>
      </w:r>
      <w:r>
        <w:rPr/>
        <w:t>. Nếu hợp lý hơn trên một tiêu chí, phản hồi của mô hình được phép thắng phản hồi tham chiếu.</w:t>
      </w:r>
    </w:p>
    <w:p>
      <w:pPr>
        <w:pStyle w:val="Heading2page-break"/>
        <w:bidi w:val="0"/>
        <w:jc w:val="start"/>
        <w:rPr/>
      </w:pPr>
      <w:r>
        <w:rPr/>
        <w:t>4. Sáu nguyên tắc sư phạm</w:t>
      </w:r>
    </w:p>
    <w:p>
      <w:pPr>
        <w:pStyle w:val="BodyText"/>
        <w:bidi w:val="0"/>
        <w:jc w:val="start"/>
        <w:rPr/>
      </w:pPr>
      <w:r>
        <w:rPr/>
        <w:t xml:space="preserve">Mỗi mẫu có một </w:t>
      </w:r>
      <w:r>
        <w:rPr>
          <w:b/>
        </w:rPr>
        <w:t>tập nguyên tắc không thứ tự</w:t>
      </w:r>
      <w:r>
        <w:rPr/>
        <w:t>. Một mẫu có thể có nhiều nguyên tắc; không áp đặt giới hạn cứng là hai. Chỉ chọn nguyên tắc thật sự cần thiết cho một phản hồi tốt, không chọn chỉ vì “có thể hữu ích”.</w:t>
      </w:r>
    </w:p>
    <w:tbl>
      <w:tblPr>
        <w:tblW w:w="9978" w:type="dxa"/>
        <w:jc w:val="start"/>
        <w:tblInd w:w="0" w:type="dxa"/>
        <w:tblLayout w:type="fixed"/>
        <w:tblCellMar>
          <w:top w:w="28" w:type="dxa"/>
          <w:start w:w="28" w:type="dxa"/>
          <w:bottom w:w="28" w:type="dxa"/>
          <w:end w:w="28" w:type="dxa"/>
        </w:tblCellMar>
      </w:tblPr>
      <w:tblGrid>
        <w:gridCol w:w="1140"/>
        <w:gridCol w:w="4839"/>
        <w:gridCol w:w="3999"/>
      </w:tblGrid>
      <w:tr>
        <w:trPr/>
        <w:tc>
          <w:tcPr>
            <w:tcW w:w="1140" w:type="dxa"/>
            <w:tcBorders/>
            <w:vAlign w:val="center"/>
          </w:tcPr>
          <w:p>
            <w:pPr>
              <w:pStyle w:val="TableHeading"/>
              <w:suppressLineNumbers/>
              <w:shd w:fill="DBEAF4" w:val="clear"/>
              <w:bidi w:val="0"/>
              <w:jc w:val="center"/>
              <w:rPr/>
            </w:pPr>
            <w:r>
              <w:rPr/>
              <w:t>Nguyên tắc</w:t>
            </w:r>
          </w:p>
        </w:tc>
        <w:tc>
          <w:tcPr>
            <w:tcW w:w="4839" w:type="dxa"/>
            <w:tcBorders/>
            <w:vAlign w:val="center"/>
          </w:tcPr>
          <w:p>
            <w:pPr>
              <w:pStyle w:val="TableHeading"/>
              <w:suppressLineNumbers/>
              <w:shd w:fill="DBEAF4" w:val="clear"/>
              <w:bidi w:val="0"/>
              <w:jc w:val="center"/>
              <w:rPr/>
            </w:pPr>
            <w:r>
              <w:rPr/>
              <w:t>Ý nghĩa ngắn gọn</w:t>
            </w:r>
          </w:p>
        </w:tc>
        <w:tc>
          <w:tcPr>
            <w:tcW w:w="3999" w:type="dxa"/>
            <w:tcBorders/>
            <w:vAlign w:val="center"/>
          </w:tcPr>
          <w:p>
            <w:pPr>
              <w:pStyle w:val="TableHeading"/>
              <w:suppressLineNumbers/>
              <w:shd w:fill="DBEAF4" w:val="clear"/>
              <w:bidi w:val="0"/>
              <w:jc w:val="center"/>
              <w:rPr/>
            </w:pPr>
            <w:r>
              <w:rPr/>
              <w:t>Không nên nhầm với</w:t>
            </w:r>
          </w:p>
        </w:tc>
      </w:tr>
      <w:tr>
        <w:trPr/>
        <w:tc>
          <w:tcPr>
            <w:tcW w:w="1140" w:type="dxa"/>
            <w:tcBorders/>
            <w:vAlign w:val="center"/>
          </w:tcPr>
          <w:p>
            <w:pPr>
              <w:pStyle w:val="TableContents"/>
              <w:bidi w:val="0"/>
              <w:ind w:hanging="0" w:start="0" w:end="0"/>
              <w:jc w:val="start"/>
              <w:rPr/>
            </w:pPr>
            <w:r>
              <w:rPr>
                <w:b/>
              </w:rPr>
              <w:t>Thử thách</w:t>
            </w:r>
            <w:r>
              <w:rPr/>
              <w:br/>
            </w:r>
            <w:r>
              <w:rPr>
                <w:color w:val="4B5563"/>
                <w:sz w:val="18"/>
              </w:rPr>
              <w:t>Challenge</w:t>
            </w:r>
          </w:p>
        </w:tc>
        <w:tc>
          <w:tcPr>
            <w:tcW w:w="4839" w:type="dxa"/>
            <w:tcBorders/>
            <w:vAlign w:val="center"/>
          </w:tcPr>
          <w:p>
            <w:pPr>
              <w:pStyle w:val="TableContents"/>
              <w:widowControl w:val="false"/>
              <w:suppressLineNumbers/>
              <w:bidi w:val="0"/>
              <w:jc w:val="start"/>
              <w:rPr/>
            </w:pPr>
            <w:r>
              <w:rPr/>
              <w:t>Tạo hoặc duy trì yêu cầu nhận thức đủ khó nhưng vừa sức, buộc học sinh suy luận hay áp dụng sâu hơn.</w:t>
            </w:r>
          </w:p>
        </w:tc>
        <w:tc>
          <w:tcPr>
            <w:tcW w:w="3999" w:type="dxa"/>
            <w:tcBorders/>
            <w:vAlign w:val="center"/>
          </w:tcPr>
          <w:p>
            <w:pPr>
              <w:pStyle w:val="TableContents"/>
              <w:widowControl w:val="false"/>
              <w:suppressLineNumbers/>
              <w:bidi w:val="0"/>
              <w:jc w:val="start"/>
              <w:rPr/>
            </w:pPr>
            <w:r>
              <w:rPr/>
              <w:t>Mọi câu hỏi, bài vốn khó hoặc tăng tải không phù hợp.</w:t>
            </w:r>
          </w:p>
        </w:tc>
      </w:tr>
      <w:tr>
        <w:trPr/>
        <w:tc>
          <w:tcPr>
            <w:tcW w:w="1140" w:type="dxa"/>
            <w:tcBorders/>
            <w:vAlign w:val="center"/>
          </w:tcPr>
          <w:p>
            <w:pPr>
              <w:pStyle w:val="TableContents"/>
              <w:bidi w:val="0"/>
              <w:ind w:hanging="0" w:start="0" w:end="0"/>
              <w:jc w:val="start"/>
              <w:rPr/>
            </w:pPr>
            <w:r>
              <w:rPr>
                <w:b/>
              </w:rPr>
              <w:t>Giải thích</w:t>
            </w:r>
            <w:r>
              <w:rPr/>
              <w:br/>
            </w:r>
            <w:r>
              <w:rPr>
                <w:color w:val="4B5563"/>
                <w:sz w:val="18"/>
              </w:rPr>
              <w:t>Explanation</w:t>
            </w:r>
          </w:p>
        </w:tc>
        <w:tc>
          <w:tcPr>
            <w:tcW w:w="4839" w:type="dxa"/>
            <w:tcBorders/>
            <w:vAlign w:val="center"/>
          </w:tcPr>
          <w:p>
            <w:pPr>
              <w:pStyle w:val="TableContents"/>
              <w:widowControl w:val="false"/>
              <w:suppressLineNumbers/>
              <w:bidi w:val="0"/>
              <w:jc w:val="start"/>
              <w:rPr/>
            </w:pPr>
            <w:r>
              <w:rPr/>
              <w:t>Làm rõ khái niệm, quan hệ, nguyên lý, cách thức hoặc lý do phù hợp với trạng thái học sinh.</w:t>
            </w:r>
          </w:p>
        </w:tc>
        <w:tc>
          <w:tcPr>
            <w:tcW w:w="3999" w:type="dxa"/>
            <w:tcBorders/>
            <w:vAlign w:val="center"/>
          </w:tcPr>
          <w:p>
            <w:pPr>
              <w:pStyle w:val="TableContents"/>
              <w:widowControl w:val="false"/>
              <w:suppressLineNumbers/>
              <w:bidi w:val="0"/>
              <w:jc w:val="start"/>
              <w:rPr/>
            </w:pPr>
            <w:r>
              <w:rPr/>
              <w:t>Chỉ nêu đáp án, liệt kê hoặc mô tả bước mà không làm rõ “vì sao/như thế nào”.</w:t>
            </w:r>
          </w:p>
        </w:tc>
      </w:tr>
      <w:tr>
        <w:trPr/>
        <w:tc>
          <w:tcPr>
            <w:tcW w:w="1140" w:type="dxa"/>
            <w:tcBorders/>
            <w:vAlign w:val="center"/>
          </w:tcPr>
          <w:p>
            <w:pPr>
              <w:pStyle w:val="TableContents"/>
              <w:bidi w:val="0"/>
              <w:ind w:hanging="0" w:start="0" w:end="0"/>
              <w:jc w:val="start"/>
              <w:rPr/>
            </w:pPr>
            <w:r>
              <w:rPr>
                <w:b/>
              </w:rPr>
              <w:t>Làm mẫu</w:t>
            </w:r>
            <w:r>
              <w:rPr/>
              <w:br/>
            </w:r>
            <w:r>
              <w:rPr>
                <w:color w:val="4B5563"/>
                <w:sz w:val="18"/>
              </w:rPr>
              <w:t>Modelling</w:t>
            </w:r>
          </w:p>
        </w:tc>
        <w:tc>
          <w:tcPr>
            <w:tcW w:w="4839" w:type="dxa"/>
            <w:tcBorders/>
            <w:vAlign w:val="center"/>
          </w:tcPr>
          <w:p>
            <w:pPr>
              <w:pStyle w:val="TableContents"/>
              <w:widowControl w:val="false"/>
              <w:suppressLineNumbers/>
              <w:bidi w:val="0"/>
              <w:jc w:val="start"/>
              <w:rPr/>
            </w:pPr>
            <w:r>
              <w:rPr/>
              <w:t>Cho học sinh quan sát cách áp dụng kiến thức qua quy trình, dòng suy nghĩ, điểm quyết định, thao tác hoặc sản phẩm mẫu.</w:t>
            </w:r>
          </w:p>
        </w:tc>
        <w:tc>
          <w:tcPr>
            <w:tcW w:w="3999" w:type="dxa"/>
            <w:tcBorders/>
            <w:vAlign w:val="center"/>
          </w:tcPr>
          <w:p>
            <w:pPr>
              <w:pStyle w:val="TableContents"/>
              <w:widowControl w:val="false"/>
              <w:suppressLineNumbers/>
              <w:bidi w:val="0"/>
              <w:jc w:val="start"/>
              <w:rPr/>
            </w:pPr>
            <w:r>
              <w:rPr/>
              <w:t>Một ví dụ bất kỳ hoặc lời giải hoàn chỉnh không có điểm chuyển giao cho học sinh.</w:t>
            </w:r>
          </w:p>
        </w:tc>
      </w:tr>
      <w:tr>
        <w:trPr/>
        <w:tc>
          <w:tcPr>
            <w:tcW w:w="1140" w:type="dxa"/>
            <w:tcBorders/>
            <w:vAlign w:val="center"/>
          </w:tcPr>
          <w:p>
            <w:pPr>
              <w:pStyle w:val="TableContents"/>
              <w:bidi w:val="0"/>
              <w:ind w:hanging="0" w:start="0" w:end="0"/>
              <w:jc w:val="start"/>
              <w:rPr/>
            </w:pPr>
            <w:r>
              <w:rPr>
                <w:b/>
              </w:rPr>
              <w:t>Luyện tập</w:t>
            </w:r>
            <w:r>
              <w:rPr/>
              <w:br/>
            </w:r>
            <w:r>
              <w:rPr>
                <w:color w:val="4B5563"/>
                <w:sz w:val="18"/>
              </w:rPr>
              <w:t>Practice</w:t>
            </w:r>
          </w:p>
        </w:tc>
        <w:tc>
          <w:tcPr>
            <w:tcW w:w="4839" w:type="dxa"/>
            <w:tcBorders/>
            <w:vAlign w:val="center"/>
          </w:tcPr>
          <w:p>
            <w:pPr>
              <w:pStyle w:val="TableContents"/>
              <w:widowControl w:val="false"/>
              <w:suppressLineNumbers/>
              <w:bidi w:val="0"/>
              <w:jc w:val="start"/>
              <w:rPr/>
            </w:pPr>
            <w:r>
              <w:rPr/>
              <w:t>Yêu cầu học sinh thực hiện việc áp dụng để củng cố ghi nhớ, thành thạo hoặc khả năng làm độc lập.</w:t>
            </w:r>
          </w:p>
        </w:tc>
        <w:tc>
          <w:tcPr>
            <w:tcW w:w="3999" w:type="dxa"/>
            <w:tcBorders/>
            <w:vAlign w:val="center"/>
          </w:tcPr>
          <w:p>
            <w:pPr>
              <w:pStyle w:val="TableContents"/>
              <w:widowControl w:val="false"/>
              <w:suppressLineNumbers/>
              <w:bidi w:val="0"/>
              <w:jc w:val="start"/>
              <w:rPr/>
            </w:pPr>
            <w:r>
              <w:rPr/>
              <w:t>Một bước bắt buộc chỉ để hoàn tất bài hiện tại hoặc câu hỏi chỉ nhằm thu thập thông tin.</w:t>
            </w:r>
          </w:p>
        </w:tc>
      </w:tr>
      <w:tr>
        <w:trPr/>
        <w:tc>
          <w:tcPr>
            <w:tcW w:w="1140" w:type="dxa"/>
            <w:tcBorders/>
            <w:vAlign w:val="center"/>
          </w:tcPr>
          <w:p>
            <w:pPr>
              <w:pStyle w:val="TableContents"/>
              <w:bidi w:val="0"/>
              <w:ind w:hanging="0" w:start="0" w:end="0"/>
              <w:jc w:val="start"/>
              <w:rPr/>
            </w:pPr>
            <w:r>
              <w:rPr>
                <w:b/>
              </w:rPr>
              <w:t>Phản hồi</w:t>
            </w:r>
            <w:r>
              <w:rPr/>
              <w:br/>
            </w:r>
            <w:r>
              <w:rPr>
                <w:color w:val="4B5563"/>
                <w:sz w:val="18"/>
              </w:rPr>
              <w:t>Feedback</w:t>
            </w:r>
          </w:p>
        </w:tc>
        <w:tc>
          <w:tcPr>
            <w:tcW w:w="4839" w:type="dxa"/>
            <w:tcBorders/>
            <w:vAlign w:val="center"/>
          </w:tcPr>
          <w:p>
            <w:pPr>
              <w:pStyle w:val="TableContents"/>
              <w:widowControl w:val="false"/>
              <w:suppressLineNumbers/>
              <w:bidi w:val="0"/>
              <w:jc w:val="start"/>
              <w:rPr/>
            </w:pPr>
            <w:r>
              <w:rPr/>
              <w:t>Nhận xét có căn cứ trên câu trả lời, cách làm, thao tác hoặc sản phẩm học sinh đã thể hiện và dẫn hướng cải thiện.</w:t>
            </w:r>
          </w:p>
        </w:tc>
        <w:tc>
          <w:tcPr>
            <w:tcW w:w="3999" w:type="dxa"/>
            <w:tcBorders/>
            <w:vAlign w:val="center"/>
          </w:tcPr>
          <w:p>
            <w:pPr>
              <w:pStyle w:val="TableContents"/>
              <w:widowControl w:val="false"/>
              <w:suppressLineNumbers/>
              <w:bidi w:val="0"/>
              <w:jc w:val="start"/>
              <w:rPr/>
            </w:pPr>
            <w:r>
              <w:rPr/>
              <w:t>Khen/chê chung, xác nhận không có căn cứ hoặc giải thích không bám vào phần học sinh đã làm.</w:t>
            </w:r>
          </w:p>
        </w:tc>
      </w:tr>
      <w:tr>
        <w:trPr/>
        <w:tc>
          <w:tcPr>
            <w:tcW w:w="1140" w:type="dxa"/>
            <w:tcBorders/>
            <w:vAlign w:val="center"/>
          </w:tcPr>
          <w:p>
            <w:pPr>
              <w:pStyle w:val="TableContents"/>
              <w:bidi w:val="0"/>
              <w:ind w:hanging="0" w:start="0" w:end="0"/>
              <w:jc w:val="start"/>
              <w:rPr/>
            </w:pPr>
            <w:r>
              <w:rPr>
                <w:b/>
              </w:rPr>
              <w:t>Đặt câu hỏi</w:t>
            </w:r>
            <w:r>
              <w:rPr/>
              <w:br/>
            </w:r>
            <w:r>
              <w:rPr>
                <w:color w:val="4B5563"/>
                <w:sz w:val="18"/>
              </w:rPr>
              <w:t>Questioning</w:t>
            </w:r>
          </w:p>
        </w:tc>
        <w:tc>
          <w:tcPr>
            <w:tcW w:w="4839" w:type="dxa"/>
            <w:tcBorders/>
            <w:vAlign w:val="center"/>
          </w:tcPr>
          <w:p>
            <w:pPr>
              <w:pStyle w:val="TableContents"/>
              <w:widowControl w:val="false"/>
              <w:suppressLineNumbers/>
              <w:bidi w:val="0"/>
              <w:jc w:val="start"/>
              <w:rPr/>
            </w:pPr>
            <w:r>
              <w:rPr/>
              <w:t>Yêu cầu học sinh trả lời để chẩn đoán hiểu biết, giữ mạch suy luận hoặc thúc đẩy suy nghĩ.</w:t>
            </w:r>
          </w:p>
        </w:tc>
        <w:tc>
          <w:tcPr>
            <w:tcW w:w="3999" w:type="dxa"/>
            <w:tcBorders/>
            <w:vAlign w:val="center"/>
          </w:tcPr>
          <w:p>
            <w:pPr>
              <w:pStyle w:val="TableContents"/>
              <w:widowControl w:val="false"/>
              <w:suppressLineNumbers/>
              <w:bidi w:val="0"/>
              <w:jc w:val="start"/>
              <w:rPr/>
            </w:pPr>
            <w:r>
              <w:rPr/>
              <w:t>Câu hỏi xã giao, tu từ, “em hiểu chưa?” hoặc câu hỏi mà gia sư tự trả lời ngay.</w:t>
            </w:r>
          </w:p>
        </w:tc>
      </w:tr>
    </w:tbl>
    <w:p>
      <w:pPr>
        <w:pStyle w:val="Heading2"/>
        <w:bidi w:val="0"/>
        <w:jc w:val="start"/>
        <w:rPr/>
      </w:pPr>
      <w:r>
        <w:rPr/>
        <w:t>5. Cách kích hoạt bộ tiêu chí chấm</w:t>
      </w:r>
    </w:p>
    <w:p>
      <w:pPr>
        <w:pStyle w:val="BodyText"/>
        <w:bidi w:val="0"/>
        <w:jc w:val="start"/>
        <w:rPr/>
      </w:pPr>
      <w:r>
        <w:rPr/>
        <w:t>Mọi phản hồi đều được chấm theo bốn tiêu chí chung. Với mỗi nguyên tắc bắt buộc, hệ thống kích hoạt thêm đúng ba tiêu chí riêng của nguyên tắc đó.</w:t>
      </w:r>
    </w:p>
    <w:p>
      <w:pPr>
        <w:pStyle w:val="BodyText"/>
        <w:bidi w:val="0"/>
        <w:spacing w:before="180" w:after="180"/>
        <w:ind w:hanging="0" w:start="180" w:end="180"/>
        <w:jc w:val="center"/>
        <w:rPr>
          <w:b/>
          <w:color w:val="17365D"/>
          <w:bdr w:val="single" w:sz="2" w:space="9" w:color="B8C4CC"/>
          <w:shd w:fill="F3F6F8" w:val="clear"/>
        </w:rPr>
      </w:pPr>
      <w:r>
        <w:rPr>
          <w:b/>
          <w:color w:val="17365D"/>
          <w:bdr w:val="single" w:sz="2" w:space="9" w:color="B8C4CC"/>
          <w:shd w:fill="F3F6F8" w:val="clear"/>
        </w:rPr>
        <w:t>Số tiêu chí của một mẫu = 4 + 3 × n</w:t>
        <w:br/>
      </w:r>
      <w:r>
        <w:rPr>
          <w:b/>
          <w:color w:val="4B5563"/>
          <w:sz w:val="18"/>
          <w:bdr w:val="single" w:sz="2" w:space="9" w:color="B8C4CC"/>
          <w:shd w:fill="F3F6F8" w:val="clear"/>
        </w:rPr>
        <w:t>n là số nguyên tắc bắt buộc của mẫu</w:t>
      </w:r>
    </w:p>
    <w:p>
      <w:pPr>
        <w:pStyle w:val="BodyText"/>
        <w:bidi w:val="0"/>
        <w:jc w:val="start"/>
        <w:rPr/>
      </w:pPr>
      <w:r>
        <w:rPr>
          <w:b/>
        </w:rPr>
        <w:t>Ví dụ:</w:t>
      </w:r>
      <w:r>
        <w:rPr/>
        <w:t xml:space="preserve"> mẫu yêu cầu </w:t>
      </w:r>
      <w:r>
        <w:rPr>
          <w:i/>
        </w:rPr>
        <w:t>Phản hồi</w:t>
      </w:r>
      <w:r>
        <w:rPr/>
        <w:t xml:space="preserve"> và </w:t>
      </w:r>
      <w:r>
        <w:rPr>
          <w:i/>
        </w:rPr>
        <w:t>Đặt câu hỏi</w:t>
      </w:r>
      <w:r>
        <w:rPr/>
        <w:t xml:space="preserve"> (n = 2) sẽ dùng 10 tiêu chí: 4 tiêu chí chung + 3 tiêu chí Phản hồi + 3 tiêu chí Đặt câu hỏi. Không dùng tiêu chí của bốn nguyên tắc còn lại.</w:t>
      </w:r>
    </w:p>
    <w:p>
      <w:pPr>
        <w:pStyle w:val="Heading3"/>
        <w:bidi w:val="0"/>
        <w:jc w:val="start"/>
        <w:rPr/>
      </w:pPr>
      <w:r>
        <w:rPr/>
        <w:t>5.1. Bốn tiêu chí chung</w:t>
      </w:r>
    </w:p>
    <w:tbl>
      <w:tblPr>
        <w:tblW w:w="9978" w:type="dxa"/>
        <w:jc w:val="start"/>
        <w:tblInd w:w="0" w:type="dxa"/>
        <w:tblLayout w:type="fixed"/>
        <w:tblCellMar>
          <w:top w:w="28" w:type="dxa"/>
          <w:start w:w="28" w:type="dxa"/>
          <w:bottom w:w="28" w:type="dxa"/>
          <w:end w:w="28" w:type="dxa"/>
        </w:tblCellMar>
      </w:tblPr>
      <w:tblGrid>
        <w:gridCol w:w="1516"/>
        <w:gridCol w:w="3286"/>
        <w:gridCol w:w="5176"/>
      </w:tblGrid>
      <w:tr>
        <w:trPr/>
        <w:tc>
          <w:tcPr>
            <w:tcW w:w="1516" w:type="dxa"/>
            <w:tcBorders/>
            <w:vAlign w:val="center"/>
          </w:tcPr>
          <w:p>
            <w:pPr>
              <w:pStyle w:val="TableHeading"/>
              <w:suppressLineNumbers/>
              <w:shd w:fill="DBEAF4" w:val="clear"/>
              <w:bidi w:val="0"/>
              <w:jc w:val="center"/>
              <w:rPr/>
            </w:pPr>
            <w:r>
              <w:rPr/>
              <w:t>Mã</w:t>
            </w:r>
          </w:p>
        </w:tc>
        <w:tc>
          <w:tcPr>
            <w:tcW w:w="3286" w:type="dxa"/>
            <w:tcBorders/>
            <w:vAlign w:val="center"/>
          </w:tcPr>
          <w:p>
            <w:pPr>
              <w:pStyle w:val="TableHeading"/>
              <w:suppressLineNumbers/>
              <w:shd w:fill="DBEAF4" w:val="clear"/>
              <w:bidi w:val="0"/>
              <w:jc w:val="center"/>
              <w:rPr/>
            </w:pPr>
            <w:r>
              <w:rPr/>
              <w:t>Tiêu chí</w:t>
            </w:r>
          </w:p>
        </w:tc>
        <w:tc>
          <w:tcPr>
            <w:tcW w:w="5176" w:type="dxa"/>
            <w:tcBorders/>
            <w:vAlign w:val="center"/>
          </w:tcPr>
          <w:p>
            <w:pPr>
              <w:pStyle w:val="TableHeading"/>
              <w:bidi w:val="0"/>
              <w:ind w:hanging="0" w:start="0" w:end="0"/>
              <w:rPr/>
            </w:pPr>
            <w:r>
              <w:rPr/>
              <w:t>Phạm vi đo</w:t>
            </w:r>
          </w:p>
        </w:tc>
      </w:tr>
      <w:tr>
        <w:trPr/>
        <w:tc>
          <w:tcPr>
            <w:tcW w:w="1516" w:type="dxa"/>
            <w:tcBorders/>
            <w:vAlign w:val="center"/>
          </w:tcPr>
          <w:p>
            <w:pPr>
              <w:pStyle w:val="TableContents"/>
              <w:bidi w:val="0"/>
              <w:jc w:val="start"/>
              <w:rPr>
                <w:rFonts w:ascii="Liberation Mono;monospace" w:hAnsi="Liberation Mono;monospace"/>
                <w:sz w:val="19"/>
              </w:rPr>
            </w:pPr>
            <w:r>
              <w:rPr>
                <w:rFonts w:ascii="Liberation Mono;monospace" w:hAnsi="Liberation Mono;monospace"/>
                <w:sz w:val="19"/>
              </w:rPr>
              <w:t>RUB-GEN-ACC</w:t>
            </w:r>
          </w:p>
        </w:tc>
        <w:tc>
          <w:tcPr>
            <w:tcW w:w="3286" w:type="dxa"/>
            <w:tcBorders/>
            <w:vAlign w:val="center"/>
          </w:tcPr>
          <w:p>
            <w:pPr>
              <w:pStyle w:val="TableContents"/>
              <w:widowControl w:val="false"/>
              <w:suppressLineNumbers/>
              <w:bidi w:val="0"/>
              <w:jc w:val="start"/>
              <w:rPr/>
            </w:pPr>
            <w:r>
              <w:rPr/>
              <w:t>Chính xác chuyên môn và có thể kiểm chứng</w:t>
            </w:r>
          </w:p>
        </w:tc>
        <w:tc>
          <w:tcPr>
            <w:tcW w:w="5176" w:type="dxa"/>
            <w:tcBorders/>
            <w:vAlign w:val="center"/>
          </w:tcPr>
          <w:p>
            <w:pPr>
              <w:pStyle w:val="TableContents"/>
              <w:bidi w:val="0"/>
              <w:ind w:hanging="0" w:start="0" w:end="0"/>
              <w:jc w:val="start"/>
              <w:rPr/>
            </w:pPr>
            <w:r>
              <w:rPr/>
              <w:t>Độ đúng và căn cứ; không cho phép cách diễn đạt hay sự thân thiện bù cho nội dung sai.</w:t>
            </w:r>
          </w:p>
        </w:tc>
      </w:tr>
      <w:tr>
        <w:trPr/>
        <w:tc>
          <w:tcPr>
            <w:tcW w:w="1516" w:type="dxa"/>
            <w:tcBorders/>
            <w:vAlign w:val="center"/>
          </w:tcPr>
          <w:p>
            <w:pPr>
              <w:pStyle w:val="TableContents"/>
              <w:bidi w:val="0"/>
              <w:jc w:val="start"/>
              <w:rPr>
                <w:rFonts w:ascii="Liberation Mono;monospace" w:hAnsi="Liberation Mono;monospace"/>
                <w:sz w:val="19"/>
              </w:rPr>
            </w:pPr>
            <w:r>
              <w:rPr>
                <w:rFonts w:ascii="Liberation Mono;monospace" w:hAnsi="Liberation Mono;monospace"/>
                <w:sz w:val="19"/>
              </w:rPr>
              <w:t>RUB-GEN-ALIGN</w:t>
            </w:r>
          </w:p>
        </w:tc>
        <w:tc>
          <w:tcPr>
            <w:tcW w:w="3286" w:type="dxa"/>
            <w:tcBorders/>
            <w:vAlign w:val="center"/>
          </w:tcPr>
          <w:p>
            <w:pPr>
              <w:pStyle w:val="TableContents"/>
              <w:widowControl w:val="false"/>
              <w:suppressLineNumbers/>
              <w:bidi w:val="0"/>
              <w:jc w:val="start"/>
              <w:rPr/>
            </w:pPr>
            <w:r>
              <w:rPr/>
              <w:t>Bám đúng trạng thái và mục tiêu trước mắt của học sinh</w:t>
            </w:r>
          </w:p>
        </w:tc>
        <w:tc>
          <w:tcPr>
            <w:tcW w:w="5176" w:type="dxa"/>
            <w:tcBorders/>
            <w:vAlign w:val="center"/>
          </w:tcPr>
          <w:p>
            <w:pPr>
              <w:pStyle w:val="TableContents"/>
              <w:bidi w:val="0"/>
              <w:ind w:hanging="0" w:start="0" w:end="0"/>
              <w:jc w:val="start"/>
              <w:rPr/>
            </w:pPr>
            <w:r>
              <w:rPr/>
              <w:t>Dùng đúng thông tin học sinh đã hỏi, đã thử, đã biết hoặc đang sai.</w:t>
            </w:r>
          </w:p>
        </w:tc>
      </w:tr>
      <w:tr>
        <w:trPr/>
        <w:tc>
          <w:tcPr>
            <w:tcW w:w="1516" w:type="dxa"/>
            <w:tcBorders/>
            <w:vAlign w:val="center"/>
          </w:tcPr>
          <w:p>
            <w:pPr>
              <w:pStyle w:val="TableContents"/>
              <w:bidi w:val="0"/>
              <w:jc w:val="start"/>
              <w:rPr>
                <w:rFonts w:ascii="Liberation Mono;monospace" w:hAnsi="Liberation Mono;monospace"/>
                <w:sz w:val="19"/>
              </w:rPr>
            </w:pPr>
            <w:r>
              <w:rPr>
                <w:rFonts w:ascii="Liberation Mono;monospace" w:hAnsi="Liberation Mono;monospace"/>
                <w:sz w:val="19"/>
              </w:rPr>
              <w:t>RUB-GEN-SCAFF</w:t>
            </w:r>
          </w:p>
        </w:tc>
        <w:tc>
          <w:tcPr>
            <w:tcW w:w="3286" w:type="dxa"/>
            <w:tcBorders/>
            <w:vAlign w:val="center"/>
          </w:tcPr>
          <w:p>
            <w:pPr>
              <w:pStyle w:val="TableContents"/>
              <w:widowControl w:val="false"/>
              <w:suppressLineNumbers/>
              <w:bidi w:val="0"/>
              <w:jc w:val="start"/>
              <w:rPr/>
            </w:pPr>
            <w:r>
              <w:rPr/>
              <w:t>Mức hỗ trợ vừa đủ và bảo toàn phần việc có ý nghĩa cho học sinh</w:t>
            </w:r>
          </w:p>
        </w:tc>
        <w:tc>
          <w:tcPr>
            <w:tcW w:w="5176" w:type="dxa"/>
            <w:tcBorders/>
            <w:vAlign w:val="center"/>
          </w:tcPr>
          <w:p>
            <w:pPr>
              <w:pStyle w:val="TableContents"/>
              <w:bidi w:val="0"/>
              <w:ind w:hanging="0" w:start="0" w:end="0"/>
              <w:jc w:val="start"/>
              <w:rPr/>
            </w:pPr>
            <w:r>
              <w:rPr/>
              <w:t>Điều tiết lượng gợi ý, số bước và phần việc còn lại.</w:t>
            </w:r>
          </w:p>
        </w:tc>
      </w:tr>
      <w:tr>
        <w:trPr/>
        <w:tc>
          <w:tcPr>
            <w:tcW w:w="1516" w:type="dxa"/>
            <w:tcBorders/>
            <w:vAlign w:val="center"/>
          </w:tcPr>
          <w:p>
            <w:pPr>
              <w:pStyle w:val="TableContents"/>
              <w:bidi w:val="0"/>
              <w:jc w:val="start"/>
              <w:rPr>
                <w:rFonts w:ascii="Liberation Mono;monospace" w:hAnsi="Liberation Mono;monospace"/>
                <w:sz w:val="19"/>
              </w:rPr>
            </w:pPr>
            <w:r>
              <w:rPr>
                <w:rFonts w:ascii="Liberation Mono;monospace" w:hAnsi="Liberation Mono;monospace"/>
                <w:sz w:val="19"/>
              </w:rPr>
              <w:t>RUB-GEN-COMM</w:t>
            </w:r>
          </w:p>
        </w:tc>
        <w:tc>
          <w:tcPr>
            <w:tcW w:w="3286" w:type="dxa"/>
            <w:tcBorders/>
            <w:vAlign w:val="center"/>
          </w:tcPr>
          <w:p>
            <w:pPr>
              <w:pStyle w:val="TableContents"/>
              <w:widowControl w:val="false"/>
              <w:suppressLineNumbers/>
              <w:bidi w:val="0"/>
              <w:jc w:val="start"/>
              <w:rPr/>
            </w:pPr>
            <w:r>
              <w:rPr/>
              <w:t>Giao tiếp rõ ràng, tôn trọng và phù hợp học sinh THCS</w:t>
            </w:r>
          </w:p>
        </w:tc>
        <w:tc>
          <w:tcPr>
            <w:tcW w:w="5176" w:type="dxa"/>
            <w:tcBorders/>
            <w:vAlign w:val="center"/>
          </w:tcPr>
          <w:p>
            <w:pPr>
              <w:pStyle w:val="TableContents"/>
              <w:widowControl w:val="false"/>
              <w:suppressLineNumbers/>
              <w:bidi w:val="0"/>
              <w:jc w:val="start"/>
              <w:rPr/>
            </w:pPr>
            <w:r>
              <w:rPr/>
              <w:t>Hành vi giao tiếp quan sát được trong phản hồi hiện tại; không suy diễn động lực hay kết quả học tập thực tế.</w:t>
            </w:r>
          </w:p>
        </w:tc>
      </w:tr>
    </w:tbl>
    <w:p>
      <w:pPr>
        <w:pStyle w:val="Heading3"/>
        <w:bidi w:val="0"/>
        <w:jc w:val="start"/>
        <w:rPr/>
      </w:pPr>
      <w:r>
        <w:rPr/>
        <w:t>5.2. Ba tiêu chí riêng của từng nguyên tắc</w:t>
      </w:r>
    </w:p>
    <w:tbl>
      <w:tblPr>
        <w:tblW w:w="9978" w:type="dxa"/>
        <w:jc w:val="start"/>
        <w:tblInd w:w="0" w:type="dxa"/>
        <w:tblLayout w:type="fixed"/>
        <w:tblCellMar>
          <w:top w:w="28" w:type="dxa"/>
          <w:start w:w="28" w:type="dxa"/>
          <w:bottom w:w="28" w:type="dxa"/>
          <w:end w:w="28" w:type="dxa"/>
        </w:tblCellMar>
      </w:tblPr>
      <w:tblGrid>
        <w:gridCol w:w="1156"/>
        <w:gridCol w:w="8822"/>
      </w:tblGrid>
      <w:tr>
        <w:trPr/>
        <w:tc>
          <w:tcPr>
            <w:tcW w:w="1156" w:type="dxa"/>
            <w:tcBorders/>
            <w:vAlign w:val="center"/>
          </w:tcPr>
          <w:p>
            <w:pPr>
              <w:pStyle w:val="TableHeading"/>
              <w:suppressLineNumbers/>
              <w:shd w:fill="DBEAF4" w:val="clear"/>
              <w:bidi w:val="0"/>
              <w:jc w:val="center"/>
              <w:rPr/>
            </w:pPr>
            <w:r>
              <w:rPr/>
              <w:t>Nguyên tắc</w:t>
            </w:r>
          </w:p>
        </w:tc>
        <w:tc>
          <w:tcPr>
            <w:tcW w:w="8822" w:type="dxa"/>
            <w:tcBorders/>
            <w:vAlign w:val="center"/>
          </w:tcPr>
          <w:p>
            <w:pPr>
              <w:pStyle w:val="TableHeading"/>
              <w:suppressLineNumbers/>
              <w:shd w:fill="DBEAF4" w:val="clear"/>
              <w:bidi w:val="0"/>
              <w:jc w:val="center"/>
              <w:rPr/>
            </w:pPr>
            <w:r>
              <w:rPr/>
              <w:t>Ba tiêu chí được kích hoạt</w:t>
            </w:r>
          </w:p>
        </w:tc>
      </w:tr>
      <w:tr>
        <w:trPr/>
        <w:tc>
          <w:tcPr>
            <w:tcW w:w="1156" w:type="dxa"/>
            <w:tcBorders/>
            <w:vAlign w:val="center"/>
          </w:tcPr>
          <w:p>
            <w:pPr>
              <w:pStyle w:val="TableContents"/>
              <w:bidi w:val="0"/>
              <w:jc w:val="start"/>
              <w:rPr>
                <w:b/>
              </w:rPr>
            </w:pPr>
            <w:r>
              <w:rPr>
                <w:b/>
              </w:rPr>
              <w:t>Thử thách</w:t>
            </w:r>
          </w:p>
        </w:tc>
        <w:tc>
          <w:tcPr>
            <w:tcW w:w="8822" w:type="dxa"/>
            <w:tcBorders/>
            <w:vAlign w:val="center"/>
          </w:tcPr>
          <w:p>
            <w:pPr>
              <w:pStyle w:val="TableContents"/>
              <w:widowControl w:val="false"/>
              <w:suppressLineNumbers/>
              <w:bidi w:val="0"/>
              <w:jc w:val="start"/>
              <w:rPr/>
            </w:pPr>
            <w:r>
              <w:rPr/>
              <w:t>Yêu cầu nhận thức có ý nghĩa; thử thách vừa sức; giữ phần suy nghĩ cốt lõi cho học sinh.</w:t>
            </w:r>
          </w:p>
        </w:tc>
      </w:tr>
      <w:tr>
        <w:trPr/>
        <w:tc>
          <w:tcPr>
            <w:tcW w:w="1156" w:type="dxa"/>
            <w:tcBorders/>
            <w:vAlign w:val="center"/>
          </w:tcPr>
          <w:p>
            <w:pPr>
              <w:pStyle w:val="TableContents"/>
              <w:bidi w:val="0"/>
              <w:jc w:val="start"/>
              <w:rPr>
                <w:b/>
              </w:rPr>
            </w:pPr>
            <w:r>
              <w:rPr>
                <w:b/>
              </w:rPr>
              <w:t>Giải thích</w:t>
            </w:r>
          </w:p>
        </w:tc>
        <w:tc>
          <w:tcPr>
            <w:tcW w:w="8822" w:type="dxa"/>
            <w:tcBorders/>
            <w:vAlign w:val="center"/>
          </w:tcPr>
          <w:p>
            <w:pPr>
              <w:pStyle w:val="TableContents"/>
              <w:widowControl w:val="false"/>
              <w:suppressLineNumbers/>
              <w:bidi w:val="0"/>
              <w:jc w:val="start"/>
              <w:rPr/>
            </w:pPr>
            <w:r>
              <w:rPr/>
              <w:t>Làm rõ ý cốt lõi và quan hệ quyết định; mạch giải thích có liên kết và căn cứ; mức chi tiết/cách diễn đạt phù hợp người học.</w:t>
            </w:r>
          </w:p>
        </w:tc>
      </w:tr>
      <w:tr>
        <w:trPr/>
        <w:tc>
          <w:tcPr>
            <w:tcW w:w="1156" w:type="dxa"/>
            <w:tcBorders/>
            <w:vAlign w:val="center"/>
          </w:tcPr>
          <w:p>
            <w:pPr>
              <w:pStyle w:val="TableContents"/>
              <w:bidi w:val="0"/>
              <w:jc w:val="start"/>
              <w:rPr>
                <w:b/>
              </w:rPr>
            </w:pPr>
            <w:r>
              <w:rPr>
                <w:b/>
              </w:rPr>
              <w:t>Làm mẫu</w:t>
            </w:r>
          </w:p>
        </w:tc>
        <w:tc>
          <w:tcPr>
            <w:tcW w:w="8822" w:type="dxa"/>
            <w:tcBorders/>
            <w:vAlign w:val="center"/>
          </w:tcPr>
          <w:p>
            <w:pPr>
              <w:pStyle w:val="TableContents"/>
              <w:widowControl w:val="false"/>
              <w:suppressLineNumbers/>
              <w:bidi w:val="0"/>
              <w:jc w:val="start"/>
              <w:rPr/>
            </w:pPr>
            <w:r>
              <w:rPr/>
              <w:t>Biểu diễn quy trình/cách làm có thể quan sát; làm lộ điểm quyết định và lý do; hỗ trợ chuyển giao thay vì làm thay.</w:t>
            </w:r>
          </w:p>
        </w:tc>
      </w:tr>
      <w:tr>
        <w:trPr/>
        <w:tc>
          <w:tcPr>
            <w:tcW w:w="1156" w:type="dxa"/>
            <w:tcBorders/>
            <w:vAlign w:val="center"/>
          </w:tcPr>
          <w:p>
            <w:pPr>
              <w:pStyle w:val="TableContents"/>
              <w:bidi w:val="0"/>
              <w:jc w:val="start"/>
              <w:rPr>
                <w:b/>
              </w:rPr>
            </w:pPr>
            <w:r>
              <w:rPr>
                <w:b/>
              </w:rPr>
              <w:t>Luyện tập</w:t>
            </w:r>
          </w:p>
        </w:tc>
        <w:tc>
          <w:tcPr>
            <w:tcW w:w="8822" w:type="dxa"/>
            <w:tcBorders/>
            <w:vAlign w:val="center"/>
          </w:tcPr>
          <w:p>
            <w:pPr>
              <w:pStyle w:val="TableContents"/>
              <w:widowControl w:val="false"/>
              <w:suppressLineNumbers/>
              <w:bidi w:val="0"/>
              <w:jc w:val="start"/>
              <w:rPr/>
            </w:pPr>
            <w:r>
              <w:rPr/>
              <w:t>Tạo hoạt động do học sinh thực hiện; bám kỹ năng đích và trạng thái học sinh; củng cố khả năng làm độc lập.</w:t>
            </w:r>
          </w:p>
        </w:tc>
      </w:tr>
      <w:tr>
        <w:trPr/>
        <w:tc>
          <w:tcPr>
            <w:tcW w:w="1156" w:type="dxa"/>
            <w:tcBorders/>
            <w:vAlign w:val="center"/>
          </w:tcPr>
          <w:p>
            <w:pPr>
              <w:pStyle w:val="TableContents"/>
              <w:bidi w:val="0"/>
              <w:jc w:val="start"/>
              <w:rPr>
                <w:b/>
              </w:rPr>
            </w:pPr>
            <w:r>
              <w:rPr>
                <w:b/>
              </w:rPr>
              <w:t>Phản hồi</w:t>
            </w:r>
          </w:p>
        </w:tc>
        <w:tc>
          <w:tcPr>
            <w:tcW w:w="8822" w:type="dxa"/>
            <w:tcBorders/>
            <w:vAlign w:val="center"/>
          </w:tcPr>
          <w:p>
            <w:pPr>
              <w:pStyle w:val="TableContents"/>
              <w:widowControl w:val="false"/>
              <w:suppressLineNumbers/>
              <w:bidi w:val="0"/>
              <w:jc w:val="start"/>
              <w:rPr/>
            </w:pPr>
            <w:r>
              <w:rPr/>
              <w:t>Dựa trên chi tiết học sinh đã thể hiện; phân biệt phần đúng và điểm cần cải thiện; dẫn hướng một bước cải thiện khả thi.</w:t>
            </w:r>
          </w:p>
        </w:tc>
      </w:tr>
      <w:tr>
        <w:trPr/>
        <w:tc>
          <w:tcPr>
            <w:tcW w:w="1156" w:type="dxa"/>
            <w:tcBorders/>
            <w:vAlign w:val="center"/>
          </w:tcPr>
          <w:p>
            <w:pPr>
              <w:pStyle w:val="TableContents"/>
              <w:bidi w:val="0"/>
              <w:jc w:val="start"/>
              <w:rPr>
                <w:b/>
              </w:rPr>
            </w:pPr>
            <w:r>
              <w:rPr>
                <w:b/>
              </w:rPr>
              <w:t>Đặt câu hỏi</w:t>
            </w:r>
          </w:p>
        </w:tc>
        <w:tc>
          <w:tcPr>
            <w:tcW w:w="8822" w:type="dxa"/>
            <w:tcBorders/>
            <w:vAlign w:val="center"/>
          </w:tcPr>
          <w:p>
            <w:pPr>
              <w:pStyle w:val="TableContents"/>
              <w:widowControl w:val="false"/>
              <w:suppressLineNumbers/>
              <w:bidi w:val="0"/>
              <w:jc w:val="start"/>
              <w:rPr/>
            </w:pPr>
            <w:r>
              <w:rPr/>
              <w:t>Có chức năng sư phạm rõ; rõ, trả lời được và vừa sức; thực sự cần câu trả lời của học sinh.</w:t>
            </w:r>
          </w:p>
        </w:tc>
      </w:tr>
    </w:tbl>
    <w:p>
      <w:pPr>
        <w:pStyle w:val="Heading2page-break"/>
        <w:bidi w:val="0"/>
        <w:jc w:val="start"/>
        <w:rPr/>
      </w:pPr>
      <w:r>
        <w:rPr/>
        <w:t>6. Cách chấm một phản hồi</w:t>
      </w:r>
    </w:p>
    <w:p>
      <w:pPr>
        <w:pStyle w:val="BodyText"/>
        <w:numPr>
          <w:ilvl w:val="0"/>
          <w:numId w:val="4"/>
        </w:numPr>
        <w:tabs>
          <w:tab w:val="clear" w:pos="709"/>
          <w:tab w:val="left" w:pos="709" w:leader="none"/>
        </w:tabs>
        <w:bidi w:val="0"/>
        <w:spacing w:before="80" w:after="0"/>
        <w:ind w:hanging="283" w:start="709" w:end="0"/>
        <w:jc w:val="start"/>
        <w:rPr/>
      </w:pPr>
      <w:r>
        <w:rPr>
          <w:b/>
        </w:rPr>
        <w:t>Khóa ngữ cảnh chấm:</w:t>
      </w:r>
      <w:r>
        <w:rPr/>
        <w:t xml:space="preserve"> tập nguyên tắc và các tiêu chí áp dụng phải được xác định trước khi xem chất lượng của </w:t>
      </w:r>
      <w:r>
        <w:rPr>
          <w:rFonts w:ascii="Liberation Mono;monospace" w:hAnsi="Liberation Mono;monospace"/>
          <w:sz w:val="19"/>
        </w:rPr>
        <w:t>gold_response</w:t>
      </w:r>
      <w:r>
        <w:rPr/>
        <w:t xml:space="preserve">. </w:t>
      </w:r>
    </w:p>
    <w:p>
      <w:pPr>
        <w:pStyle w:val="BodyText"/>
        <w:numPr>
          <w:ilvl w:val="0"/>
          <w:numId w:val="4"/>
        </w:numPr>
        <w:tabs>
          <w:tab w:val="clear" w:pos="709"/>
          <w:tab w:val="left" w:pos="789" w:leader="none"/>
        </w:tabs>
        <w:bidi w:val="0"/>
        <w:spacing w:before="80" w:after="0"/>
        <w:ind w:hanging="283" w:start="789"/>
        <w:jc w:val="start"/>
        <w:rPr/>
      </w:pPr>
      <w:r>
        <w:rPr>
          <w:b/>
        </w:rPr>
        <w:t>Kiểm tra lỗi nghiêm trọng:</w:t>
      </w:r>
      <w:r>
        <w:rPr/>
        <w:t xml:space="preserve"> nội dung sai; bịa căn cứ; củng cố hiểu sai; làm thay mục tiêu học tập; gây hại/hạ thấp; hoặc không đáp ứng nhu cầu. </w:t>
      </w:r>
    </w:p>
    <w:p>
      <w:pPr>
        <w:pStyle w:val="BodyText"/>
        <w:numPr>
          <w:ilvl w:val="0"/>
          <w:numId w:val="4"/>
        </w:numPr>
        <w:tabs>
          <w:tab w:val="clear" w:pos="709"/>
          <w:tab w:val="left" w:pos="709" w:leader="none"/>
        </w:tabs>
        <w:bidi w:val="0"/>
        <w:spacing w:before="80" w:after="0"/>
        <w:ind w:hanging="283" w:start="709" w:end="0"/>
        <w:jc w:val="start"/>
        <w:rPr/>
      </w:pPr>
      <w:r>
        <w:rPr>
          <w:b/>
        </w:rPr>
        <w:t>So sánh theo từng tiêu chí đang kích hoạt:</w:t>
      </w:r>
      <w:r>
        <w:rPr/>
        <w:t xml:space="preserve"> response của mô hình được đặt cạnh </w:t>
      </w:r>
      <w:r>
        <w:rPr>
          <w:rFonts w:ascii="Liberation Mono;monospace" w:hAnsi="Liberation Mono;monospace"/>
          <w:sz w:val="19"/>
        </w:rPr>
        <w:t>gold_response</w:t>
      </w:r>
      <w:r>
        <w:rPr/>
        <w:t xml:space="preserve">. </w:t>
      </w:r>
    </w:p>
    <w:p>
      <w:pPr>
        <w:pStyle w:val="BodyText"/>
        <w:numPr>
          <w:ilvl w:val="0"/>
          <w:numId w:val="4"/>
        </w:numPr>
        <w:tabs>
          <w:tab w:val="clear" w:pos="709"/>
          <w:tab w:val="left" w:pos="789" w:leader="none"/>
        </w:tabs>
        <w:bidi w:val="0"/>
        <w:spacing w:before="80" w:after="0"/>
        <w:ind w:hanging="283" w:start="789"/>
        <w:jc w:val="start"/>
        <w:rPr/>
      </w:pPr>
      <w:r>
        <w:rPr>
          <w:b/>
        </w:rPr>
        <w:t>Ra phán quyết tam phân:</w:t>
      </w:r>
      <w:r>
        <w:rPr/>
        <w:t xml:space="preserve"> </w:t>
      </w:r>
    </w:p>
    <w:p>
      <w:pPr>
        <w:pStyle w:val="BodyText"/>
        <w:numPr>
          <w:ilvl w:val="1"/>
          <w:numId w:val="4"/>
        </w:numPr>
        <w:tabs>
          <w:tab w:val="clear" w:pos="709"/>
          <w:tab w:val="left" w:pos="1498" w:leader="none"/>
        </w:tabs>
        <w:bidi w:val="0"/>
        <w:spacing w:before="80" w:after="0"/>
        <w:ind w:hanging="283" w:start="1498"/>
        <w:jc w:val="start"/>
        <w:rPr/>
      </w:pPr>
      <w:r>
        <w:rPr>
          <w:b/>
        </w:rPr>
        <w:t>Win:</w:t>
      </w:r>
      <w:r>
        <w:rPr/>
        <w:t xml:space="preserve"> response của mô hình tốt hơn trên tiêu chí; </w:t>
      </w:r>
    </w:p>
    <w:p>
      <w:pPr>
        <w:pStyle w:val="BodyText"/>
        <w:numPr>
          <w:ilvl w:val="1"/>
          <w:numId w:val="4"/>
        </w:numPr>
        <w:tabs>
          <w:tab w:val="clear" w:pos="709"/>
          <w:tab w:val="left" w:pos="1498" w:leader="none"/>
        </w:tabs>
        <w:bidi w:val="0"/>
        <w:spacing w:before="80" w:after="0"/>
        <w:ind w:hanging="283" w:start="1498"/>
        <w:jc w:val="start"/>
        <w:rPr/>
      </w:pPr>
      <w:r>
        <w:rPr>
          <w:b/>
        </w:rPr>
        <w:t>Tie:</w:t>
      </w:r>
      <w:r>
        <w:rPr/>
        <w:t xml:space="preserve"> hai response tương đương; </w:t>
      </w:r>
    </w:p>
    <w:p>
      <w:pPr>
        <w:pStyle w:val="BodyText"/>
        <w:numPr>
          <w:ilvl w:val="1"/>
          <w:numId w:val="4"/>
        </w:numPr>
        <w:tabs>
          <w:tab w:val="clear" w:pos="709"/>
          <w:tab w:val="left" w:pos="1498" w:leader="none"/>
        </w:tabs>
        <w:bidi w:val="0"/>
        <w:ind w:hanging="283" w:start="1498"/>
        <w:jc w:val="start"/>
        <w:rPr/>
      </w:pPr>
      <w:r>
        <w:rPr>
          <w:b/>
        </w:rPr>
        <w:t>Lose:</w:t>
      </w:r>
      <w:r>
        <w:rPr/>
        <w:t xml:space="preserve"> response của mô hình kém hơn hoặc mắc lỗi của tiêu chí. </w:t>
      </w:r>
    </w:p>
    <w:p>
      <w:pPr>
        <w:pStyle w:val="BodyText"/>
        <w:bidi w:val="0"/>
        <w:spacing w:before="160" w:after="160"/>
        <w:ind w:hanging="0" w:start="160" w:end="160"/>
        <w:jc w:val="start"/>
        <w:rPr>
          <w:bdr w:val="single" w:sz="24" w:space="9" w:color="D7A900"/>
          <w:shd w:fill="FFF8DF" w:val="clear"/>
        </w:rPr>
      </w:pPr>
      <w:r>
        <w:rPr>
          <w:b/>
          <w:bdr w:val="single" w:sz="24" w:space="9" w:color="D7A900"/>
          <w:shd w:fill="FFF8DF" w:val="clear"/>
        </w:rPr>
        <w:t>Nguyên tắc chống chấm trùng:</w:t>
      </w:r>
      <w:r>
        <w:rPr>
          <w:bdr w:val="single" w:sz="24" w:space="9" w:color="D7A900"/>
          <w:shd w:fill="FFF8DF" w:val="clear"/>
        </w:rPr>
        <w:t xml:space="preserve"> tiêu chí chung đo điều kiện nền của toàn bộ phản hồi; tiêu chí riêng đo phần giá trị tăng thêm của nguyên tắc; lỗi nghiêm trọng là cổng kiểm soát, không phải một tiêu chí độc lập. Một hành vi có thể ảnh hưởng nhiều tiêu chí, nhưng hành động xử lý của cùng một lỗi chỉ áp dụng một lần. </w:t>
      </w:r>
    </w:p>
    <w:tbl>
      <w:tblPr>
        <w:tblW w:w="9978" w:type="dxa"/>
        <w:jc w:val="start"/>
        <w:tblInd w:w="0" w:type="dxa"/>
        <w:tblLayout w:type="fixed"/>
        <w:tblCellMar>
          <w:top w:w="28" w:type="dxa"/>
          <w:start w:w="28" w:type="dxa"/>
          <w:bottom w:w="28" w:type="dxa"/>
          <w:end w:w="28" w:type="dxa"/>
        </w:tblCellMar>
      </w:tblPr>
      <w:tblGrid>
        <w:gridCol w:w="2867"/>
        <w:gridCol w:w="7111"/>
      </w:tblGrid>
      <w:tr>
        <w:trPr/>
        <w:tc>
          <w:tcPr>
            <w:tcW w:w="2867" w:type="dxa"/>
            <w:tcBorders/>
            <w:vAlign w:val="center"/>
          </w:tcPr>
          <w:p>
            <w:pPr>
              <w:pStyle w:val="TableHeading"/>
              <w:suppressLineNumbers/>
              <w:shd w:fill="DBEAF4" w:val="clear"/>
              <w:bidi w:val="0"/>
              <w:jc w:val="center"/>
              <w:rPr/>
            </w:pPr>
            <w:r>
              <w:rPr/>
              <w:t>Lỗi nghiêm trọng cần kiểm tra trước</w:t>
            </w:r>
          </w:p>
        </w:tc>
        <w:tc>
          <w:tcPr>
            <w:tcW w:w="7111" w:type="dxa"/>
            <w:tcBorders/>
            <w:vAlign w:val="center"/>
          </w:tcPr>
          <w:p>
            <w:pPr>
              <w:pStyle w:val="TableHeading"/>
              <w:suppressLineNumbers/>
              <w:shd w:fill="DBEAF4" w:val="clear"/>
              <w:bidi w:val="0"/>
              <w:jc w:val="center"/>
              <w:rPr/>
            </w:pPr>
            <w:r>
              <w:rPr/>
              <w:t>Ý nghĩa xử lý dự kiến</w:t>
            </w:r>
          </w:p>
        </w:tc>
      </w:tr>
      <w:tr>
        <w:trPr/>
        <w:tc>
          <w:tcPr>
            <w:tcW w:w="2867" w:type="dxa"/>
            <w:tcBorders/>
            <w:vAlign w:val="center"/>
          </w:tcPr>
          <w:p>
            <w:pPr>
              <w:pStyle w:val="TableContents"/>
              <w:widowControl w:val="false"/>
              <w:suppressLineNumbers/>
              <w:bidi w:val="0"/>
              <w:jc w:val="start"/>
              <w:rPr/>
            </w:pPr>
            <w:r>
              <w:rPr/>
              <w:t>Nội dung chuyên môn sai</w:t>
            </w:r>
          </w:p>
        </w:tc>
        <w:tc>
          <w:tcPr>
            <w:tcW w:w="7111" w:type="dxa"/>
            <w:tcBorders/>
            <w:vAlign w:val="center"/>
          </w:tcPr>
          <w:p>
            <w:pPr>
              <w:pStyle w:val="TableContents"/>
              <w:widowControl w:val="false"/>
              <w:suppressLineNumbers/>
              <w:bidi w:val="0"/>
              <w:jc w:val="start"/>
              <w:rPr/>
            </w:pPr>
            <w:r>
              <w:rPr/>
              <w:t>Không cho phép các điểm mạnh khác bù cho độ sai; HNMU xác nhận ngưỡng và ảnh hưởng tổng thể.</w:t>
            </w:r>
          </w:p>
        </w:tc>
      </w:tr>
      <w:tr>
        <w:trPr/>
        <w:tc>
          <w:tcPr>
            <w:tcW w:w="2867" w:type="dxa"/>
            <w:tcBorders/>
            <w:vAlign w:val="center"/>
          </w:tcPr>
          <w:p>
            <w:pPr>
              <w:pStyle w:val="TableContents"/>
              <w:widowControl w:val="false"/>
              <w:suppressLineNumbers/>
              <w:bidi w:val="0"/>
              <w:jc w:val="start"/>
              <w:rPr/>
            </w:pPr>
            <w:r>
              <w:rPr/>
              <w:t>Bịa căn cứ</w:t>
            </w:r>
          </w:p>
        </w:tc>
        <w:tc>
          <w:tcPr>
            <w:tcW w:w="7111" w:type="dxa"/>
            <w:tcBorders/>
            <w:vAlign w:val="center"/>
          </w:tcPr>
          <w:p>
            <w:pPr>
              <w:pStyle w:val="TableContents"/>
              <w:widowControl w:val="false"/>
              <w:suppressLineNumbers/>
              <w:bidi w:val="0"/>
              <w:jc w:val="start"/>
              <w:rPr/>
            </w:pPr>
            <w:r>
              <w:rPr/>
              <w:t>Đánh dấu kém ở độ chính xác và chuyển rà soát.</w:t>
            </w:r>
          </w:p>
        </w:tc>
      </w:tr>
      <w:tr>
        <w:trPr/>
        <w:tc>
          <w:tcPr>
            <w:tcW w:w="2867" w:type="dxa"/>
            <w:tcBorders/>
            <w:vAlign w:val="center"/>
          </w:tcPr>
          <w:p>
            <w:pPr>
              <w:pStyle w:val="TableContents"/>
              <w:widowControl w:val="false"/>
              <w:suppressLineNumbers/>
              <w:bidi w:val="0"/>
              <w:jc w:val="start"/>
              <w:rPr/>
            </w:pPr>
            <w:r>
              <w:rPr/>
              <w:t>Củng cố hiểu sai</w:t>
            </w:r>
          </w:p>
        </w:tc>
        <w:tc>
          <w:tcPr>
            <w:tcW w:w="7111" w:type="dxa"/>
            <w:tcBorders/>
            <w:vAlign w:val="center"/>
          </w:tcPr>
          <w:p>
            <w:pPr>
              <w:pStyle w:val="TableContents"/>
              <w:widowControl w:val="false"/>
              <w:suppressLineNumbers/>
              <w:bidi w:val="0"/>
              <w:jc w:val="start"/>
              <w:rPr/>
            </w:pPr>
            <w:r>
              <w:rPr/>
              <w:t>Đánh dấu kém ở độ bám trạng thái và các tiêu chí Phản hồi liên quan.</w:t>
            </w:r>
          </w:p>
        </w:tc>
      </w:tr>
      <w:tr>
        <w:trPr/>
        <w:tc>
          <w:tcPr>
            <w:tcW w:w="2867" w:type="dxa"/>
            <w:tcBorders/>
            <w:vAlign w:val="center"/>
          </w:tcPr>
          <w:p>
            <w:pPr>
              <w:pStyle w:val="TableContents"/>
              <w:widowControl w:val="false"/>
              <w:suppressLineNumbers/>
              <w:bidi w:val="0"/>
              <w:jc w:val="start"/>
              <w:rPr/>
            </w:pPr>
            <w:r>
              <w:rPr/>
              <w:t>Làm thay mục tiêu học tập</w:t>
            </w:r>
          </w:p>
        </w:tc>
        <w:tc>
          <w:tcPr>
            <w:tcW w:w="7111" w:type="dxa"/>
            <w:tcBorders/>
            <w:vAlign w:val="center"/>
          </w:tcPr>
          <w:p>
            <w:pPr>
              <w:pStyle w:val="TableContents"/>
              <w:widowControl w:val="false"/>
              <w:suppressLineNumbers/>
              <w:bidi w:val="0"/>
              <w:jc w:val="start"/>
              <w:rPr/>
            </w:pPr>
            <w:r>
              <w:rPr/>
              <w:t>Đánh dấu kém ở mức hỗ trợ và nguyên tắc bị vô hiệu.</w:t>
            </w:r>
          </w:p>
        </w:tc>
      </w:tr>
      <w:tr>
        <w:trPr/>
        <w:tc>
          <w:tcPr>
            <w:tcW w:w="2867" w:type="dxa"/>
            <w:tcBorders/>
            <w:vAlign w:val="center"/>
          </w:tcPr>
          <w:p>
            <w:pPr>
              <w:pStyle w:val="TableContents"/>
              <w:widowControl w:val="false"/>
              <w:suppressLineNumbers/>
              <w:bidi w:val="0"/>
              <w:jc w:val="start"/>
              <w:rPr/>
            </w:pPr>
            <w:r>
              <w:rPr/>
              <w:t>Gây hại hoặc hạ thấp học sinh</w:t>
            </w:r>
          </w:p>
        </w:tc>
        <w:tc>
          <w:tcPr>
            <w:tcW w:w="7111" w:type="dxa"/>
            <w:tcBorders/>
            <w:vAlign w:val="center"/>
          </w:tcPr>
          <w:p>
            <w:pPr>
              <w:pStyle w:val="TableContents"/>
              <w:widowControl w:val="false"/>
              <w:suppressLineNumbers/>
              <w:bidi w:val="0"/>
              <w:jc w:val="start"/>
              <w:rPr/>
            </w:pPr>
            <w:r>
              <w:rPr/>
              <w:t>Chuyển rà soát; trường hợp nguy hiểm/phi pháp có thể không chấp nhận toàn bộ response.</w:t>
            </w:r>
          </w:p>
        </w:tc>
      </w:tr>
      <w:tr>
        <w:trPr/>
        <w:tc>
          <w:tcPr>
            <w:tcW w:w="2867" w:type="dxa"/>
            <w:tcBorders/>
            <w:vAlign w:val="center"/>
          </w:tcPr>
          <w:p>
            <w:pPr>
              <w:pStyle w:val="TableContents"/>
              <w:widowControl w:val="false"/>
              <w:suppressLineNumbers/>
              <w:bidi w:val="0"/>
              <w:jc w:val="start"/>
              <w:rPr/>
            </w:pPr>
            <w:r>
              <w:rPr/>
              <w:t>Không đáp ứng nhu cầu</w:t>
            </w:r>
          </w:p>
        </w:tc>
        <w:tc>
          <w:tcPr>
            <w:tcW w:w="7111" w:type="dxa"/>
            <w:tcBorders/>
            <w:vAlign w:val="center"/>
          </w:tcPr>
          <w:p>
            <w:pPr>
              <w:pStyle w:val="TableContents"/>
              <w:widowControl w:val="false"/>
              <w:suppressLineNumbers/>
              <w:bidi w:val="0"/>
              <w:jc w:val="start"/>
              <w:rPr/>
            </w:pPr>
            <w:r>
              <w:rPr/>
              <w:t>Đánh dấu kém ở độ bám mục tiêu; HNMU xác nhận ngoại lệ khi cần hỏi làm rõ hoặc từ chối vì an toàn.</w:t>
            </w:r>
          </w:p>
        </w:tc>
      </w:tr>
    </w:tbl>
    <w:p>
      <w:pPr>
        <w:pStyle w:val="Heading2"/>
        <w:bidi w:val="0"/>
        <w:jc w:val="start"/>
        <w:rPr/>
      </w:pPr>
      <w:r>
        <w:rPr/>
        <w:t>7. Ví dụ minh họa cách hiểu nhiệm vụ</w:t>
      </w:r>
    </w:p>
    <w:p>
      <w:pPr>
        <w:pStyle w:val="BodyTextsmall"/>
        <w:bidi w:val="0"/>
        <w:jc w:val="start"/>
        <w:rPr>
          <w:i/>
        </w:rPr>
      </w:pPr>
      <w:r>
        <w:rPr>
          <w:i/>
        </w:rPr>
        <w:t>Ví dụ dưới đây chỉ để minh họa cách đọc đặc tả, không phải mẫu benchmark chính thức.</w:t>
      </w:r>
    </w:p>
    <w:tbl>
      <w:tblPr>
        <w:tblW w:w="9978" w:type="dxa"/>
        <w:jc w:val="start"/>
        <w:tblInd w:w="0" w:type="dxa"/>
        <w:tblLayout w:type="fixed"/>
        <w:tblCellMar>
          <w:top w:w="28" w:type="dxa"/>
          <w:start w:w="28" w:type="dxa"/>
          <w:bottom w:w="28" w:type="dxa"/>
          <w:end w:w="28" w:type="dxa"/>
        </w:tblCellMar>
      </w:tblPr>
      <w:tblGrid>
        <w:gridCol w:w="1782"/>
        <w:gridCol w:w="8196"/>
      </w:tblGrid>
      <w:tr>
        <w:trPr/>
        <w:tc>
          <w:tcPr>
            <w:tcW w:w="1782" w:type="dxa"/>
            <w:tcBorders/>
            <w:vAlign w:val="center"/>
          </w:tcPr>
          <w:p>
            <w:pPr>
              <w:pStyle w:val="TableContents"/>
              <w:bidi w:val="0"/>
              <w:jc w:val="start"/>
              <w:rPr>
                <w:b/>
              </w:rPr>
            </w:pPr>
            <w:r>
              <w:rPr>
                <w:b/>
              </w:rPr>
              <w:t>Học sinh</w:t>
            </w:r>
          </w:p>
        </w:tc>
        <w:tc>
          <w:tcPr>
            <w:tcW w:w="8196" w:type="dxa"/>
            <w:tcBorders/>
            <w:vAlign w:val="center"/>
          </w:tcPr>
          <w:p>
            <w:pPr>
              <w:pStyle w:val="TableContents"/>
              <w:bidi w:val="0"/>
              <w:ind w:hanging="0" w:start="0" w:end="0"/>
              <w:jc w:val="start"/>
              <w:rPr/>
            </w:pPr>
            <w:r>
              <w:rPr/>
              <w:t>“</w:t>
            </w:r>
            <w:r>
              <w:rPr/>
              <w:t xml:space="preserve">Em dùng công thức </w:t>
            </w:r>
            <w:r>
              <w:rPr>
                <w:rFonts w:ascii="Liberation Mono;monospace" w:hAnsi="Liberation Mono;monospace"/>
                <w:sz w:val="19"/>
              </w:rPr>
              <w:t>=SUM(A1:A5)</w:t>
            </w:r>
            <w:r>
              <w:rPr/>
              <w:t xml:space="preserve"> nhưng kết quả lại bằng 0, trong khi em nhìn thấy các ô đều có số. Em nên kiểm tra gì ạ?”</w:t>
            </w:r>
          </w:p>
        </w:tc>
      </w:tr>
      <w:tr>
        <w:trPr/>
        <w:tc>
          <w:tcPr>
            <w:tcW w:w="1782" w:type="dxa"/>
            <w:tcBorders/>
            <w:vAlign w:val="center"/>
          </w:tcPr>
          <w:p>
            <w:pPr>
              <w:pStyle w:val="TableContents"/>
              <w:bidi w:val="0"/>
              <w:jc w:val="start"/>
              <w:rPr>
                <w:b/>
              </w:rPr>
            </w:pPr>
            <w:r>
              <w:rPr>
                <w:b/>
              </w:rPr>
              <w:t>Lịch sử</w:t>
            </w:r>
          </w:p>
        </w:tc>
        <w:tc>
          <w:tcPr>
            <w:tcW w:w="8196" w:type="dxa"/>
            <w:tcBorders/>
            <w:vAlign w:val="center"/>
          </w:tcPr>
          <w:p>
            <w:pPr>
              <w:pStyle w:val="TableContents"/>
              <w:widowControl w:val="false"/>
              <w:suppressLineNumbers/>
              <w:bidi w:val="0"/>
              <w:jc w:val="start"/>
              <w:rPr/>
            </w:pPr>
            <w:r>
              <w:rPr/>
              <w:t>Không có.</w:t>
            </w:r>
          </w:p>
        </w:tc>
      </w:tr>
      <w:tr>
        <w:trPr/>
        <w:tc>
          <w:tcPr>
            <w:tcW w:w="1782" w:type="dxa"/>
            <w:tcBorders/>
            <w:vAlign w:val="center"/>
          </w:tcPr>
          <w:p>
            <w:pPr>
              <w:pStyle w:val="TableContents"/>
              <w:bidi w:val="0"/>
              <w:jc w:val="start"/>
              <w:rPr>
                <w:b/>
              </w:rPr>
            </w:pPr>
            <w:r>
              <w:rPr>
                <w:b/>
              </w:rPr>
              <w:t>Nguyên tắc bắt buộc</w:t>
            </w:r>
          </w:p>
        </w:tc>
        <w:tc>
          <w:tcPr>
            <w:tcW w:w="8196" w:type="dxa"/>
            <w:tcBorders/>
            <w:vAlign w:val="center"/>
          </w:tcPr>
          <w:p>
            <w:pPr>
              <w:pStyle w:val="TableContents"/>
              <w:widowControl w:val="false"/>
              <w:suppressLineNumbers/>
              <w:bidi w:val="0"/>
              <w:jc w:val="start"/>
              <w:rPr/>
            </w:pPr>
            <w:r>
              <w:rPr/>
              <w:t>Phản hồi + Đặt câu hỏi.</w:t>
            </w:r>
          </w:p>
        </w:tc>
      </w:tr>
    </w:tbl>
    <w:p>
      <w:pPr>
        <w:pStyle w:val="Heading3"/>
        <w:bidi w:val="0"/>
        <w:jc w:val="start"/>
        <w:rPr/>
      </w:pPr>
      <w:r>
        <w:rPr/>
        <w:t>Ví dụ đạt yêu cầu</w:t>
      </w:r>
    </w:p>
    <w:p>
      <w:pPr>
        <w:pStyle w:val="BodyText"/>
        <w:bidi w:val="0"/>
        <w:spacing w:before="160" w:after="240"/>
        <w:ind w:hanging="0" w:start="160" w:end="160"/>
        <w:jc w:val="start"/>
        <w:rPr>
          <w:bdr w:val="single" w:sz="2" w:space="9" w:color="8FB9D3"/>
          <w:shd w:fill="EDF6FB" w:val="clear"/>
        </w:rPr>
      </w:pPr>
      <w:r>
        <w:rPr>
          <w:bdr w:val="single" w:sz="2" w:space="9" w:color="8FB9D3"/>
          <w:shd w:fill="EDF6FB" w:val="clear"/>
        </w:rPr>
        <w:t>“</w:t>
      </w:r>
      <w:r>
        <w:rPr>
          <w:bdr w:val="single" w:sz="2" w:space="9" w:color="8FB9D3"/>
          <w:shd w:fill="EDF6FB" w:val="clear"/>
        </w:rPr>
        <w:t xml:space="preserve">Công thức em nhập đúng cú pháp. Một khả năng cần kiểm tra là các giá trị trong A1:A5 đang được lưu dưới dạng văn bản nên phép SUM không cộng chúng. Em chọn thử ô A1: giá trị đang căn trái hay căn phải, và trên thanh công thức có dấu nháy đơn trước số không? Em mô tả dấu hiệu em thấy để mình chọn bước sửa tiếp theo nhé.” </w:t>
      </w:r>
    </w:p>
    <w:p>
      <w:pPr>
        <w:pStyle w:val="BodyText"/>
        <w:bidi w:val="0"/>
        <w:jc w:val="start"/>
        <w:rPr/>
      </w:pPr>
      <w:r>
        <w:rPr>
          <w:b/>
        </w:rPr>
        <w:t>Vì sao đạt:</w:t>
      </w:r>
      <w:r>
        <w:rPr/>
        <w:t xml:space="preserve"> nhận xét đúng chi tiết học sinh đã làm; không khẳng định nguyên nhân khi chưa đủ bằng chứng; đưa một bước kiểm tra khả thi; đặt câu hỏi cụ thể và thực sự chờ thông tin để quyết định lượt sau.</w:t>
      </w:r>
    </w:p>
    <w:p>
      <w:pPr>
        <w:pStyle w:val="Heading3"/>
        <w:bidi w:val="0"/>
        <w:jc w:val="start"/>
        <w:rPr/>
      </w:pPr>
      <w:r>
        <w:rPr/>
        <w:t>Ví dụ cần sửa</w:t>
      </w:r>
    </w:p>
    <w:p>
      <w:pPr>
        <w:pStyle w:val="BodyText"/>
        <w:bidi w:val="0"/>
        <w:spacing w:before="160" w:after="160"/>
        <w:ind w:hanging="0" w:start="160" w:end="160"/>
        <w:jc w:val="start"/>
        <w:rPr>
          <w:bdr w:val="single" w:sz="24" w:space="9" w:color="B91C1C"/>
          <w:shd w:fill="FEF2F2" w:val="clear"/>
        </w:rPr>
      </w:pPr>
      <w:r>
        <w:rPr>
          <w:bdr w:val="single" w:sz="24" w:space="9" w:color="B91C1C"/>
          <w:shd w:fill="FEF2F2" w:val="clear"/>
        </w:rPr>
        <w:t>“</w:t>
      </w:r>
      <w:r>
        <w:rPr>
          <w:bdr w:val="single" w:sz="24" w:space="9" w:color="B91C1C"/>
          <w:shd w:fill="FEF2F2" w:val="clear"/>
        </w:rPr>
        <w:t xml:space="preserve">Em làm sai rồi. Hãy nhập lại </w:t>
      </w:r>
      <w:r>
        <w:rPr>
          <w:rFonts w:ascii="Liberation Mono;monospace" w:hAnsi="Liberation Mono;monospace"/>
          <w:sz w:val="19"/>
          <w:bdr w:val="single" w:sz="24" w:space="9" w:color="B91C1C"/>
          <w:shd w:fill="FEF2F2" w:val="clear"/>
        </w:rPr>
        <w:t>=SUM(A1:A5)</w:t>
      </w:r>
      <w:r>
        <w:rPr>
          <w:bdr w:val="single" w:sz="24" w:space="9" w:color="B91C1C"/>
          <w:shd w:fill="FEF2F2" w:val="clear"/>
        </w:rPr>
        <w:t xml:space="preserve">. Em hiểu chưa?” </w:t>
      </w:r>
    </w:p>
    <w:p>
      <w:pPr>
        <w:pStyle w:val="BodyText"/>
        <w:bidi w:val="0"/>
        <w:jc w:val="start"/>
        <w:rPr/>
      </w:pPr>
      <w:r>
        <w:rPr>
          <w:b/>
        </w:rPr>
        <w:t>Vì sao cần sửa:</w:t>
      </w:r>
      <w:r>
        <w:rPr/>
        <w:t xml:space="preserve"> lặp lại đúng công thức học sinh đã dùng; không bám dấu hiệu “kết quả bằng 0”; nhận xét không có căn cứ; câu hỏi “em hiểu chưa?” không có chức năng chẩn đoán rõ và không tạo bước tiến.</w:t>
      </w:r>
    </w:p>
    <w:p>
      <w:pPr>
        <w:pStyle w:val="Heading2page-break"/>
        <w:bidi w:val="0"/>
        <w:jc w:val="start"/>
        <w:rPr/>
      </w:pPr>
      <w:r>
        <w:rPr/>
        <w:t>8. Phiếu nhiệm vụ rà soát dành cho HNMU</w:t>
      </w:r>
    </w:p>
    <w:p>
      <w:pPr>
        <w:pStyle w:val="Heading3"/>
        <w:bidi w:val="0"/>
        <w:jc w:val="start"/>
        <w:rPr/>
      </w:pPr>
      <w:r>
        <w:rPr/>
        <w:t>8.1. Mục tiêu</w:t>
      </w:r>
    </w:p>
    <w:p>
      <w:pPr>
        <w:pStyle w:val="BodyText"/>
        <w:bidi w:val="0"/>
        <w:jc w:val="start"/>
        <w:rPr/>
      </w:pPr>
      <w:r>
        <w:rPr/>
        <w:t>Xác nhận hoặc đề nghị sửa hợp đồng nhiệm vụ, sáu nguyên tắc, 22 tiêu chí và sáu lỗi nghiêm trọng trước khi dùng để đánh giá gia sư AI.</w:t>
      </w:r>
    </w:p>
    <w:p>
      <w:pPr>
        <w:pStyle w:val="Heading3"/>
        <w:bidi w:val="0"/>
        <w:jc w:val="start"/>
        <w:rPr/>
      </w:pPr>
      <w:r>
        <w:rPr/>
        <w:t>8.2. Vì sao cần task này</w:t>
      </w:r>
    </w:p>
    <w:p>
      <w:pPr>
        <w:pStyle w:val="BodyText"/>
        <w:bidi w:val="0"/>
        <w:jc w:val="start"/>
        <w:rPr/>
      </w:pPr>
      <w:r>
        <w:rPr/>
        <w:t>Đặc tả hiện do nhóm nghiên cứu tổng hợp từ nghiên cứu trước và dữ liệu dự án. HNMU cần kiểm tra xem các mô tả có đúng thực tiễn dạy học Tin học THCS, đủ phân biệt phản hồi tốt–trung bình–kém và không yêu cầu hành vi phi thực tế hay không.</w:t>
      </w:r>
    </w:p>
    <w:p>
      <w:pPr>
        <w:pStyle w:val="Heading3"/>
        <w:bidi w:val="0"/>
        <w:jc w:val="start"/>
        <w:rPr/>
      </w:pPr>
      <w:r>
        <w:rPr/>
        <w:t>8.3. Bạn nhận được gì</w:t>
      </w:r>
    </w:p>
    <w:p>
      <w:pPr>
        <w:pStyle w:val="BodyText"/>
        <w:numPr>
          <w:ilvl w:val="0"/>
          <w:numId w:val="5"/>
        </w:numPr>
        <w:tabs>
          <w:tab w:val="clear" w:pos="709"/>
          <w:tab w:val="left" w:pos="789" w:leader="none"/>
        </w:tabs>
        <w:bidi w:val="0"/>
        <w:spacing w:before="80" w:after="0"/>
        <w:ind w:hanging="283" w:start="789"/>
        <w:jc w:val="start"/>
        <w:rPr/>
      </w:pPr>
      <w:r>
        <w:rPr/>
        <w:t xml:space="preserve">tài liệu hướng dẫn này; </w:t>
      </w:r>
    </w:p>
    <w:p>
      <w:pPr>
        <w:pStyle w:val="BodyText"/>
        <w:numPr>
          <w:ilvl w:val="0"/>
          <w:numId w:val="5"/>
        </w:numPr>
        <w:tabs>
          <w:tab w:val="clear" w:pos="709"/>
          <w:tab w:val="left" w:pos="709" w:leader="none"/>
        </w:tabs>
        <w:bidi w:val="0"/>
        <w:spacing w:before="80" w:after="0"/>
        <w:ind w:hanging="283" w:start="709" w:end="0"/>
        <w:jc w:val="start"/>
        <w:rPr/>
      </w:pPr>
      <w:r>
        <w:rPr>
          <w:rFonts w:ascii="Liberation Mono;monospace" w:hAnsi="Liberation Mono;monospace"/>
          <w:sz w:val="19"/>
        </w:rPr>
        <w:t>benchmark_tasks.csv</w:t>
      </w:r>
      <w:r>
        <w:rPr/>
        <w:t xml:space="preserve">: hợp đồng nhiệm vụ; </w:t>
      </w:r>
    </w:p>
    <w:p>
      <w:pPr>
        <w:pStyle w:val="BodyText"/>
        <w:numPr>
          <w:ilvl w:val="0"/>
          <w:numId w:val="5"/>
        </w:numPr>
        <w:tabs>
          <w:tab w:val="clear" w:pos="709"/>
          <w:tab w:val="left" w:pos="709" w:leader="none"/>
        </w:tabs>
        <w:bidi w:val="0"/>
        <w:spacing w:before="80" w:after="0"/>
        <w:ind w:hanging="283" w:start="709" w:end="0"/>
        <w:jc w:val="start"/>
        <w:rPr/>
      </w:pPr>
      <w:r>
        <w:rPr>
          <w:rFonts w:ascii="Liberation Mono;monospace" w:hAnsi="Liberation Mono;monospace"/>
          <w:sz w:val="19"/>
        </w:rPr>
        <w:t>pedagogical_principles.csv</w:t>
      </w:r>
      <w:r>
        <w:rPr/>
        <w:t xml:space="preserve">: định nghĩa và ranh giới sáu nguyên tắc; </w:t>
      </w:r>
    </w:p>
    <w:p>
      <w:pPr>
        <w:pStyle w:val="BodyText"/>
        <w:numPr>
          <w:ilvl w:val="0"/>
          <w:numId w:val="5"/>
        </w:numPr>
        <w:tabs>
          <w:tab w:val="clear" w:pos="709"/>
          <w:tab w:val="left" w:pos="709" w:leader="none"/>
        </w:tabs>
        <w:bidi w:val="0"/>
        <w:spacing w:before="80" w:after="0"/>
        <w:ind w:hanging="283" w:start="709" w:end="0"/>
        <w:jc w:val="start"/>
        <w:rPr/>
      </w:pPr>
      <w:r>
        <w:rPr>
          <w:rFonts w:ascii="Liberation Mono;monospace" w:hAnsi="Liberation Mono;monospace"/>
          <w:sz w:val="19"/>
        </w:rPr>
        <w:t>rubrics.csv</w:t>
      </w:r>
      <w:r>
        <w:rPr/>
        <w:t xml:space="preserve">: bốn tiêu chí chung và 18 tiêu chí riêng; </w:t>
      </w:r>
    </w:p>
    <w:p>
      <w:pPr>
        <w:pStyle w:val="BodyText"/>
        <w:numPr>
          <w:ilvl w:val="0"/>
          <w:numId w:val="5"/>
        </w:numPr>
        <w:tabs>
          <w:tab w:val="clear" w:pos="709"/>
          <w:tab w:val="left" w:pos="709" w:leader="none"/>
        </w:tabs>
        <w:bidi w:val="0"/>
        <w:ind w:hanging="283" w:start="709" w:end="0"/>
        <w:jc w:val="start"/>
        <w:rPr/>
      </w:pPr>
      <w:r>
        <w:rPr>
          <w:rFonts w:ascii="Liberation Mono;monospace" w:hAnsi="Liberation Mono;monospace"/>
          <w:sz w:val="19"/>
        </w:rPr>
        <w:t>serious_errors.csv</w:t>
      </w:r>
      <w:r>
        <w:rPr/>
        <w:t xml:space="preserve">: sáu lỗi nghiêm trọng và hành động xử lý dự kiến. </w:t>
      </w:r>
    </w:p>
    <w:p>
      <w:pPr>
        <w:pStyle w:val="Heading3"/>
        <w:bidi w:val="0"/>
        <w:jc w:val="start"/>
        <w:rPr/>
      </w:pPr>
      <w:r>
        <w:rPr/>
        <w:t>8.4. Các bước thực hiện</w:t>
      </w:r>
    </w:p>
    <w:p>
      <w:pPr>
        <w:pStyle w:val="BodyText"/>
        <w:numPr>
          <w:ilvl w:val="0"/>
          <w:numId w:val="6"/>
        </w:numPr>
        <w:tabs>
          <w:tab w:val="clear" w:pos="709"/>
          <w:tab w:val="left" w:pos="789" w:leader="none"/>
        </w:tabs>
        <w:bidi w:val="0"/>
        <w:spacing w:before="80" w:after="0"/>
        <w:ind w:hanging="283" w:start="789"/>
        <w:jc w:val="start"/>
        <w:rPr/>
      </w:pPr>
      <w:r>
        <w:rPr/>
        <w:t xml:space="preserve">Đọc nhiệm vụ và kiểm tra đầu vào/đầu ra có đủ để một gia sư Tin học phản hồi hay không. </w:t>
      </w:r>
    </w:p>
    <w:p>
      <w:pPr>
        <w:pStyle w:val="BodyText"/>
        <w:numPr>
          <w:ilvl w:val="0"/>
          <w:numId w:val="6"/>
        </w:numPr>
        <w:tabs>
          <w:tab w:val="clear" w:pos="709"/>
          <w:tab w:val="left" w:pos="789" w:leader="none"/>
        </w:tabs>
        <w:bidi w:val="0"/>
        <w:spacing w:before="80" w:after="0"/>
        <w:ind w:hanging="283" w:start="789"/>
        <w:jc w:val="start"/>
        <w:rPr/>
      </w:pPr>
      <w:r>
        <w:rPr/>
        <w:t xml:space="preserve">Đọc từng nguyên tắc; đánh dấu chỗ chồng lấn, thiếu ví dụ hoặc chưa phù hợp với lớp 6–9. </w:t>
      </w:r>
    </w:p>
    <w:p>
      <w:pPr>
        <w:pStyle w:val="BodyText"/>
        <w:numPr>
          <w:ilvl w:val="0"/>
          <w:numId w:val="6"/>
        </w:numPr>
        <w:tabs>
          <w:tab w:val="clear" w:pos="709"/>
          <w:tab w:val="left" w:pos="789" w:leader="none"/>
        </w:tabs>
        <w:bidi w:val="0"/>
        <w:spacing w:before="80" w:after="0"/>
        <w:ind w:hanging="283" w:start="789"/>
        <w:jc w:val="start"/>
        <w:rPr/>
      </w:pPr>
      <w:r>
        <w:rPr/>
        <w:t xml:space="preserve">Kiểm tra từng tiêu chí có quan sát được trong </w:t>
      </w:r>
      <w:r>
        <w:rPr>
          <w:b/>
        </w:rPr>
        <w:t>một phản hồi</w:t>
      </w:r>
      <w:r>
        <w:rPr/>
        <w:t xml:space="preserve">, có ranh giới rõ và có phân biệt chất lượng hay không. </w:t>
      </w:r>
    </w:p>
    <w:p>
      <w:pPr>
        <w:pStyle w:val="BodyText"/>
        <w:numPr>
          <w:ilvl w:val="0"/>
          <w:numId w:val="6"/>
        </w:numPr>
        <w:tabs>
          <w:tab w:val="clear" w:pos="709"/>
          <w:tab w:val="left" w:pos="789" w:leader="none"/>
        </w:tabs>
        <w:bidi w:val="0"/>
        <w:spacing w:before="80" w:after="0"/>
        <w:ind w:hanging="283" w:start="789"/>
        <w:jc w:val="start"/>
        <w:rPr/>
      </w:pPr>
      <w:r>
        <w:rPr/>
        <w:t xml:space="preserve">Kiểm tra lỗi nghiêm trọng và hành động xử lý có quá nhẹ/quá nặng hay không. </w:t>
      </w:r>
    </w:p>
    <w:p>
      <w:pPr>
        <w:pStyle w:val="BodyText"/>
        <w:numPr>
          <w:ilvl w:val="0"/>
          <w:numId w:val="6"/>
        </w:numPr>
        <w:tabs>
          <w:tab w:val="clear" w:pos="709"/>
          <w:tab w:val="left" w:pos="789" w:leader="none"/>
        </w:tabs>
        <w:bidi w:val="0"/>
        <w:ind w:hanging="283" w:start="789"/>
        <w:jc w:val="start"/>
        <w:rPr/>
      </w:pPr>
      <w:r>
        <w:rPr/>
        <w:t xml:space="preserve">Ghi quyết định: </w:t>
      </w:r>
      <w:r>
        <w:rPr>
          <w:b/>
        </w:rPr>
        <w:t>Giữ nguyên / Cần sửa / Chưa thể kết luận</w:t>
      </w:r>
      <w:r>
        <w:rPr/>
        <w:t xml:space="preserve">, kèm lý do và câu chữ đề xuất nếu có. </w:t>
      </w:r>
    </w:p>
    <w:p>
      <w:pPr>
        <w:pStyle w:val="Heading3"/>
        <w:bidi w:val="0"/>
        <w:jc w:val="start"/>
        <w:rPr/>
      </w:pPr>
      <w:r>
        <w:rPr/>
        <w:t>8.5. Ví dụ đạt yêu cầu</w:t>
      </w:r>
    </w:p>
    <w:p>
      <w:pPr>
        <w:pStyle w:val="BodyText"/>
        <w:bidi w:val="0"/>
        <w:ind w:hanging="0" w:start="0" w:end="0"/>
        <w:jc w:val="start"/>
        <w:rPr/>
      </w:pPr>
      <w:r>
        <w:rPr/>
        <w:t>“</w:t>
      </w:r>
      <w:r>
        <w:rPr>
          <w:rFonts w:ascii="Liberation Mono;monospace" w:hAnsi="Liberation Mono;monospace"/>
          <w:sz w:val="19"/>
        </w:rPr>
        <w:t>RUB-FBK-GROUND</w:t>
      </w:r>
      <w:r>
        <w:rPr/>
        <w:t xml:space="preserve"> — Giữ nguyên. Tiêu chí buộc nhận xét phải bám sản phẩm học sinh nên phân biệt được lời khen chung với phản hồi có ích.”</w:t>
      </w:r>
    </w:p>
    <w:p>
      <w:pPr>
        <w:pStyle w:val="Heading3"/>
        <w:bidi w:val="0"/>
        <w:jc w:val="start"/>
        <w:rPr/>
      </w:pPr>
      <w:r>
        <w:rPr/>
        <w:t>8.6. Ví dụ cần sửa</w:t>
      </w:r>
    </w:p>
    <w:p>
      <w:pPr>
        <w:pStyle w:val="BodyText"/>
        <w:bidi w:val="0"/>
        <w:jc w:val="start"/>
        <w:rPr/>
      </w:pPr>
      <w:r>
        <w:rPr/>
        <w:t>“</w:t>
      </w:r>
      <w:r>
        <w:rPr/>
        <w:t>Tiêu chí này chưa ổn.” — Nhận xét chưa chỉ ra phần nào chưa ổn, chưa có căn cứ và chưa đề xuất hướng sửa.</w:t>
      </w:r>
    </w:p>
    <w:p>
      <w:pPr>
        <w:pStyle w:val="Heading3"/>
        <w:bidi w:val="0"/>
        <w:jc w:val="start"/>
        <w:rPr/>
      </w:pPr>
      <w:r>
        <w:rPr/>
        <w:t>8.7. Bạn cần nộp gì</w:t>
      </w:r>
    </w:p>
    <w:p>
      <w:pPr>
        <w:pStyle w:val="BodyText"/>
        <w:bidi w:val="0"/>
        <w:jc w:val="start"/>
        <w:rPr/>
      </w:pPr>
      <w:r>
        <w:rPr/>
        <w:t xml:space="preserve">Một danh sách ngắn theo mẫu: </w:t>
      </w:r>
      <w:r>
        <w:rPr>
          <w:b/>
        </w:rPr>
        <w:t>Mã mục — Quyết định — Lý do — Câu chữ/ví dụ đề xuất</w:t>
      </w:r>
      <w:r>
        <w:rPr/>
        <w:t>. Ưu tiên các vấn đề ảnh hưởng trực tiếp đến tính đúng chuyên môn, ranh giới nguyên tắc, khả năng chấm nhất quán và lỗi nghiêm trọng.</w:t>
      </w:r>
    </w:p>
    <w:p>
      <w:pPr>
        <w:pStyle w:val="Heading3"/>
        <w:bidi w:val="0"/>
        <w:jc w:val="start"/>
        <w:rPr/>
      </w:pPr>
      <w:r>
        <w:rPr/>
        <w:t>8.8. Checklist tự kiểm tra</w:t>
      </w:r>
    </w:p>
    <w:tbl>
      <w:tblPr>
        <w:tblW w:w="7862" w:type="dxa"/>
        <w:jc w:val="start"/>
        <w:tblInd w:w="0" w:type="dxa"/>
        <w:tblLayout w:type="fixed"/>
        <w:tblCellMar>
          <w:top w:w="28" w:type="dxa"/>
          <w:start w:w="28" w:type="dxa"/>
          <w:bottom w:w="28" w:type="dxa"/>
          <w:end w:w="28" w:type="dxa"/>
        </w:tblCellMar>
      </w:tblPr>
      <w:tblGrid>
        <w:gridCol w:w="316"/>
        <w:gridCol w:w="7546"/>
      </w:tblGrid>
      <w:tr>
        <w:trPr/>
        <w:tc>
          <w:tcPr>
            <w:tcW w:w="316" w:type="dxa"/>
            <w:tcBorders/>
            <w:vAlign w:val="center"/>
          </w:tcPr>
          <w:p>
            <w:pPr>
              <w:pStyle w:val="TableHeading"/>
              <w:suppressLineNumbers/>
              <w:shd w:fill="DBEAF4" w:val="clear"/>
              <w:bidi w:val="0"/>
              <w:jc w:val="center"/>
              <w:rPr/>
            </w:pPr>
            <w:r>
              <w:rPr/>
              <w:t>✓</w:t>
            </w:r>
          </w:p>
        </w:tc>
        <w:tc>
          <w:tcPr>
            <w:tcW w:w="7546" w:type="dxa"/>
            <w:tcBorders/>
            <w:vAlign w:val="center"/>
          </w:tcPr>
          <w:p>
            <w:pPr>
              <w:pStyle w:val="TableHeading"/>
              <w:suppressLineNumbers/>
              <w:shd w:fill="DBEAF4" w:val="clear"/>
              <w:bidi w:val="0"/>
              <w:jc w:val="center"/>
              <w:rPr/>
            </w:pPr>
            <w:r>
              <w:rPr/>
              <w:t>Nội dung</w:t>
            </w:r>
          </w:p>
        </w:tc>
      </w:tr>
      <w:tr>
        <w:trPr/>
        <w:tc>
          <w:tcPr>
            <w:tcW w:w="316" w:type="dxa"/>
            <w:tcBorders/>
            <w:vAlign w:val="center"/>
          </w:tcPr>
          <w:p>
            <w:pPr>
              <w:pStyle w:val="TableContents"/>
              <w:widowControl w:val="false"/>
              <w:suppressLineNumbers/>
              <w:bidi w:val="0"/>
              <w:jc w:val="start"/>
              <w:rPr/>
            </w:pPr>
            <w:r>
              <w:rPr/>
              <w:t>☐</w:t>
            </w:r>
          </w:p>
        </w:tc>
        <w:tc>
          <w:tcPr>
            <w:tcW w:w="7546" w:type="dxa"/>
            <w:tcBorders/>
            <w:vAlign w:val="center"/>
          </w:tcPr>
          <w:p>
            <w:pPr>
              <w:pStyle w:val="TableContents"/>
              <w:widowControl w:val="false"/>
              <w:suppressLineNumbers/>
              <w:bidi w:val="0"/>
              <w:jc w:val="start"/>
              <w:rPr/>
            </w:pPr>
            <w:r>
              <w:rPr/>
              <w:t>Tôi đã phân biệt thông tin gia sư được xem với thông tin chỉ dành cho người chấm.</w:t>
            </w:r>
          </w:p>
        </w:tc>
      </w:tr>
      <w:tr>
        <w:trPr/>
        <w:tc>
          <w:tcPr>
            <w:tcW w:w="316" w:type="dxa"/>
            <w:tcBorders/>
            <w:vAlign w:val="center"/>
          </w:tcPr>
          <w:p>
            <w:pPr>
              <w:pStyle w:val="TableContents"/>
              <w:widowControl w:val="false"/>
              <w:suppressLineNumbers/>
              <w:bidi w:val="0"/>
              <w:jc w:val="start"/>
              <w:rPr/>
            </w:pPr>
            <w:r>
              <w:rPr/>
              <w:t>☐</w:t>
            </w:r>
          </w:p>
        </w:tc>
        <w:tc>
          <w:tcPr>
            <w:tcW w:w="7546" w:type="dxa"/>
            <w:tcBorders/>
            <w:vAlign w:val="center"/>
          </w:tcPr>
          <w:p>
            <w:pPr>
              <w:pStyle w:val="TableContents"/>
              <w:widowControl w:val="false"/>
              <w:suppressLineNumbers/>
              <w:bidi w:val="0"/>
              <w:jc w:val="start"/>
              <w:rPr/>
            </w:pPr>
            <w:r>
              <w:rPr/>
              <w:t>Tôi đã kiểm tra đủ sáu nguyên tắc và các ranh giới dễ nhầm.</w:t>
            </w:r>
          </w:p>
        </w:tc>
      </w:tr>
      <w:tr>
        <w:trPr/>
        <w:tc>
          <w:tcPr>
            <w:tcW w:w="316" w:type="dxa"/>
            <w:tcBorders/>
            <w:vAlign w:val="center"/>
          </w:tcPr>
          <w:p>
            <w:pPr>
              <w:pStyle w:val="TableContents"/>
              <w:widowControl w:val="false"/>
              <w:suppressLineNumbers/>
              <w:bidi w:val="0"/>
              <w:jc w:val="start"/>
              <w:rPr/>
            </w:pPr>
            <w:r>
              <w:rPr/>
              <w:t>☐</w:t>
            </w:r>
          </w:p>
        </w:tc>
        <w:tc>
          <w:tcPr>
            <w:tcW w:w="7546" w:type="dxa"/>
            <w:tcBorders/>
            <w:vAlign w:val="center"/>
          </w:tcPr>
          <w:p>
            <w:pPr>
              <w:pStyle w:val="TableContents"/>
              <w:widowControl w:val="false"/>
              <w:suppressLineNumbers/>
              <w:bidi w:val="0"/>
              <w:jc w:val="start"/>
              <w:rPr/>
            </w:pPr>
            <w:r>
              <w:rPr/>
              <w:t>Tôi đã kiểm tra bốn tiêu chí chung và ba tiêu chí riêng của mỗi nguyên tắc.</w:t>
            </w:r>
          </w:p>
        </w:tc>
      </w:tr>
      <w:tr>
        <w:trPr/>
        <w:tc>
          <w:tcPr>
            <w:tcW w:w="316" w:type="dxa"/>
            <w:tcBorders/>
            <w:vAlign w:val="center"/>
          </w:tcPr>
          <w:p>
            <w:pPr>
              <w:pStyle w:val="TableContents"/>
              <w:widowControl w:val="false"/>
              <w:suppressLineNumbers/>
              <w:bidi w:val="0"/>
              <w:jc w:val="start"/>
              <w:rPr/>
            </w:pPr>
            <w:r>
              <w:rPr/>
              <w:t>☐</w:t>
            </w:r>
          </w:p>
        </w:tc>
        <w:tc>
          <w:tcPr>
            <w:tcW w:w="7546" w:type="dxa"/>
            <w:tcBorders/>
            <w:vAlign w:val="center"/>
          </w:tcPr>
          <w:p>
            <w:pPr>
              <w:pStyle w:val="TableContents"/>
              <w:widowControl w:val="false"/>
              <w:suppressLineNumbers/>
              <w:bidi w:val="0"/>
              <w:jc w:val="start"/>
              <w:rPr/>
            </w:pPr>
            <w:r>
              <w:rPr/>
              <w:t>Tôi đã xem sáu lỗi nghiêm trọng và mức xử lý dự kiến.</w:t>
            </w:r>
          </w:p>
        </w:tc>
      </w:tr>
      <w:tr>
        <w:trPr/>
        <w:tc>
          <w:tcPr>
            <w:tcW w:w="316" w:type="dxa"/>
            <w:tcBorders/>
            <w:vAlign w:val="center"/>
          </w:tcPr>
          <w:p>
            <w:pPr>
              <w:pStyle w:val="TableContents"/>
              <w:widowControl w:val="false"/>
              <w:suppressLineNumbers/>
              <w:bidi w:val="0"/>
              <w:jc w:val="start"/>
              <w:rPr/>
            </w:pPr>
            <w:r>
              <w:rPr/>
              <w:t>☐</w:t>
            </w:r>
          </w:p>
        </w:tc>
        <w:tc>
          <w:tcPr>
            <w:tcW w:w="7546" w:type="dxa"/>
            <w:tcBorders/>
            <w:vAlign w:val="center"/>
          </w:tcPr>
          <w:p>
            <w:pPr>
              <w:pStyle w:val="TableContents"/>
              <w:widowControl w:val="false"/>
              <w:suppressLineNumbers/>
              <w:bidi w:val="0"/>
              <w:jc w:val="start"/>
              <w:rPr/>
            </w:pPr>
            <w:r>
              <w:rPr/>
              <w:t>Mỗi đề nghị sửa đều có lý do hoặc ví dụ cụ thể.</w:t>
            </w:r>
          </w:p>
        </w:tc>
      </w:tr>
      <w:tr>
        <w:trPr/>
        <w:tc>
          <w:tcPr>
            <w:tcW w:w="316" w:type="dxa"/>
            <w:tcBorders/>
            <w:vAlign w:val="center"/>
          </w:tcPr>
          <w:p>
            <w:pPr>
              <w:pStyle w:val="TableContents"/>
              <w:widowControl w:val="false"/>
              <w:suppressLineNumbers/>
              <w:bidi w:val="0"/>
              <w:jc w:val="start"/>
              <w:rPr/>
            </w:pPr>
            <w:r>
              <w:rPr/>
              <w:t>☐</w:t>
            </w:r>
          </w:p>
        </w:tc>
        <w:tc>
          <w:tcPr>
            <w:tcW w:w="7546" w:type="dxa"/>
            <w:tcBorders/>
            <w:vAlign w:val="center"/>
          </w:tcPr>
          <w:p>
            <w:pPr>
              <w:pStyle w:val="TableContents"/>
              <w:widowControl w:val="false"/>
              <w:suppressLineNumbers/>
              <w:bidi w:val="0"/>
              <w:jc w:val="start"/>
              <w:rPr/>
            </w:pPr>
            <w:r>
              <w:rPr/>
              <w:t>Tôi chưa suy diễn kết quả học tập dài hạn từ một lượt phản hồi.</w:t>
            </w:r>
          </w:p>
        </w:tc>
      </w:tr>
    </w:tbl>
    <w:p>
      <w:pPr>
        <w:pStyle w:val="Heading3"/>
        <w:bidi w:val="0"/>
        <w:jc w:val="start"/>
        <w:rPr/>
      </w:pPr>
      <w:r>
        <w:rPr/>
        <w:t>8.9. Thời gian dự kiến</w:t>
      </w:r>
    </w:p>
    <w:p>
      <w:pPr>
        <w:pStyle w:val="BodyText"/>
        <w:bidi w:val="0"/>
        <w:jc w:val="start"/>
        <w:rPr/>
      </w:pPr>
      <w:r>
        <w:rPr/>
        <w:t>Đọc tài liệu giới thiệu: 10–15 phút. Rà soát toàn bộ bốn bảng: khoảng 60–90 phút, tùy số mục cần kiến nghị sửa.</w:t>
      </w:r>
    </w:p>
    <w:p>
      <w:pPr>
        <w:pStyle w:val="Heading3"/>
        <w:bidi w:val="0"/>
        <w:jc w:val="start"/>
        <w:rPr/>
      </w:pPr>
      <w:r>
        <w:rPr/>
        <w:t>8.10. Khi cần hỗ trợ</w:t>
      </w:r>
    </w:p>
    <w:p>
      <w:pPr>
        <w:pStyle w:val="BodyText"/>
        <w:bidi w:val="0"/>
        <w:jc w:val="start"/>
        <w:rPr/>
      </w:pPr>
      <w:r>
        <w:rPr/>
        <w:t>Gửi câu hỏi cho đầu mối UET của dự án. Vấn đề thuần chuyên môn/sư phạm chưa thống nhất được chuyển cho đại diện HNMU phân xử; vấn đề dữ liệu và truy vết học liệu do UET kiểm tra. Không cần sửa mã nguồn, cấu hình hay tệp hệ thống.</w:t>
      </w:r>
    </w:p>
    <w:p>
      <w:pPr>
        <w:pStyle w:val="BodyText"/>
        <w:bidi w:val="0"/>
        <w:spacing w:before="160" w:after="160"/>
        <w:ind w:hanging="0" w:start="160" w:end="160"/>
        <w:jc w:val="start"/>
        <w:rPr>
          <w:bdr w:val="single" w:sz="24" w:space="9" w:color="D7A900"/>
          <w:shd w:fill="FFF8DF" w:val="clear"/>
        </w:rPr>
      </w:pPr>
      <w:r>
        <w:rPr>
          <w:b/>
          <w:bdr w:val="single" w:sz="24" w:space="9" w:color="D7A900"/>
          <w:shd w:fill="FFF8DF" w:val="clear"/>
        </w:rPr>
        <w:t>Trạng thái sau rà soát:</w:t>
      </w:r>
      <w:r>
        <w:rPr>
          <w:bdr w:val="single" w:sz="24" w:space="9" w:color="D7A900"/>
          <w:shd w:fill="FFF8DF" w:val="clear"/>
        </w:rPr>
        <w:t xml:space="preserve"> UET sẽ tổng hợp nhưng không tự thay thế quyết định chuyên môn của HNMU. Mọi tiêu chí và hành động lỗi nghiêm trọng vẫn giữ trạng thái “cần HNMU rà soát” cho đến khi có xác nhận được ghi nhận. </w:t>
      </w:r>
    </w:p>
    <w:sectPr>
      <w:type w:val="nextPage"/>
      <w:pgSz w:w="11906" w:h="16838"/>
      <w:pgMar w:left="964" w:right="964" w:gutter="0" w:header="0" w:top="964" w:footer="0" w:bottom="90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6"/>
    </w:pPr>
    <w:rPr>
      <w:rFonts w:ascii="Arial;sans-serif" w:hAnsi="Arial;sans-serif" w:eastAsia="Arial;sans-serif" w:cs="Arial;sans-serif"/>
      <w:color w:val="1F2937"/>
      <w:sz w:val="21"/>
      <w:szCs w:val="21"/>
      <w:lang w:val="en-US" w:eastAsia="zh-CN" w:bidi="hi-IN"/>
    </w:rPr>
  </w:style>
  <w:style w:type="paragraph" w:styleId="Heading1">
    <w:name w:val="Heading 1"/>
    <w:basedOn w:val="Heading"/>
    <w:next w:val="BodyText"/>
    <w:qFormat/>
    <w:pPr>
      <w:spacing w:before="240" w:after="80"/>
      <w:jc w:val="center"/>
      <w:outlineLvl w:val="0"/>
    </w:pPr>
    <w:rPr>
      <w:rFonts w:ascii="Liberation Serif" w:hAnsi="Liberation Serif" w:eastAsia="Noto Serif CJK SC" w:cs="Noto Sans Devanagari"/>
      <w:b/>
      <w:bCs/>
      <w:color w:val="17365D"/>
      <w:sz w:val="36"/>
      <w:szCs w:val="36"/>
    </w:rPr>
  </w:style>
  <w:style w:type="paragraph" w:styleId="Heading2">
    <w:name w:val="Heading 2"/>
    <w:basedOn w:val="Heading"/>
    <w:next w:val="BodyText"/>
    <w:qFormat/>
    <w:pPr>
      <w:pBdr>
        <w:bottom w:val="single" w:sz="2" w:space="3" w:color="9FBAD0"/>
      </w:pBdr>
      <w:spacing w:before="320" w:after="140"/>
      <w:ind w:start="320" w:end="320"/>
      <w:outlineLvl w:val="1"/>
    </w:pPr>
    <w:rPr>
      <w:rFonts w:ascii="Liberation Serif" w:hAnsi="Liberation Serif" w:eastAsia="Noto Serif CJK SC" w:cs="Noto Sans Devanagari"/>
      <w:b/>
      <w:bCs/>
      <w:color w:val="17365D"/>
      <w:sz w:val="27"/>
      <w:szCs w:val="27"/>
    </w:rPr>
  </w:style>
  <w:style w:type="paragraph" w:styleId="Heading3">
    <w:name w:val="Heading 3"/>
    <w:basedOn w:val="Heading"/>
    <w:next w:val="BodyText"/>
    <w:qFormat/>
    <w:pPr>
      <w:spacing w:before="220" w:after="80"/>
      <w:ind w:start="220" w:end="220"/>
      <w:outlineLvl w:val="2"/>
    </w:pPr>
    <w:rPr>
      <w:rFonts w:ascii="Liberation Serif" w:hAnsi="Liberation Serif" w:eastAsia="Noto Serif CJK SC" w:cs="Noto Sans Devanagari"/>
      <w:b/>
      <w:bCs/>
      <w:color w:val="244D70"/>
      <w:sz w:val="23"/>
      <w:szCs w:val="23"/>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80" w:after="80"/>
      <w:ind w:start="80" w:end="8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subtitle">
    <w:name w:val="Body Text.subtitle"/>
    <w:basedOn w:val="BodyText"/>
    <w:qFormat/>
    <w:pPr>
      <w:spacing w:before="80" w:after="260"/>
      <w:jc w:val="center"/>
    </w:pPr>
    <w:rPr>
      <w:color w:val="4B5563"/>
      <w:sz w:val="22"/>
      <w:szCs w:val="22"/>
    </w:rPr>
  </w:style>
  <w:style w:type="paragraph" w:styleId="BodyTextdraft">
    <w:name w:val="Body Text.draft"/>
    <w:basedOn w:val="BodyText"/>
    <w:qFormat/>
    <w:pPr>
      <w:spacing w:before="80" w:after="240"/>
      <w:jc w:val="center"/>
    </w:pPr>
    <w:rPr>
      <w:b/>
      <w:bCs/>
      <w:color w:val="9A34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DBEAF4" w:val="clear"/>
      <w:jc w:val="center"/>
    </w:pPr>
    <w:rPr>
      <w:b/>
      <w:bCs/>
      <w:color w:val="17365D"/>
    </w:rPr>
  </w:style>
  <w:style w:type="paragraph" w:styleId="Heading2page-break">
    <w:name w:val="Heading 2.page-break"/>
    <w:basedOn w:val="Heading2"/>
    <w:qFormat/>
    <w:pPr>
      <w:pageBreakBefore/>
      <w:ind w:hanging="0" w:start="320"/>
      <w:outlineLvl w:val="9"/>
    </w:pPr>
    <w:rPr/>
  </w:style>
  <w:style w:type="paragraph" w:styleId="BodyTextsmall">
    <w:name w:val="Body Text.small"/>
    <w:basedOn w:val="BodyText"/>
    <w:qFormat/>
    <w:pPr/>
    <w:rPr>
      <w:color w:val="4B5563"/>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Hướng dẫn HNMU rà soát nhiệm vụ, nguyên tắc và rubric</dc:title>
</cp:coreProperties>
</file>

<file path=docProps/custom.xml><?xml version="1.0" encoding="utf-8"?>
<Properties xmlns="http://schemas.openxmlformats.org/officeDocument/2006/custom-properties" xmlns:vt="http://schemas.openxmlformats.org/officeDocument/2006/docPropsVTypes"/>
</file>