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b8a8beb6a5e732cbea4e130599d2ec0535993a"/>
    <w:p>
      <w:pPr>
        <w:pStyle w:val="Heading1"/>
      </w:pPr>
      <w:r>
        <w:t xml:space="preserve">ShortLink SaaS - SRS Update: Cloudflare DNS</w:t>
      </w:r>
    </w:p>
    <w:bookmarkStart w:id="20" w:name="infrastructure-decision"/>
    <w:p>
      <w:pPr>
        <w:pStyle w:val="Heading2"/>
      </w:pPr>
      <w:r>
        <w:t xml:space="preserve">Infrastructure Decision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Cloudflare DNS</w:t>
      </w:r>
      <w:r>
        <w:t xml:space="preserve"> </w:t>
      </w:r>
      <w:r>
        <w:t xml:space="preserve">instead of AWS Route53 for MVP.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1"/>
        </w:numPr>
      </w:pPr>
      <w:r>
        <w:t xml:space="preserve">Free DNS management</w:t>
      </w:r>
    </w:p>
    <w:p>
      <w:pPr>
        <w:pStyle w:val="Compact"/>
        <w:numPr>
          <w:ilvl w:val="0"/>
          <w:numId w:val="1001"/>
        </w:numPr>
      </w:pPr>
      <w:r>
        <w:t xml:space="preserve">Easy domain configuration</w:t>
      </w:r>
    </w:p>
    <w:p>
      <w:pPr>
        <w:pStyle w:val="Compact"/>
        <w:numPr>
          <w:ilvl w:val="0"/>
          <w:numId w:val="1001"/>
        </w:numPr>
      </w:pPr>
      <w:r>
        <w:t xml:space="preserve">Good startup-friendly option</w:t>
      </w:r>
    </w:p>
    <w:p>
      <w:pPr>
        <w:pStyle w:val="Compact"/>
        <w:numPr>
          <w:ilvl w:val="0"/>
          <w:numId w:val="1001"/>
        </w:numPr>
      </w:pPr>
      <w:r>
        <w:t xml:space="preserve">Can still point traffic to AWS CloudFront, API Gateway, or Lambda</w:t>
      </w:r>
    </w:p>
    <w:p>
      <w:pPr>
        <w:pStyle w:val="Compact"/>
        <w:numPr>
          <w:ilvl w:val="0"/>
          <w:numId w:val="1001"/>
        </w:numPr>
      </w:pPr>
      <w:r>
        <w:t xml:space="preserve">Avoid Route53 hosted zone monthly cost during MVP stage</w:t>
      </w:r>
    </w:p>
    <w:p>
      <w:r>
        <w:pict>
          <v:rect style="width:0;height:1.5pt" o:hralign="center" o:hrstd="t" o:hr="t"/>
        </w:pict>
      </w:r>
    </w:p>
    <w:bookmarkEnd w:id="20"/>
    <w:bookmarkStart w:id="21" w:name="updated-architecture"/>
    <w:p>
      <w:pPr>
        <w:pStyle w:val="Heading2"/>
      </w:pPr>
      <w:r>
        <w:t xml:space="preserve">Updated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Cloudflare DNS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AWS CloudFront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S3 / Backend API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Lambda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DynamoDB</w:t>
      </w:r>
    </w:p>
    <w:p>
      <w:r>
        <w:pict>
          <v:rect style="width:0;height:1.5pt" o:hralign="center" o:hrstd="t" o:hr="t"/>
        </w:pict>
      </w:r>
    </w:p>
    <w:bookmarkEnd w:id="21"/>
    <w:bookmarkStart w:id="22" w:name="updated-aws-components"/>
    <w:p>
      <w:pPr>
        <w:pStyle w:val="Heading2"/>
      </w:pPr>
      <w:r>
        <w:t xml:space="preserve">Updated AWS Components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AWS S3</w:t>
      </w:r>
      <w:r>
        <w:br/>
      </w:r>
      <w:r>
        <w:rPr>
          <w:rStyle w:val="VerbatimChar"/>
        </w:rPr>
        <w:t xml:space="preserve">AWS CloudFront</w:t>
      </w:r>
      <w:r>
        <w:br/>
      </w:r>
      <w:r>
        <w:rPr>
          <w:rStyle w:val="VerbatimChar"/>
        </w:rPr>
        <w:t xml:space="preserve">AWS ACM</w:t>
      </w:r>
      <w:r>
        <w:br/>
      </w:r>
      <w:r>
        <w:rPr>
          <w:rStyle w:val="VerbatimChar"/>
        </w:rPr>
        <w:t xml:space="preserve">AWS API Gateway</w:t>
      </w:r>
      <w:r>
        <w:br/>
      </w:r>
      <w:r>
        <w:rPr>
          <w:rStyle w:val="VerbatimChar"/>
        </w:rPr>
        <w:t xml:space="preserve">AWS Lambda</w:t>
      </w:r>
      <w:r>
        <w:br/>
      </w:r>
      <w:r>
        <w:rPr>
          <w:rStyle w:val="VerbatimChar"/>
        </w:rPr>
        <w:t xml:space="preserve">AWS DynamoDB</w:t>
      </w:r>
      <w:r>
        <w:br/>
      </w:r>
      <w:r>
        <w:rPr>
          <w:rStyle w:val="VerbatimChar"/>
        </w:rPr>
        <w:t xml:space="preserve">AWS Cognito</w:t>
      </w:r>
      <w:r>
        <w:br/>
      </w:r>
      <w:r>
        <w:rPr>
          <w:rStyle w:val="VerbatimChar"/>
        </w:rPr>
        <w:t xml:space="preserve">AWS SQS</w:t>
      </w:r>
      <w:r>
        <w:br/>
      </w:r>
      <w:r>
        <w:rPr>
          <w:rStyle w:val="VerbatimChar"/>
        </w:rPr>
        <w:t xml:space="preserve">AWS CloudWatch</w:t>
      </w:r>
    </w:p>
    <w:p>
      <w:pPr>
        <w:pStyle w:val="FirstParagraph"/>
      </w:pPr>
      <w:r>
        <w:t xml:space="preserve">Do not use for MVP:</w:t>
      </w:r>
    </w:p>
    <w:p>
      <w:pPr>
        <w:pStyle w:val="SourceCode"/>
      </w:pPr>
      <w:r>
        <w:rPr>
          <w:rStyle w:val="VerbatimChar"/>
        </w:rPr>
        <w:t xml:space="preserve">AWS Route53</w:t>
      </w:r>
    </w:p>
    <w:p>
      <w:r>
        <w:pict>
          <v:rect style="width:0;height:1.5pt" o:hralign="center" o:hrstd="t" o:hr="t"/>
        </w:pict>
      </w:r>
    </w:p>
    <w:bookmarkEnd w:id="22"/>
    <w:bookmarkStart w:id="23" w:name="domain-management"/>
    <w:p>
      <w:pPr>
        <w:pStyle w:val="Heading2"/>
      </w:pPr>
      <w:r>
        <w:t xml:space="preserve">Domain Management</w:t>
      </w:r>
    </w:p>
    <w:p>
      <w:pPr>
        <w:pStyle w:val="FirstParagraph"/>
      </w:pPr>
      <w:r>
        <w:t xml:space="preserve">Domain can be purchased from:</w:t>
      </w:r>
    </w:p>
    <w:p>
      <w:pPr>
        <w:pStyle w:val="SourceCode"/>
      </w:pPr>
      <w:r>
        <w:rPr>
          <w:rStyle w:val="VerbatimChar"/>
        </w:rPr>
        <w:t xml:space="preserve">Porkbun</w:t>
      </w:r>
      <w:r>
        <w:br/>
      </w:r>
      <w:r>
        <w:rPr>
          <w:rStyle w:val="VerbatimChar"/>
        </w:rPr>
        <w:t xml:space="preserve">Namecheap</w:t>
      </w:r>
      <w:r>
        <w:br/>
      </w:r>
      <w:r>
        <w:rPr>
          <w:rStyle w:val="VerbatimChar"/>
        </w:rPr>
        <w:t xml:space="preserve">GoDaddy</w:t>
      </w:r>
      <w:r>
        <w:br/>
      </w:r>
      <w:r>
        <w:rPr>
          <w:rStyle w:val="VerbatimChar"/>
        </w:rPr>
        <w:t xml:space="preserve">Cloudflare Registrar</w:t>
      </w:r>
    </w:p>
    <w:p>
      <w:pPr>
        <w:pStyle w:val="FirstParagraph"/>
      </w:pPr>
      <w:r>
        <w:t xml:space="preserve">DNS nameservers should be managed by:</w:t>
      </w:r>
    </w:p>
    <w:p>
      <w:pPr>
        <w:pStyle w:val="SourceCode"/>
      </w:pPr>
      <w:r>
        <w:rPr>
          <w:rStyle w:val="VerbatimChar"/>
        </w:rPr>
        <w:t xml:space="preserve">Cloudflare DNS</w:t>
      </w:r>
    </w:p>
    <w:p>
      <w:pPr>
        <w:pStyle w:val="FirstParagraph"/>
      </w:pPr>
      <w:r>
        <w:t xml:space="preserve">Example records:</w:t>
      </w:r>
    </w:p>
    <w:p>
      <w:pPr>
        <w:pStyle w:val="SourceCode"/>
      </w:pPr>
      <w:r>
        <w:rPr>
          <w:rStyle w:val="VerbatimChar"/>
        </w:rPr>
        <w:t xml:space="preserve">Type: CNAME</w:t>
      </w:r>
      <w:r>
        <w:br/>
      </w:r>
      <w:r>
        <w:rPr>
          <w:rStyle w:val="VerbatimChar"/>
        </w:rPr>
        <w:t xml:space="preserve">Name: www</w:t>
      </w:r>
      <w:r>
        <w:br/>
      </w:r>
      <w:r>
        <w:rPr>
          <w:rStyle w:val="VerbatimChar"/>
        </w:rPr>
        <w:t xml:space="preserve">Value: CloudFront distribution domain</w:t>
      </w:r>
      <w:r>
        <w:br/>
      </w:r>
      <w:r>
        <w:br/>
      </w:r>
      <w:r>
        <w:rPr>
          <w:rStyle w:val="VerbatimChar"/>
        </w:rPr>
        <w:t xml:space="preserve">Type: CNAME</w:t>
      </w:r>
      <w:r>
        <w:br/>
      </w:r>
      <w:r>
        <w:rPr>
          <w:rStyle w:val="VerbatimChar"/>
        </w:rPr>
        <w:t xml:space="preserve">Name: api</w:t>
      </w:r>
      <w:r>
        <w:br/>
      </w:r>
      <w:r>
        <w:rPr>
          <w:rStyle w:val="VerbatimChar"/>
        </w:rPr>
        <w:t xml:space="preserve">Value: API Gateway custom domain</w:t>
      </w:r>
      <w:r>
        <w:br/>
      </w:r>
      <w:r>
        <w:br/>
      </w:r>
      <w:r>
        <w:rPr>
          <w:rStyle w:val="VerbatimChar"/>
        </w:rPr>
        <w:t xml:space="preserve">Type: CNAME</w:t>
      </w:r>
      <w:r>
        <w:br/>
      </w:r>
      <w:r>
        <w:rPr>
          <w:rStyle w:val="VerbatimChar"/>
        </w:rPr>
        <w:t xml:space="preserve">Name: short</w:t>
      </w:r>
      <w:r>
        <w:br/>
      </w:r>
      <w:r>
        <w:rPr>
          <w:rStyle w:val="VerbatimChar"/>
        </w:rPr>
        <w:t xml:space="preserve">Value: CloudFront distribution domain</w:t>
      </w:r>
    </w:p>
    <w:p>
      <w:r>
        <w:pict>
          <v:rect style="width:0;height:1.5pt" o:hralign="center" o:hrstd="t" o:hr="t"/>
        </w:pict>
      </w:r>
    </w:p>
    <w:bookmarkEnd w:id="23"/>
    <w:bookmarkStart w:id="24" w:name="ssltls"/>
    <w:p>
      <w:pPr>
        <w:pStyle w:val="Heading2"/>
      </w:pPr>
      <w:r>
        <w:t xml:space="preserve">SSL/TLS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AWS ACM certificate for CloudFront</w:t>
      </w:r>
      <w:r>
        <w:br/>
      </w:r>
      <w:r>
        <w:rPr>
          <w:rStyle w:val="VerbatimChar"/>
        </w:rPr>
        <w:t xml:space="preserve">Cloudflare DNS validation records</w:t>
      </w:r>
    </w:p>
    <w:p>
      <w:pPr>
        <w:pStyle w:val="FirstParagraph"/>
      </w:pPr>
      <w:r>
        <w:t xml:space="preserve">Cloudflare SSL mode:</w:t>
      </w:r>
    </w:p>
    <w:p>
      <w:pPr>
        <w:pStyle w:val="SourceCode"/>
      </w:pPr>
      <w:r>
        <w:rPr>
          <w:rStyle w:val="VerbatimChar"/>
        </w:rPr>
        <w:t xml:space="preserve">Full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Flexible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Flexible SSL can cause redirect loops and weaker origin security.</w:t>
      </w:r>
    </w:p>
    <w:p>
      <w:r>
        <w:pict>
          <v:rect style="width:0;height:1.5pt" o:hralign="center" o:hrstd="t" o:hr="t"/>
        </w:pict>
      </w:r>
    </w:p>
    <w:bookmarkEnd w:id="24"/>
    <w:bookmarkStart w:id="25" w:name="mvp-cost-optimization"/>
    <w:p>
      <w:pPr>
        <w:pStyle w:val="Heading2"/>
      </w:pPr>
      <w:r>
        <w:t xml:space="preserve">MVP Cost Optimization</w:t>
      </w:r>
    </w:p>
    <w:p>
      <w:pPr>
        <w:pStyle w:val="FirstParagraph"/>
      </w:pPr>
      <w:r>
        <w:t xml:space="preserve">For MVP, prefer:</w:t>
      </w:r>
    </w:p>
    <w:p>
      <w:pPr>
        <w:pStyle w:val="SourceCode"/>
      </w:pPr>
      <w:r>
        <w:rPr>
          <w:rStyle w:val="VerbatimChar"/>
        </w:rPr>
        <w:t xml:space="preserve">DNS: Cloudflare DNS</w:t>
      </w:r>
      <w:r>
        <w:br/>
      </w:r>
      <w:r>
        <w:rPr>
          <w:rStyle w:val="VerbatimChar"/>
        </w:rPr>
        <w:t xml:space="preserve">Frontend: S3 + CloudFront</w:t>
      </w:r>
      <w:r>
        <w:br/>
      </w:r>
      <w:r>
        <w:rPr>
          <w:rStyle w:val="VerbatimChar"/>
        </w:rPr>
        <w:t xml:space="preserve">Backend: API Gateway + Lambda</w:t>
      </w:r>
      <w:r>
        <w:br/>
      </w:r>
      <w:r>
        <w:rPr>
          <w:rStyle w:val="VerbatimChar"/>
        </w:rPr>
        <w:t xml:space="preserve">Database: DynamoDB On-Demand</w:t>
      </w:r>
      <w:r>
        <w:br/>
      </w:r>
      <w:r>
        <w:rPr>
          <w:rStyle w:val="VerbatimChar"/>
        </w:rPr>
        <w:t xml:space="preserve">Queue: SQS</w:t>
      </w:r>
      <w:r>
        <w:br/>
      </w:r>
      <w:r>
        <w:rPr>
          <w:rStyle w:val="VerbatimChar"/>
        </w:rPr>
        <w:t xml:space="preserve">Logs: CloudWatch</w:t>
      </w:r>
    </w:p>
    <w:p>
      <w:r>
        <w:pict>
          <v:rect style="width:0;height:1.5pt" o:hralign="center" o:hrstd="t" o:hr="t"/>
        </w:pict>
      </w:r>
    </w:p>
    <w:bookmarkEnd w:id="25"/>
    <w:bookmarkStart w:id="26" w:name="out-of-scope-for-mvp"/>
    <w:p>
      <w:pPr>
        <w:pStyle w:val="Heading2"/>
      </w:pPr>
      <w:r>
        <w:t xml:space="preserve">Out of Scope for MVP</w:t>
      </w:r>
    </w:p>
    <w:p>
      <w:pPr>
        <w:pStyle w:val="FirstParagraph"/>
      </w:pPr>
      <w:r>
        <w:t xml:space="preserve">Do not implement:</w:t>
      </w:r>
    </w:p>
    <w:p>
      <w:pPr>
        <w:pStyle w:val="SourceCode"/>
      </w:pPr>
      <w:r>
        <w:rPr>
          <w:rStyle w:val="VerbatimChar"/>
        </w:rPr>
        <w:t xml:space="preserve">Route53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EKS</w:t>
      </w:r>
      <w:r>
        <w:br/>
      </w:r>
      <w:r>
        <w:rPr>
          <w:rStyle w:val="VerbatimChar"/>
        </w:rPr>
        <w:t xml:space="preserve">EC2 server hosting</w:t>
      </w:r>
      <w:r>
        <w:br/>
      </w:r>
      <w:r>
        <w:rPr>
          <w:rStyle w:val="VerbatimChar"/>
        </w:rPr>
        <w:t xml:space="preserve">Multi-region routing</w:t>
      </w:r>
      <w:r>
        <w:br/>
      </w:r>
      <w:r>
        <w:rPr>
          <w:rStyle w:val="VerbatimChar"/>
        </w:rPr>
        <w:t xml:space="preserve">Global Accelerator</w:t>
      </w:r>
      <w:r>
        <w:br/>
      </w:r>
      <w:r>
        <w:rPr>
          <w:rStyle w:val="VerbatimChar"/>
        </w:rPr>
        <w:t xml:space="preserve">Complex CDN logic</w:t>
      </w:r>
    </w:p>
    <w:p>
      <w:r>
        <w:pict>
          <v:rect style="width:0;height:1.5pt" o:hralign="center" o:hrstd="t" o:hr="t"/>
        </w:pict>
      </w:r>
    </w:p>
    <w:bookmarkEnd w:id="26"/>
    <w:bookmarkStart w:id="27" w:name="updated-coding-agent-instruction"/>
    <w:p>
      <w:pPr>
        <w:pStyle w:val="Heading2"/>
      </w:pPr>
      <w:r>
        <w:t xml:space="preserve">Updated Coding Agent Instruction</w:t>
      </w:r>
    </w:p>
    <w:p>
      <w:pPr>
        <w:pStyle w:val="FirstParagraph"/>
      </w:pPr>
      <w:r>
        <w:t xml:space="preserve">When generating infrastructure code:</w:t>
      </w:r>
    </w:p>
    <w:p>
      <w:pPr>
        <w:pStyle w:val="Compact"/>
        <w:numPr>
          <w:ilvl w:val="0"/>
          <w:numId w:val="1002"/>
        </w:numPr>
      </w:pPr>
      <w:r>
        <w:t xml:space="preserve">Do not create Route53 hosted zone</w:t>
      </w:r>
    </w:p>
    <w:p>
      <w:pPr>
        <w:pStyle w:val="Compact"/>
        <w:numPr>
          <w:ilvl w:val="0"/>
          <w:numId w:val="1002"/>
        </w:numPr>
      </w:pPr>
      <w:r>
        <w:t xml:space="preserve">Do not create Route53 DNS records</w:t>
      </w:r>
    </w:p>
    <w:p>
      <w:pPr>
        <w:pStyle w:val="Compact"/>
        <w:numPr>
          <w:ilvl w:val="0"/>
          <w:numId w:val="1002"/>
        </w:numPr>
      </w:pPr>
      <w:r>
        <w:t xml:space="preserve">Create CloudFront distribution</w:t>
      </w:r>
    </w:p>
    <w:p>
      <w:pPr>
        <w:pStyle w:val="Compact"/>
        <w:numPr>
          <w:ilvl w:val="0"/>
          <w:numId w:val="1002"/>
        </w:numPr>
      </w:pPr>
      <w:r>
        <w:t xml:space="preserve">Output required DNS records for Cloudflare manually</w:t>
      </w:r>
    </w:p>
    <w:p>
      <w:pPr>
        <w:pStyle w:val="Compact"/>
        <w:numPr>
          <w:ilvl w:val="0"/>
          <w:numId w:val="1002"/>
        </w:numPr>
      </w:pPr>
      <w:r>
        <w:t xml:space="preserve">Use ACM DNS validation</w:t>
      </w:r>
    </w:p>
    <w:p>
      <w:pPr>
        <w:pStyle w:val="Compact"/>
        <w:numPr>
          <w:ilvl w:val="0"/>
          <w:numId w:val="1002"/>
        </w:numPr>
      </w:pPr>
      <w:r>
        <w:t xml:space="preserve">Document which CNAME/TXT records must be added in Cloudflare</w:t>
      </w:r>
    </w:p>
    <w:p>
      <w:pPr>
        <w:pStyle w:val="FirstParagraph"/>
      </w:pPr>
      <w:r>
        <w:t xml:space="preserve">END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2026-06-19T04:42:40Z</dcterms:created>
  <dcterms:modified xsi:type="dcterms:W3CDTF">2026-06-19T04:42:40Z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