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2BA4D" w14:textId="77777777" w:rsidR="00C50551" w:rsidRDefault="00000000">
      <w:pPr>
        <w:spacing w:after="40"/>
        <w:jc w:val="center"/>
      </w:pPr>
      <w:r>
        <w:rPr>
          <w:color w:val="808080"/>
          <w:sz w:val="18"/>
          <w:szCs w:val="18"/>
        </w:rPr>
        <w:t>TRƯỜNG ĐIỆN – ĐIỆN TỬ, ĐẠI HỌC BÁCH KHOA HÀ NỘI</w:t>
      </w:r>
    </w:p>
    <w:p w14:paraId="3DD1F4EA" w14:textId="77777777" w:rsidR="00C50551" w:rsidRDefault="00000000">
      <w:pPr>
        <w:spacing w:after="180"/>
        <w:jc w:val="center"/>
      </w:pPr>
      <w:r>
        <w:rPr>
          <w:color w:val="808080"/>
          <w:sz w:val="18"/>
          <w:szCs w:val="18"/>
        </w:rPr>
        <w:t>Phòng thí nghiệm SPARC</w:t>
      </w:r>
    </w:p>
    <w:p w14:paraId="3AAD7FC9" w14:textId="77777777" w:rsidR="00C50551" w:rsidRDefault="00000000">
      <w:pPr>
        <w:spacing w:after="60"/>
        <w:jc w:val="center"/>
      </w:pPr>
      <w:r>
        <w:rPr>
          <w:b/>
          <w:bCs/>
          <w:color w:val="1F4E79"/>
          <w:sz w:val="32"/>
          <w:szCs w:val="32"/>
        </w:rPr>
        <w:t>BÁO CÁO TIẾN ĐỘ ĐỒ ÁN TỐT NGHIỆP</w:t>
      </w:r>
    </w:p>
    <w:p w14:paraId="2D0C2680" w14:textId="77777777" w:rsidR="00C50551" w:rsidRDefault="00000000">
      <w:pPr>
        <w:spacing w:after="220"/>
        <w:jc w:val="center"/>
      </w:pPr>
      <w:r>
        <w:rPr>
          <w:i/>
          <w:iCs/>
        </w:rPr>
        <w:t>Xây dựng và kiểm chứng mô hình giao thoa kế vô tuyến số cho quan sát Mặt Trời tại 610 MHz</w:t>
      </w:r>
    </w:p>
    <w:p w14:paraId="651A9515" w14:textId="4C4A32A7" w:rsidR="00C50551" w:rsidRDefault="00C50551">
      <w:pPr>
        <w:spacing w:after="60" w:line="276" w:lineRule="auto"/>
        <w:jc w:val="center"/>
      </w:pPr>
    </w:p>
    <w:p w14:paraId="47D623B1" w14:textId="77777777" w:rsidR="00C50551" w:rsidRDefault="00C50551">
      <w:pPr>
        <w:pBdr>
          <w:bottom w:val="single" w:sz="6" w:space="1" w:color="1F4E79"/>
        </w:pBdr>
        <w:spacing w:after="200"/>
      </w:pPr>
    </w:p>
    <w:p w14:paraId="7D2407B3" w14:textId="77777777" w:rsidR="00C50551" w:rsidRDefault="00000000">
      <w:pPr>
        <w:pStyle w:val="Heading1"/>
      </w:pPr>
      <w:r>
        <w:t>1. Bối cảnh và lý do chuyển hướng nghiên cứu</w:t>
      </w:r>
    </w:p>
    <w:p w14:paraId="6A486C64" w14:textId="77777777" w:rsidR="00C50551" w:rsidRDefault="00000000">
      <w:pPr>
        <w:spacing w:after="140" w:line="276" w:lineRule="auto"/>
      </w:pPr>
      <w:r>
        <w:t>Trong giai đoạn triển khai thực địa, hệ thu ban đầu sử dụng hai module RTL-SDR độc lập đã không trích xuất được vân giao thoa (fringe) như lý thuyết. Thay vì tiếp tục thử – sai trên phần cứng thiếu đồng bộ, đồ án chuyển trọng tâm sang xây dựng một mô hình giao thoa số hoàn chỉnh trên Jupyter Notebook, lấy dữ liệu thông lượng Mặt Trời thật (SWS Learmonth, 610 MHz) làm đầu vào.</w:t>
      </w:r>
    </w:p>
    <w:p w14:paraId="777316A9" w14:textId="77777777" w:rsidR="00C50551" w:rsidRDefault="00000000">
      <w:pPr>
        <w:spacing w:after="140" w:line="276" w:lineRule="auto"/>
      </w:pPr>
      <w:r>
        <w:t>Đây không phải là bước lùi mà là một sự nâng cấp về phương pháp luận, phục vụ ba mục tiêu nghiên cứu rõ ràng:</w:t>
      </w:r>
    </w:p>
    <w:p w14:paraId="15394589" w14:textId="77777777" w:rsidR="00C50551" w:rsidRDefault="00000000">
      <w:pPr>
        <w:pStyle w:val="ListParagraph"/>
        <w:numPr>
          <w:ilvl w:val="0"/>
          <w:numId w:val="2"/>
        </w:numPr>
        <w:spacing w:after="100" w:line="276" w:lineRule="auto"/>
      </w:pPr>
      <w:r>
        <w:rPr>
          <w:b/>
          <w:bCs/>
        </w:rPr>
        <w:t xml:space="preserve">Phân tích nguyên nhân lỗi (failure analysis): </w:t>
      </w:r>
      <w:r>
        <w:t>dùng cơ sở toán học để chỉ ra vì sao cấu hình phần cứng hiện tại không thể tạo vân.</w:t>
      </w:r>
    </w:p>
    <w:p w14:paraId="512D6139" w14:textId="77777777" w:rsidR="00C50551" w:rsidRDefault="00000000">
      <w:pPr>
        <w:pStyle w:val="ListParagraph"/>
        <w:numPr>
          <w:ilvl w:val="0"/>
          <w:numId w:val="2"/>
        </w:numPr>
        <w:spacing w:after="100" w:line="276" w:lineRule="auto"/>
      </w:pPr>
      <w:r>
        <w:rPr>
          <w:b/>
          <w:bCs/>
        </w:rPr>
        <w:t xml:space="preserve">Chứng minh nguyên lý (proof of concept): </w:t>
      </w:r>
      <w:r>
        <w:t>dựng trọn vẹn chuỗi xử lý tín hiệu số — từ mô hình bức xạ anten, lượng tử hóa cho FPGA, tới tương quan chéo và tái tạo ảnh — làm tiền đề cho việc nâng cấp phần cứng.</w:t>
      </w:r>
    </w:p>
    <w:p w14:paraId="54F7BA59" w14:textId="77777777" w:rsidR="00C50551" w:rsidRDefault="00000000">
      <w:pPr>
        <w:pStyle w:val="ListParagraph"/>
        <w:numPr>
          <w:ilvl w:val="0"/>
          <w:numId w:val="2"/>
        </w:numPr>
        <w:spacing w:after="100" w:line="276" w:lineRule="auto"/>
      </w:pPr>
      <w:r>
        <w:rPr>
          <w:b/>
          <w:bCs/>
        </w:rPr>
        <w:t xml:space="preserve">Công cụ thiết kế dự đoán (predictive tuning): </w:t>
      </w:r>
      <w:r>
        <w:t>dự báo dạng vân và độ phân giải góc trước khi lắp đặt, định hướng vị trí anten và chiều dài cáp ngoài thực địa.</w:t>
      </w:r>
    </w:p>
    <w:p w14:paraId="3EB4BEBA" w14:textId="77777777" w:rsidR="00C50551" w:rsidRDefault="00000000">
      <w:pPr>
        <w:pStyle w:val="Heading1"/>
      </w:pPr>
      <w:r>
        <w:t>2. Cơ sở lý thuyết: hai cách giải cùng một bài toán vật lý</w:t>
      </w:r>
    </w:p>
    <w:p w14:paraId="3705A99B" w14:textId="77777777" w:rsidR="00C50551" w:rsidRDefault="00000000">
      <w:pPr>
        <w:spacing w:after="140" w:line="276" w:lineRule="auto"/>
      </w:pPr>
      <w:r>
        <w:t>Cả hệ tương tự lẫn hệ số đều giải đúng một bài toán: đo độ lệch pha φ của sóng điện từ tới hai anten, sinh ra từ độ trễ hình học do chênh lệch đường đi, φ = 2π·B·ŝ / λ. Khác biệt chỉ nằm ở miền xử lý.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C50551" w14:paraId="4CD9C1C9"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6F487673" w14:textId="77777777" w:rsidR="00C50551" w:rsidRDefault="00000000">
            <w:r>
              <w:rPr>
                <w:b/>
                <w:bCs/>
                <w:color w:val="FFFFFF"/>
                <w:sz w:val="20"/>
                <w:szCs w:val="20"/>
              </w:rPr>
              <w:t>Thành phần</w:t>
            </w:r>
          </w:p>
        </w:tc>
        <w:tc>
          <w:tcPr>
            <w:tcW w:w="331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49F4FD22" w14:textId="77777777" w:rsidR="00C50551" w:rsidRDefault="00000000">
            <w:r>
              <w:rPr>
                <w:b/>
                <w:bCs/>
                <w:color w:val="FFFFFF"/>
                <w:sz w:val="20"/>
                <w:szCs w:val="20"/>
              </w:rPr>
              <w:t>Giao thoa tương tự (bộ cộng T)</w:t>
            </w:r>
          </w:p>
        </w:tc>
        <w:tc>
          <w:tcPr>
            <w:tcW w:w="3313" w:type="dxa"/>
            <w:tcBorders>
              <w:top w:val="single" w:sz="1" w:space="0" w:color="BFBFBF"/>
              <w:left w:val="single" w:sz="1" w:space="0" w:color="BFBFBF"/>
              <w:bottom w:val="single" w:sz="1" w:space="0" w:color="BFBFBF"/>
              <w:right w:val="single" w:sz="1" w:space="0" w:color="BFBFBF"/>
            </w:tcBorders>
            <w:shd w:val="clear" w:color="auto" w:fill="1F4E79"/>
            <w:tcMar>
              <w:top w:w="80" w:type="dxa"/>
              <w:left w:w="140" w:type="dxa"/>
              <w:bottom w:w="80" w:type="dxa"/>
              <w:right w:w="140" w:type="dxa"/>
            </w:tcMar>
          </w:tcPr>
          <w:p w14:paraId="569FD5CB" w14:textId="77777777" w:rsidR="00C50551" w:rsidRDefault="00000000">
            <w:r>
              <w:rPr>
                <w:b/>
                <w:bCs/>
                <w:color w:val="FFFFFF"/>
                <w:sz w:val="20"/>
                <w:szCs w:val="20"/>
              </w:rPr>
              <w:t>Giao thoa số (mô phỏng / FPGA)</w:t>
            </w:r>
          </w:p>
        </w:tc>
      </w:tr>
      <w:tr w:rsidR="00C50551" w14:paraId="03DD0C2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B"/>
            <w:tcMar>
              <w:top w:w="80" w:type="dxa"/>
              <w:left w:w="140" w:type="dxa"/>
              <w:bottom w:w="80" w:type="dxa"/>
              <w:right w:w="140" w:type="dxa"/>
            </w:tcMar>
          </w:tcPr>
          <w:p w14:paraId="58EC0B38" w14:textId="77777777" w:rsidR="00C50551" w:rsidRDefault="00000000">
            <w:r>
              <w:rPr>
                <w:sz w:val="20"/>
                <w:szCs w:val="20"/>
              </w:rPr>
              <w:t>Bản chất tín hiệu</w:t>
            </w:r>
          </w:p>
        </w:tc>
        <w:tc>
          <w:tcPr>
            <w:tcW w:w="3313" w:type="dxa"/>
            <w:tcBorders>
              <w:top w:val="single" w:sz="1" w:space="0" w:color="BFBFBF"/>
              <w:left w:val="single" w:sz="1" w:space="0" w:color="BFBFBF"/>
              <w:bottom w:val="single" w:sz="1" w:space="0" w:color="BFBFBF"/>
              <w:right w:val="single" w:sz="1" w:space="0" w:color="BFBFBF"/>
            </w:tcBorders>
            <w:shd w:val="clear" w:color="auto" w:fill="F2F6FB"/>
            <w:tcMar>
              <w:top w:w="80" w:type="dxa"/>
              <w:left w:w="140" w:type="dxa"/>
              <w:bottom w:w="80" w:type="dxa"/>
              <w:right w:w="140" w:type="dxa"/>
            </w:tcMar>
          </w:tcPr>
          <w:p w14:paraId="72773CF5" w14:textId="77777777" w:rsidR="00C50551" w:rsidRDefault="00000000">
            <w:r>
              <w:rPr>
                <w:sz w:val="20"/>
                <w:szCs w:val="20"/>
              </w:rPr>
              <w:t>Điện áp RF trong cáp đồng trục (V)</w:t>
            </w:r>
          </w:p>
        </w:tc>
        <w:tc>
          <w:tcPr>
            <w:tcW w:w="3313" w:type="dxa"/>
            <w:tcBorders>
              <w:top w:val="single" w:sz="1" w:space="0" w:color="BFBFBF"/>
              <w:left w:val="single" w:sz="1" w:space="0" w:color="BFBFBF"/>
              <w:bottom w:val="single" w:sz="1" w:space="0" w:color="BFBFBF"/>
              <w:right w:val="single" w:sz="1" w:space="0" w:color="BFBFBF"/>
            </w:tcBorders>
            <w:shd w:val="clear" w:color="auto" w:fill="F2F6FB"/>
            <w:tcMar>
              <w:top w:w="80" w:type="dxa"/>
              <w:left w:w="140" w:type="dxa"/>
              <w:bottom w:w="80" w:type="dxa"/>
              <w:right w:w="140" w:type="dxa"/>
            </w:tcMar>
          </w:tcPr>
          <w:p w14:paraId="636A6622" w14:textId="77777777" w:rsidR="00C50551" w:rsidRDefault="00000000">
            <w:r>
              <w:rPr>
                <w:sz w:val="20"/>
                <w:szCs w:val="20"/>
              </w:rPr>
              <w:t>Mảng số phức I/Q (NumPy / 16-bit hex)</w:t>
            </w:r>
          </w:p>
        </w:tc>
      </w:tr>
      <w:tr w:rsidR="00C50551" w14:paraId="0DFBC8B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522914C8" w14:textId="77777777" w:rsidR="00C50551" w:rsidRDefault="00000000">
            <w:r>
              <w:rPr>
                <w:sz w:val="20"/>
                <w:szCs w:val="20"/>
              </w:rPr>
              <w:t>Độ trễ hình học</w:t>
            </w:r>
          </w:p>
        </w:tc>
        <w:tc>
          <w:tcPr>
            <w:tcW w:w="3313"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0D0F0EDB" w14:textId="77777777" w:rsidR="00C50551" w:rsidRDefault="00000000">
            <w:r>
              <w:rPr>
                <w:sz w:val="20"/>
                <w:szCs w:val="20"/>
              </w:rPr>
              <w:t>Hiệu đường đi vật lý của sóng tới hai anten</w:t>
            </w:r>
          </w:p>
        </w:tc>
        <w:tc>
          <w:tcPr>
            <w:tcW w:w="3313"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15B9A501" w14:textId="77777777" w:rsidR="00C50551" w:rsidRDefault="00000000">
            <w:r>
              <w:rPr>
                <w:sz w:val="20"/>
                <w:szCs w:val="20"/>
              </w:rPr>
              <w:t>Tính bằng công thức  τ = B·ŝ / c</w:t>
            </w:r>
          </w:p>
        </w:tc>
      </w:tr>
      <w:tr w:rsidR="00C50551" w14:paraId="0E49DAE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B"/>
            <w:tcMar>
              <w:top w:w="80" w:type="dxa"/>
              <w:left w:w="140" w:type="dxa"/>
              <w:bottom w:w="80" w:type="dxa"/>
              <w:right w:w="140" w:type="dxa"/>
            </w:tcMar>
          </w:tcPr>
          <w:p w14:paraId="0F50EF67" w14:textId="77777777" w:rsidR="00C50551" w:rsidRDefault="00000000">
            <w:r>
              <w:rPr>
                <w:sz w:val="20"/>
                <w:szCs w:val="20"/>
              </w:rPr>
              <w:t>Búp sóng sơ cấp</w:t>
            </w:r>
          </w:p>
        </w:tc>
        <w:tc>
          <w:tcPr>
            <w:tcW w:w="3313" w:type="dxa"/>
            <w:tcBorders>
              <w:top w:val="single" w:sz="1" w:space="0" w:color="BFBFBF"/>
              <w:left w:val="single" w:sz="1" w:space="0" w:color="BFBFBF"/>
              <w:bottom w:val="single" w:sz="1" w:space="0" w:color="BFBFBF"/>
              <w:right w:val="single" w:sz="1" w:space="0" w:color="BFBFBF"/>
            </w:tcBorders>
            <w:shd w:val="clear" w:color="auto" w:fill="F2F6FB"/>
            <w:tcMar>
              <w:top w:w="80" w:type="dxa"/>
              <w:left w:w="140" w:type="dxa"/>
              <w:bottom w:w="80" w:type="dxa"/>
              <w:right w:w="140" w:type="dxa"/>
            </w:tcMar>
          </w:tcPr>
          <w:p w14:paraId="2EFCF5BF" w14:textId="77777777" w:rsidR="00C50551" w:rsidRDefault="00000000">
            <w:r>
              <w:rPr>
                <w:sz w:val="20"/>
                <w:szCs w:val="20"/>
              </w:rPr>
              <w:t>Độ lợi / suy hao tự nhiên của anten Yagi</w:t>
            </w:r>
          </w:p>
        </w:tc>
        <w:tc>
          <w:tcPr>
            <w:tcW w:w="3313" w:type="dxa"/>
            <w:tcBorders>
              <w:top w:val="single" w:sz="1" w:space="0" w:color="BFBFBF"/>
              <w:left w:val="single" w:sz="1" w:space="0" w:color="BFBFBF"/>
              <w:bottom w:val="single" w:sz="1" w:space="0" w:color="BFBFBF"/>
              <w:right w:val="single" w:sz="1" w:space="0" w:color="BFBFBF"/>
            </w:tcBorders>
            <w:shd w:val="clear" w:color="auto" w:fill="F2F6FB"/>
            <w:tcMar>
              <w:top w:w="80" w:type="dxa"/>
              <w:left w:w="140" w:type="dxa"/>
              <w:bottom w:w="80" w:type="dxa"/>
              <w:right w:w="140" w:type="dxa"/>
            </w:tcMar>
          </w:tcPr>
          <w:p w14:paraId="396C641F" w14:textId="77777777" w:rsidR="00C50551" w:rsidRDefault="00000000">
            <w:r>
              <w:rPr>
                <w:sz w:val="20"/>
                <w:szCs w:val="20"/>
              </w:rPr>
              <w:t>Nhân ma trận bức xạ thật từ 4NEC2 (.npz)</w:t>
            </w:r>
          </w:p>
        </w:tc>
      </w:tr>
      <w:tr w:rsidR="00C50551" w14:paraId="10209B4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425F50AB" w14:textId="77777777" w:rsidR="00C50551" w:rsidRDefault="00000000">
            <w:r>
              <w:rPr>
                <w:sz w:val="20"/>
                <w:szCs w:val="20"/>
              </w:rPr>
              <w:t>Tạo vân (correlator)</w:t>
            </w:r>
          </w:p>
        </w:tc>
        <w:tc>
          <w:tcPr>
            <w:tcW w:w="3313"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5DA682EA" w14:textId="77777777" w:rsidR="00C50551" w:rsidRDefault="00000000">
            <w:r>
              <w:rPr>
                <w:sz w:val="20"/>
                <w:szCs w:val="20"/>
              </w:rPr>
              <w:t>Cộng điện áp (bộ cộng T) + tách sóng bình phương</w:t>
            </w:r>
          </w:p>
        </w:tc>
        <w:tc>
          <w:tcPr>
            <w:tcW w:w="3313" w:type="dxa"/>
            <w:tcBorders>
              <w:top w:val="single" w:sz="1" w:space="0" w:color="BFBFBF"/>
              <w:left w:val="single" w:sz="1" w:space="0" w:color="BFBFBF"/>
              <w:bottom w:val="single" w:sz="1" w:space="0" w:color="BFBFBF"/>
              <w:right w:val="single" w:sz="1" w:space="0" w:color="BFBFBF"/>
            </w:tcBorders>
            <w:tcMar>
              <w:top w:w="80" w:type="dxa"/>
              <w:left w:w="140" w:type="dxa"/>
              <w:bottom w:w="80" w:type="dxa"/>
              <w:right w:w="140" w:type="dxa"/>
            </w:tcMar>
          </w:tcPr>
          <w:p w14:paraId="57F94032" w14:textId="77777777" w:rsidR="00C50551" w:rsidRDefault="00000000">
            <w:r>
              <w:rPr>
                <w:sz w:val="20"/>
                <w:szCs w:val="20"/>
              </w:rPr>
              <w:t>Nhân phức liên hợp  V₁·V₂*  + tích phân</w:t>
            </w:r>
          </w:p>
        </w:tc>
      </w:tr>
      <w:tr w:rsidR="00C50551" w14:paraId="245DD2C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B"/>
            <w:tcMar>
              <w:top w:w="80" w:type="dxa"/>
              <w:left w:w="140" w:type="dxa"/>
              <w:bottom w:w="80" w:type="dxa"/>
              <w:right w:w="140" w:type="dxa"/>
            </w:tcMar>
          </w:tcPr>
          <w:p w14:paraId="4DF2AA58" w14:textId="77777777" w:rsidR="00C50551" w:rsidRDefault="00000000">
            <w:r>
              <w:rPr>
                <w:sz w:val="20"/>
                <w:szCs w:val="20"/>
              </w:rPr>
              <w:t>Đầu ra</w:t>
            </w:r>
          </w:p>
        </w:tc>
        <w:tc>
          <w:tcPr>
            <w:tcW w:w="3313" w:type="dxa"/>
            <w:tcBorders>
              <w:top w:val="single" w:sz="1" w:space="0" w:color="BFBFBF"/>
              <w:left w:val="single" w:sz="1" w:space="0" w:color="BFBFBF"/>
              <w:bottom w:val="single" w:sz="1" w:space="0" w:color="BFBFBF"/>
              <w:right w:val="single" w:sz="1" w:space="0" w:color="BFBFBF"/>
            </w:tcBorders>
            <w:shd w:val="clear" w:color="auto" w:fill="F2F6FB"/>
            <w:tcMar>
              <w:top w:w="80" w:type="dxa"/>
              <w:left w:w="140" w:type="dxa"/>
              <w:bottom w:w="80" w:type="dxa"/>
              <w:right w:w="140" w:type="dxa"/>
            </w:tcMar>
          </w:tcPr>
          <w:p w14:paraId="717DD5D8" w14:textId="77777777" w:rsidR="00C50551" w:rsidRDefault="00000000">
            <w:r>
              <w:rPr>
                <w:sz w:val="20"/>
                <w:szCs w:val="20"/>
              </w:rPr>
              <w:t>Công suất tổng có vân, đưa vào máy thu</w:t>
            </w:r>
          </w:p>
        </w:tc>
        <w:tc>
          <w:tcPr>
            <w:tcW w:w="3313" w:type="dxa"/>
            <w:tcBorders>
              <w:top w:val="single" w:sz="1" w:space="0" w:color="BFBFBF"/>
              <w:left w:val="single" w:sz="1" w:space="0" w:color="BFBFBF"/>
              <w:bottom w:val="single" w:sz="1" w:space="0" w:color="BFBFBF"/>
              <w:right w:val="single" w:sz="1" w:space="0" w:color="BFBFBF"/>
            </w:tcBorders>
            <w:shd w:val="clear" w:color="auto" w:fill="F2F6FB"/>
            <w:tcMar>
              <w:top w:w="80" w:type="dxa"/>
              <w:left w:w="140" w:type="dxa"/>
              <w:bottom w:w="80" w:type="dxa"/>
              <w:right w:w="140" w:type="dxa"/>
            </w:tcMar>
          </w:tcPr>
          <w:p w14:paraId="0381C48C" w14:textId="77777777" w:rsidR="00C50551" w:rsidRDefault="00000000">
            <w:r>
              <w:rPr>
                <w:sz w:val="20"/>
                <w:szCs w:val="20"/>
              </w:rPr>
              <w:t>Visibility phức → đồ thị vân &amp; dirty image</w:t>
            </w:r>
          </w:p>
        </w:tc>
      </w:tr>
    </w:tbl>
    <w:p w14:paraId="3E6AE9D0" w14:textId="77777777" w:rsidR="00C50551" w:rsidRDefault="00C50551">
      <w:pPr>
        <w:spacing w:after="80"/>
      </w:pPr>
    </w:p>
    <w:p w14:paraId="2698B724" w14:textId="77777777" w:rsidR="00C50551" w:rsidRDefault="00000000">
      <w:pPr>
        <w:pStyle w:val="Heading2"/>
      </w:pPr>
      <w:r>
        <w:t>2.1. Tương đương giữa bộ cộng T và phép nhân phức liên hợp</w:t>
      </w:r>
    </w:p>
    <w:p w14:paraId="4BB6AD1B" w14:textId="77777777" w:rsidR="00C50551" w:rsidRDefault="00000000">
      <w:pPr>
        <w:spacing w:after="140" w:line="276" w:lineRule="auto"/>
      </w:pPr>
      <w:r>
        <w:lastRenderedPageBreak/>
        <w:t>Với hai tín hiệu thực  v₁ = A₁cos(ωt)  và  v₂ = A₂cos(ωt − φ), bộ cộng T cộng điện áp rồi tách sóng bình phương; sau khi lấy trung bình theo chu kỳ sóng mang, công suất đầu ra là:</w:t>
      </w:r>
    </w:p>
    <w:p w14:paraId="3A1BB429" w14:textId="77777777" w:rsidR="00C50551" w:rsidRDefault="00000000">
      <w:pPr>
        <w:spacing w:before="60" w:after="120"/>
        <w:jc w:val="center"/>
      </w:pPr>
      <w:r>
        <w:rPr>
          <w:rFonts w:ascii="Cambria Math" w:eastAsia="Cambria Math" w:hAnsi="Cambria Math" w:cs="Cambria Math"/>
          <w:i/>
          <w:iCs/>
          <w:sz w:val="24"/>
          <w:szCs w:val="24"/>
        </w:rPr>
        <w:t>P</w:t>
      </w:r>
      <w:r>
        <w:rPr>
          <w:rFonts w:ascii="Cambria Math" w:eastAsia="Cambria Math" w:hAnsi="Cambria Math" w:cs="Cambria Math"/>
          <w:i/>
          <w:iCs/>
          <w:sz w:val="24"/>
          <w:szCs w:val="24"/>
          <w:vertAlign w:val="subscript"/>
        </w:rPr>
        <w:t>out</w:t>
      </w:r>
      <w:r>
        <w:rPr>
          <w:rFonts w:ascii="Cambria Math" w:eastAsia="Cambria Math" w:hAnsi="Cambria Math" w:cs="Cambria Math"/>
          <w:i/>
          <w:iCs/>
          <w:sz w:val="24"/>
          <w:szCs w:val="24"/>
        </w:rPr>
        <w:t xml:space="preserve"> = ½(A₁² + A₂²) + A₁A₂·cos φ</w:t>
      </w:r>
    </w:p>
    <w:p w14:paraId="53DB4A15" w14:textId="77777777" w:rsidR="00C50551" w:rsidRDefault="00000000">
      <w:pPr>
        <w:spacing w:after="140" w:line="276" w:lineRule="auto"/>
      </w:pPr>
      <w:r>
        <w:t>Số hạng nền ½(A₁²+A₂²) là thành phần một chiều (DC); số hạng A₁A₂·cos φ chính là vân giao thoa mang thông tin về Mặt Trời. Trong miền số, biểu diễn tín hiệu giải tích V₁ = A₁·exp(jωt), V₂ = A₂·exp(j(ωt−φ)) và thực hiện phép nhân phức liên hợp:</w:t>
      </w:r>
    </w:p>
    <w:p w14:paraId="1EB5E285" w14:textId="77777777" w:rsidR="00C50551" w:rsidRDefault="00000000">
      <w:pPr>
        <w:spacing w:before="60" w:after="120"/>
        <w:jc w:val="center"/>
      </w:pPr>
      <w:r>
        <w:rPr>
          <w:rFonts w:ascii="Cambria Math" w:eastAsia="Cambria Math" w:hAnsi="Cambria Math" w:cs="Cambria Math"/>
          <w:i/>
          <w:iCs/>
          <w:sz w:val="24"/>
          <w:szCs w:val="24"/>
        </w:rPr>
        <w:t>V₁·V₂* = A₁A₂·exp(jφ) = A₁A₂cos φ + j·A₁A₂sin φ</w:t>
      </w:r>
    </w:p>
    <w:p w14:paraId="42BFC875" w14:textId="77777777" w:rsidR="00C50551" w:rsidRDefault="00000000">
      <w:pPr>
        <w:spacing w:after="140" w:line="276" w:lineRule="auto"/>
      </w:pPr>
      <w:r>
        <w:t>Việc lấy liên hợp (đổi dấu phần ảo) triệt tiêu thành phần sóng mang ωt ngay trong phép toán — đây là điểm mấu chốt: phép nhân thường V₁·V₂ sẽ cho exp(j2ωt), tức một bộ trộn tần (mixer) chứ không phải bộ đo giao thoa.</w:t>
      </w:r>
    </w:p>
    <w:p w14:paraId="5279F690" w14:textId="77777777" w:rsidR="00C50551" w:rsidRDefault="00000000">
      <w:pPr>
        <w:spacing w:after="140" w:line="276" w:lineRule="auto"/>
      </w:pPr>
      <w:r>
        <w:t>Hệ quả là cầu nối chính xác giữa hai hệ thống:</w:t>
      </w:r>
    </w:p>
    <w:p w14:paraId="2BF4C5C9" w14:textId="77777777" w:rsidR="00C50551" w:rsidRDefault="00000000">
      <w:pPr>
        <w:spacing w:before="60" w:after="120"/>
        <w:jc w:val="center"/>
      </w:pPr>
      <w:r>
        <w:rPr>
          <w:rFonts w:ascii="Cambria Math" w:eastAsia="Cambria Math" w:hAnsi="Cambria Math" w:cs="Cambria Math"/>
          <w:i/>
          <w:iCs/>
          <w:sz w:val="24"/>
          <w:szCs w:val="24"/>
        </w:rPr>
        <w:t>Re(V₁·V₂*) = A₁A₂·cos φ  ∝  thành phần vân của bộ cộng T</w:t>
      </w:r>
    </w:p>
    <w:p w14:paraId="685470D5" w14:textId="77777777" w:rsidR="00C50551" w:rsidRDefault="00000000">
      <w:pPr>
        <w:spacing w:after="140" w:line="276" w:lineRule="auto"/>
      </w:pPr>
      <w:r>
        <w:t xml:space="preserve">Nói cách khác, phần thực của tương quan số trùng với phần vân (AC) của bộ cộng T; chỉ cần loại bỏ nền DC ở đầu ra analog là hai kết quả tỉ lệ thuận. Hơn nữa, hệ số cung cấp thêm phần ảo A₁A₂sin φ, tức </w:t>
      </w:r>
      <w:r>
        <w:rPr>
          <w:b/>
          <w:bCs/>
        </w:rPr>
        <w:t>visibility phức</w:t>
      </w:r>
      <w:r>
        <w:t xml:space="preserve"> — cho phép phân biệt nguồn đến từ +φ hay −φ và đo pha tuyệt đối, điều mà hệ analog phải xây thêm bộ chia pha 90° (quadrature hybrid) mới đạt được.</w:t>
      </w:r>
    </w:p>
    <w:p w14:paraId="0A7979CB" w14:textId="77777777" w:rsidR="00C50551" w:rsidRDefault="00000000">
      <w:pPr>
        <w:pStyle w:val="Heading1"/>
      </w:pPr>
      <w:r>
        <w:t>3. Mối liên kết và quy trình kiểm chứng với hệ thật</w:t>
      </w:r>
    </w:p>
    <w:p w14:paraId="71420F20" w14:textId="77777777" w:rsidR="00C50551" w:rsidRDefault="00000000">
      <w:pPr>
        <w:pStyle w:val="Heading2"/>
      </w:pPr>
      <w:r>
        <w:t>3.1. Bằng chứng chuẩn không cần hiệu chuẩn: tần số vân (fringe rate)</w:t>
      </w:r>
    </w:p>
    <w:p w14:paraId="0E4B292D" w14:textId="77777777" w:rsidR="00C50551" w:rsidRDefault="00000000">
      <w:pPr>
        <w:spacing w:after="140" w:line="276" w:lineRule="auto"/>
      </w:pPr>
      <w:r>
        <w:t>Chu kỳ vân tại thời điểm Mặt Trời qua thiên đỉnh chỉ phụ thuộc hình học, độc lập với loại máy thu:</w:t>
      </w:r>
    </w:p>
    <w:p w14:paraId="74776236" w14:textId="77777777" w:rsidR="00C50551" w:rsidRDefault="00000000">
      <w:pPr>
        <w:spacing w:before="60" w:after="120"/>
        <w:jc w:val="center"/>
      </w:pPr>
      <w:r>
        <w:rPr>
          <w:rFonts w:ascii="Cambria Math" w:eastAsia="Cambria Math" w:hAnsi="Cambria Math" w:cs="Cambria Math"/>
          <w:i/>
          <w:iCs/>
          <w:sz w:val="24"/>
          <w:szCs w:val="24"/>
        </w:rPr>
        <w:t>T</w:t>
      </w:r>
      <w:r>
        <w:rPr>
          <w:rFonts w:ascii="Cambria Math" w:eastAsia="Cambria Math" w:hAnsi="Cambria Math" w:cs="Cambria Math"/>
          <w:i/>
          <w:iCs/>
          <w:sz w:val="24"/>
          <w:szCs w:val="24"/>
          <w:vertAlign w:val="subscript"/>
        </w:rPr>
        <w:t>f</w:t>
      </w:r>
      <w:r>
        <w:rPr>
          <w:rFonts w:ascii="Cambria Math" w:eastAsia="Cambria Math" w:hAnsi="Cambria Math" w:cs="Cambria Math"/>
          <w:i/>
          <w:iCs/>
          <w:sz w:val="24"/>
          <w:szCs w:val="24"/>
        </w:rPr>
        <w:t xml:space="preserve"> = λ / (B·cos δ·ω</w:t>
      </w:r>
      <w:r>
        <w:rPr>
          <w:rFonts w:ascii="Cambria Math" w:eastAsia="Cambria Math" w:hAnsi="Cambria Math" w:cs="Cambria Math"/>
          <w:i/>
          <w:iCs/>
          <w:sz w:val="24"/>
          <w:szCs w:val="24"/>
          <w:vertAlign w:val="subscript"/>
        </w:rPr>
        <w:t>⊕</w:t>
      </w:r>
      <w:r>
        <w:rPr>
          <w:rFonts w:ascii="Cambria Math" w:eastAsia="Cambria Math" w:hAnsi="Cambria Math" w:cs="Cambria Math"/>
          <w:i/>
          <w:iCs/>
          <w:sz w:val="24"/>
          <w:szCs w:val="24"/>
        </w:rPr>
        <w:t>)  ≈  8 phút   (với B = 15 m, λ ≈ 0,49 m, δ ≈ 14,4°)</w:t>
      </w:r>
    </w:p>
    <w:p w14:paraId="22FF9AAB" w14:textId="77777777" w:rsidR="00C50551" w:rsidRDefault="00000000">
      <w:pPr>
        <w:spacing w:after="140" w:line="276" w:lineRule="auto"/>
      </w:pPr>
      <w:r>
        <w:t>Vì đại lượng này không phụ thuộc kiểu detector hay hệ số khuếch đại, nếu chu kỳ vân đo được từ hệ thật (bộ cộng T / SDR) khớp với giá trị tính trên Python, đó là bằng chứng không thể chối cãi rằng phần cứng đã thực sự bắt được sóng từ Mặt Trời, chứ không phải nhiễu vô tuyến cục bộ (RFI).</w:t>
      </w:r>
    </w:p>
    <w:p w14:paraId="42DD5F13" w14:textId="77777777" w:rsidR="00C50551" w:rsidRDefault="00000000">
      <w:pPr>
        <w:pStyle w:val="Heading2"/>
      </w:pPr>
      <w:r>
        <w:t>3.2. Chẩn đoán nguyên nhân hệ phần cứng cũ thất bại</w:t>
      </w:r>
    </w:p>
    <w:p w14:paraId="41952449" w14:textId="77777777" w:rsidR="00C50551" w:rsidRDefault="00000000">
      <w:pPr>
        <w:pStyle w:val="ListParagraph"/>
        <w:numPr>
          <w:ilvl w:val="0"/>
          <w:numId w:val="2"/>
        </w:numPr>
        <w:spacing w:after="100" w:line="276" w:lineRule="auto"/>
      </w:pPr>
      <w:r>
        <w:rPr>
          <w:b/>
          <w:bCs/>
        </w:rPr>
        <w:t xml:space="preserve">Thiếu đồng bộ pha (phase coherence): </w:t>
      </w:r>
      <w:r>
        <w:t>hai RTL-SDR dùng hai bộ dao động thạch anh 28,8 MHz độc lập; sai pha trôi ngẫu nhiên φ_err(t) làm vân tự triệt tiêu (fringe washing). Mô phỏng ngầm giả định hai kênh dùng chung một tham chiếu pha — đúng cái mà hệ thật còn thiếu.</w:t>
      </w:r>
    </w:p>
    <w:p w14:paraId="119DC9D5" w14:textId="77777777" w:rsidR="00C50551" w:rsidRDefault="00000000">
      <w:pPr>
        <w:pStyle w:val="ListParagraph"/>
        <w:numPr>
          <w:ilvl w:val="0"/>
          <w:numId w:val="2"/>
        </w:numPr>
        <w:spacing w:after="100" w:line="276" w:lineRule="auto"/>
      </w:pPr>
      <w:r>
        <w:rPr>
          <w:b/>
          <w:bCs/>
        </w:rPr>
        <w:t xml:space="preserve">Thiếu khâu tích phân: </w:t>
      </w:r>
      <w:r>
        <w:t>tín hiệu Mặt Trời chìm dưới nền nhiễu; cần một bộ tích phân thời gian dài (giảm tốc độ mẫu về 1–10 Hz) để cải thiện SNR theo căn của tích băng thông–thời gian, làm vân nổi lên.</w:t>
      </w:r>
    </w:p>
    <w:p w14:paraId="6D54A487" w14:textId="77777777" w:rsidR="00C50551" w:rsidRDefault="00000000">
      <w:pPr>
        <w:spacing w:after="140" w:line="276" w:lineRule="auto"/>
      </w:pPr>
      <w:r>
        <w:rPr>
          <w:b/>
          <w:bCs/>
        </w:rPr>
        <w:t xml:space="preserve">Lưu ý kỹ thuật quan trọng: </w:t>
      </w:r>
      <w:r>
        <w:t xml:space="preserve">tương quan chéo chỉ khử nhiễu </w:t>
      </w:r>
      <w:r>
        <w:rPr>
          <w:i/>
          <w:iCs/>
        </w:rPr>
        <w:t>không tương quan</w:t>
      </w:r>
      <w:r>
        <w:t xml:space="preserve"> giữa hai kênh — nó không khử được sai số </w:t>
      </w:r>
      <w:r>
        <w:rPr>
          <w:i/>
          <w:iCs/>
        </w:rPr>
        <w:t>tương quan</w:t>
      </w:r>
      <w:r>
        <w:t xml:space="preserve"> như trôi pha LO. Điều này lý giải vì sao mô phỏng (giả định đồng bộ pha) cho vân sạch, còn hệ dual-SDR (không đồng bộ) thì không.</w:t>
      </w:r>
    </w:p>
    <w:p w14:paraId="6338B911" w14:textId="77777777" w:rsidR="00C50551" w:rsidRDefault="00000000">
      <w:pPr>
        <w:pStyle w:val="Heading2"/>
      </w:pPr>
      <w:r>
        <w:t>3.3. Phân lập lỗi nhờ mô hình búp sóng (primary beam)</w:t>
      </w:r>
    </w:p>
    <w:p w14:paraId="12209BEB" w14:textId="77777777" w:rsidR="00C50551" w:rsidRDefault="00000000">
      <w:pPr>
        <w:spacing w:after="140" w:line="276" w:lineRule="auto"/>
      </w:pPr>
      <w:r>
        <w:t xml:space="preserve">Khi đường cong đo thực bị suy hao hoặc mất vân, việc đối chiếu với búp sóng thật trích từ 4NEC2 trên Notebook cho phép phân biệt: do Mặt Trời đã trôi ra ngoài búp sóng chính của </w:t>
      </w:r>
      <w:r>
        <w:lastRenderedPageBreak/>
        <w:t>anten (hiện tượng vật lý dự đoán được), hay do trục trặc cáp / LNA (lỗi phần cứng cần khắc phục).</w:t>
      </w:r>
    </w:p>
    <w:p w14:paraId="080A3894" w14:textId="77777777" w:rsidR="00C50551" w:rsidRDefault="00000000">
      <w:pPr>
        <w:pStyle w:val="Heading1"/>
      </w:pPr>
      <w:r>
        <w:t>4. Kết luận</w:t>
      </w:r>
    </w:p>
    <w:p w14:paraId="0B292DB5" w14:textId="77777777" w:rsidR="00C50551" w:rsidRDefault="00000000">
      <w:pPr>
        <w:spacing w:after="140" w:line="276" w:lineRule="auto"/>
      </w:pPr>
      <w:r>
        <w:t>Hệ phần cứng đóng vai trò công cụ thu thập dữ liệu; mô hình số trên Jupyter là công cụ giải mã và hiệu chuẩn chân lý. Sự ăn khớp giữa hai hệ — từ độ trễ hình học, búp sóng, cho tới tần số vân — biến một thí nghiệm lắp ráp thiết bị thành một bài toán nghiên cứu thiên văn vô tuyến mạch lạc, chứng minh người thực hiện làm chủ trọn vẹn chuỗi vật lý: bức xạ điện từ → truyền sóng siêu cao tần → xử lý tín hiệu số của giao thoa kế hiện đại.</w:t>
      </w:r>
    </w:p>
    <w:p w14:paraId="45CB251D" w14:textId="77777777" w:rsidR="00C50551" w:rsidRDefault="00000000">
      <w:pPr>
        <w:spacing w:before="120" w:after="40"/>
      </w:pPr>
      <w:r>
        <w:rPr>
          <w:b/>
          <w:bCs/>
          <w:sz w:val="20"/>
          <w:szCs w:val="20"/>
        </w:rPr>
        <w:t>Tài liệu tham khảo chính</w:t>
      </w:r>
    </w:p>
    <w:p w14:paraId="1D5B9165" w14:textId="77777777" w:rsidR="00C50551" w:rsidRDefault="00000000">
      <w:pPr>
        <w:spacing w:after="40" w:line="276" w:lineRule="auto"/>
      </w:pPr>
      <w:r>
        <w:t xml:space="preserve">[1] A. R. Thompson, J. M. Moran, G. W. Swenson Jr., </w:t>
      </w:r>
      <w:r>
        <w:rPr>
          <w:i/>
          <w:iCs/>
        </w:rPr>
        <w:t>Interferometry and Synthesis in Radio Astronomy</w:t>
      </w:r>
      <w:r>
        <w:t>, 3rd ed., Springer, 2017 — Ch. 2, Ch. 8.</w:t>
      </w:r>
    </w:p>
    <w:p w14:paraId="5CE58A95" w14:textId="77777777" w:rsidR="00C50551" w:rsidRDefault="00000000">
      <w:pPr>
        <w:spacing w:after="140" w:line="276" w:lineRule="auto"/>
      </w:pPr>
      <w:r>
        <w:t xml:space="preserve">[2] J. G. Proakis, D. G. Manolakis, </w:t>
      </w:r>
      <w:r>
        <w:rPr>
          <w:i/>
          <w:iCs/>
        </w:rPr>
        <w:t>Digital Signal Processing: Principles, Algorithms, and Applications</w:t>
      </w:r>
      <w:r>
        <w:t>, 4th ed. — phần tương quan chéo của tín hiệu giải tích.</w:t>
      </w:r>
    </w:p>
    <w:sectPr w:rsidR="00C5055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8555B" w14:textId="77777777" w:rsidR="009A28D0" w:rsidRDefault="009A28D0">
      <w:r>
        <w:separator/>
      </w:r>
    </w:p>
  </w:endnote>
  <w:endnote w:type="continuationSeparator" w:id="0">
    <w:p w14:paraId="47C4AD88" w14:textId="77777777" w:rsidR="009A28D0" w:rsidRDefault="009A2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B5415" w14:textId="77777777" w:rsidR="00C50551" w:rsidRDefault="00000000">
    <w:pPr>
      <w:pBdr>
        <w:top w:val="single" w:sz="4" w:space="6" w:color="1F4E79"/>
      </w:pBdr>
      <w:jc w:val="center"/>
    </w:pPr>
    <w:r>
      <w:rPr>
        <w:color w:val="808080"/>
        <w:sz w:val="16"/>
        <w:szCs w:val="16"/>
      </w:rPr>
      <w:t xml:space="preserve">Báo cáo tiến độ ĐATN — Giao thoa kế vô tuyến 610 MHz   |   Trang </w:t>
    </w:r>
    <w:r>
      <w:rPr>
        <w:color w:val="808080"/>
        <w:sz w:val="16"/>
        <w:szCs w:val="16"/>
      </w:rPr>
      <w:fldChar w:fldCharType="begin"/>
    </w:r>
    <w:r>
      <w:rPr>
        <w:color w:val="808080"/>
        <w:sz w:val="16"/>
        <w:szCs w:val="16"/>
      </w:rPr>
      <w:instrText>PAGE</w:instrText>
    </w:r>
    <w:r>
      <w:rPr>
        <w:color w:val="808080"/>
        <w:sz w:val="16"/>
        <w:szCs w:val="16"/>
      </w:rPr>
      <w:fldChar w:fldCharType="separate"/>
    </w:r>
    <w:r w:rsidR="000137CF">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D0092" w14:textId="77777777" w:rsidR="009A28D0" w:rsidRDefault="009A28D0">
      <w:r>
        <w:separator/>
      </w:r>
    </w:p>
  </w:footnote>
  <w:footnote w:type="continuationSeparator" w:id="0">
    <w:p w14:paraId="28B3ACA7" w14:textId="77777777" w:rsidR="009A28D0" w:rsidRDefault="009A28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B4B"/>
    <w:multiLevelType w:val="hybridMultilevel"/>
    <w:tmpl w:val="5B28764C"/>
    <w:lvl w:ilvl="0" w:tplc="A546183C">
      <w:start w:val="1"/>
      <w:numFmt w:val="bullet"/>
      <w:lvlText w:val="•"/>
      <w:lvlJc w:val="left"/>
      <w:pPr>
        <w:ind w:left="460" w:hanging="260"/>
      </w:pPr>
    </w:lvl>
    <w:lvl w:ilvl="1" w:tplc="1C425BE4">
      <w:numFmt w:val="decimal"/>
      <w:lvlText w:val=""/>
      <w:lvlJc w:val="left"/>
    </w:lvl>
    <w:lvl w:ilvl="2" w:tplc="9CE4630A">
      <w:numFmt w:val="decimal"/>
      <w:lvlText w:val=""/>
      <w:lvlJc w:val="left"/>
    </w:lvl>
    <w:lvl w:ilvl="3" w:tplc="E2406CB8">
      <w:numFmt w:val="decimal"/>
      <w:lvlText w:val=""/>
      <w:lvlJc w:val="left"/>
    </w:lvl>
    <w:lvl w:ilvl="4" w:tplc="71DC707E">
      <w:numFmt w:val="decimal"/>
      <w:lvlText w:val=""/>
      <w:lvlJc w:val="left"/>
    </w:lvl>
    <w:lvl w:ilvl="5" w:tplc="05F614BE">
      <w:numFmt w:val="decimal"/>
      <w:lvlText w:val=""/>
      <w:lvlJc w:val="left"/>
    </w:lvl>
    <w:lvl w:ilvl="6" w:tplc="098A2DBA">
      <w:numFmt w:val="decimal"/>
      <w:lvlText w:val=""/>
      <w:lvlJc w:val="left"/>
    </w:lvl>
    <w:lvl w:ilvl="7" w:tplc="A5FC28EE">
      <w:numFmt w:val="decimal"/>
      <w:lvlText w:val=""/>
      <w:lvlJc w:val="left"/>
    </w:lvl>
    <w:lvl w:ilvl="8" w:tplc="97FAD770">
      <w:numFmt w:val="decimal"/>
      <w:lvlText w:val=""/>
      <w:lvlJc w:val="left"/>
    </w:lvl>
  </w:abstractNum>
  <w:abstractNum w:abstractNumId="1" w15:restartNumberingAfterBreak="0">
    <w:nsid w:val="4AC07ECA"/>
    <w:multiLevelType w:val="hybridMultilevel"/>
    <w:tmpl w:val="C1242C2E"/>
    <w:lvl w:ilvl="0" w:tplc="518601B4">
      <w:start w:val="1"/>
      <w:numFmt w:val="bullet"/>
      <w:lvlText w:val="●"/>
      <w:lvlJc w:val="left"/>
      <w:pPr>
        <w:ind w:left="720" w:hanging="360"/>
      </w:pPr>
    </w:lvl>
    <w:lvl w:ilvl="1" w:tplc="D6E830EA">
      <w:start w:val="1"/>
      <w:numFmt w:val="bullet"/>
      <w:lvlText w:val="○"/>
      <w:lvlJc w:val="left"/>
      <w:pPr>
        <w:ind w:left="1440" w:hanging="360"/>
      </w:pPr>
    </w:lvl>
    <w:lvl w:ilvl="2" w:tplc="D7683596">
      <w:start w:val="1"/>
      <w:numFmt w:val="bullet"/>
      <w:lvlText w:val="■"/>
      <w:lvlJc w:val="left"/>
      <w:pPr>
        <w:ind w:left="2160" w:hanging="360"/>
      </w:pPr>
    </w:lvl>
    <w:lvl w:ilvl="3" w:tplc="1DEAFB6A">
      <w:start w:val="1"/>
      <w:numFmt w:val="bullet"/>
      <w:lvlText w:val="●"/>
      <w:lvlJc w:val="left"/>
      <w:pPr>
        <w:ind w:left="2880" w:hanging="360"/>
      </w:pPr>
    </w:lvl>
    <w:lvl w:ilvl="4" w:tplc="BFD6EB60">
      <w:start w:val="1"/>
      <w:numFmt w:val="bullet"/>
      <w:lvlText w:val="○"/>
      <w:lvlJc w:val="left"/>
      <w:pPr>
        <w:ind w:left="3600" w:hanging="360"/>
      </w:pPr>
    </w:lvl>
    <w:lvl w:ilvl="5" w:tplc="4A063B54">
      <w:start w:val="1"/>
      <w:numFmt w:val="bullet"/>
      <w:lvlText w:val="■"/>
      <w:lvlJc w:val="left"/>
      <w:pPr>
        <w:ind w:left="4320" w:hanging="360"/>
      </w:pPr>
    </w:lvl>
    <w:lvl w:ilvl="6" w:tplc="9892A318">
      <w:start w:val="1"/>
      <w:numFmt w:val="bullet"/>
      <w:lvlText w:val="●"/>
      <w:lvlJc w:val="left"/>
      <w:pPr>
        <w:ind w:left="5040" w:hanging="360"/>
      </w:pPr>
    </w:lvl>
    <w:lvl w:ilvl="7" w:tplc="4F3C19F8">
      <w:start w:val="1"/>
      <w:numFmt w:val="bullet"/>
      <w:lvlText w:val="●"/>
      <w:lvlJc w:val="left"/>
      <w:pPr>
        <w:ind w:left="5760" w:hanging="360"/>
      </w:pPr>
    </w:lvl>
    <w:lvl w:ilvl="8" w:tplc="818A3498">
      <w:start w:val="1"/>
      <w:numFmt w:val="bullet"/>
      <w:lvlText w:val="●"/>
      <w:lvlJc w:val="left"/>
      <w:pPr>
        <w:ind w:left="6480" w:hanging="360"/>
      </w:pPr>
    </w:lvl>
  </w:abstractNum>
  <w:num w:numId="1" w16cid:durableId="822623292">
    <w:abstractNumId w:val="1"/>
    <w:lvlOverride w:ilvl="0">
      <w:startOverride w:val="1"/>
    </w:lvlOverride>
  </w:num>
  <w:num w:numId="2" w16cid:durableId="1119297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551"/>
    <w:rsid w:val="000137CF"/>
    <w:rsid w:val="006D2924"/>
    <w:rsid w:val="009A28D0"/>
    <w:rsid w:val="00C50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738AB"/>
  <w15:docId w15:val="{C423D180-0682-41EB-AC16-56B5BF6E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4E79"/>
      <w:sz w:val="26"/>
      <w:szCs w:val="26"/>
    </w:rPr>
  </w:style>
  <w:style w:type="paragraph" w:styleId="Heading2">
    <w:name w:val="heading 2"/>
    <w:uiPriority w:val="9"/>
    <w:unhideWhenUsed/>
    <w:qFormat/>
    <w:pPr>
      <w:spacing w:before="160" w:after="80"/>
      <w:outlineLvl w:val="1"/>
    </w:pPr>
    <w:rPr>
      <w:b/>
      <w:bCs/>
      <w:color w:val="2E2E2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858</Words>
  <Characters>4897</Characters>
  <Application>Microsoft Office Word</Application>
  <DocSecurity>0</DocSecurity>
  <Lines>40</Lines>
  <Paragraphs>11</Paragraphs>
  <ScaleCrop>false</ScaleCrop>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SPARC Lab</dc:creator>
  <cp:lastModifiedBy>quân nguyễn</cp:lastModifiedBy>
  <cp:revision>2</cp:revision>
  <dcterms:created xsi:type="dcterms:W3CDTF">2026-06-04T17:40:00Z</dcterms:created>
  <dcterms:modified xsi:type="dcterms:W3CDTF">2026-06-09T02:35:00Z</dcterms:modified>
</cp:coreProperties>
</file>