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vision.md"/>
    <w:p>
      <w:pPr>
        <w:pStyle w:val="Heading1"/>
      </w:pPr>
      <w:r>
        <w:t xml:space="preserve">VISION.md</w:t>
      </w:r>
    </w:p>
    <w:bookmarkEnd w:id="9"/>
    <w:bookmarkStart w:id="10" w:name="Xfd94d9249c0e6211673a5aa5f06d736e8bfd845"/>
    <w:p>
      <w:pPr>
        <w:pStyle w:val="Heading1"/>
      </w:pPr>
      <w:r>
        <w:t xml:space="preserve">Personal Wealth &amp; Portfolio Management (PwPM)</w:t>
      </w:r>
    </w:p>
    <w:p>
      <w:pPr>
        <w:pStyle w:val="BlockText"/>
      </w:pPr>
      <w:r>
        <w:rPr>
          <w:b/>
          <w:bCs/>
        </w:rPr>
        <w:t xml:space="preserve">Understand your wealth. Make every investment decision with confidence.</w:t>
      </w:r>
    </w:p>
    <w:p>
      <w:r>
        <w:pict>
          <v:rect style="width:0;height:1.5pt" o:hralign="center" o:hrstd="t" o:hr="t"/>
        </w:pict>
      </w:r>
    </w:p>
    <w:bookmarkEnd w:id="10"/>
    <w:bookmarkStart w:id="11" w:name="vision"/>
    <w:p>
      <w:pPr>
        <w:pStyle w:val="Heading1"/>
      </w:pPr>
      <w:r>
        <w:t xml:space="preserve">Vision</w:t>
      </w:r>
    </w:p>
    <w:p>
      <w:pPr>
        <w:pStyle w:val="FirstParagraph"/>
      </w:pPr>
      <w:r>
        <w:rPr>
          <w:b/>
          <w:bCs/>
        </w:rPr>
        <w:t xml:space="preserve">Personal Wealth &amp; Portfolio Management (PwPM)</w:t>
      </w:r>
      <w:r>
        <w:t xml:space="preserve"> </w:t>
      </w:r>
      <w:r>
        <w:t xml:space="preserve">là một nền tảng giúp cá nhân số hóa toàn bộ tài sản, danh mục đầu tư và các nghĩa vụ tài chính của mình, từ đó hiểu rõ trạng thái tài chính hiện tại, theo dõi sự thay đổi theo thời gian và đưa ra các quyết định đầu tư dựa trên dữ liệu thay vì cảm tính.</w:t>
      </w:r>
    </w:p>
    <w:p>
      <w:pPr>
        <w:pStyle w:val="BodyText"/>
      </w:pPr>
      <w:r>
        <w:t xml:space="preserve">PwPM không hướng đến việc thay thế các phần mềm kế toán hay ứng dụng quản lý chi tiêu.</w:t>
      </w:r>
    </w:p>
    <w:p>
      <w:pPr>
        <w:pStyle w:val="BodyText"/>
      </w:pPr>
      <w:r>
        <w:t xml:space="preserve">PwPM tập trung vào việc giúp nhà đầu tư trả lời một câu hỏi đơn giản nhưng quan trọng:</w:t>
      </w:r>
    </w:p>
    <w:p>
      <w:pPr>
        <w:pStyle w:val="BlockText"/>
      </w:pPr>
      <w:r>
        <w:rPr>
          <w:b/>
          <w:bCs/>
        </w:rPr>
        <w:t xml:space="preserve">“Nếu hôm nay tôi cần đưa ra một quyết định đầu tư, tôi đã có đủ thông tin để quyết định chưa?”</w:t>
      </w:r>
    </w:p>
    <w:p>
      <w:r>
        <w:pict>
          <v:rect style="width:0;height:1.5pt" o:hralign="center" o:hrstd="t" o:hr="t"/>
        </w:pict>
      </w:r>
    </w:p>
    <w:bookmarkEnd w:id="11"/>
    <w:bookmarkStart w:id="12" w:name="product-vision"/>
    <w:p>
      <w:pPr>
        <w:pStyle w:val="Heading1"/>
      </w:pPr>
      <w:r>
        <w:t xml:space="preserve">Product Vision</w:t>
      </w:r>
    </w:p>
    <w:p>
      <w:pPr>
        <w:pStyle w:val="FirstParagraph"/>
      </w:pPr>
      <w:r>
        <w:t xml:space="preserve">Xây dựng nền tảng quản lý tài sản và đầu tư cá nhân có khả năng:</w:t>
      </w:r>
    </w:p>
    <w:p>
      <w:pPr>
        <w:pStyle w:val="Compact"/>
        <w:numPr>
          <w:ilvl w:val="0"/>
          <w:numId w:val="1001"/>
        </w:numPr>
      </w:pPr>
      <w:r>
        <w:t xml:space="preserve">Số hóa toàn bộ tài sản và khoản đầu tư.</w:t>
      </w:r>
    </w:p>
    <w:p>
      <w:pPr>
        <w:pStyle w:val="Compact"/>
        <w:numPr>
          <w:ilvl w:val="0"/>
          <w:numId w:val="1001"/>
        </w:numPr>
      </w:pPr>
      <w:r>
        <w:t xml:space="preserve">Theo dõi sự thay đổi của danh mục theo thời gian.</w:t>
      </w:r>
    </w:p>
    <w:p>
      <w:pPr>
        <w:pStyle w:val="Compact"/>
        <w:numPr>
          <w:ilvl w:val="0"/>
          <w:numId w:val="1001"/>
        </w:numPr>
      </w:pPr>
      <w:r>
        <w:t xml:space="preserve">Ghi nhận đầy đủ các sự kiện tài chính ảnh hưởng đến từng khoản đầu tư.</w:t>
      </w:r>
    </w:p>
    <w:p>
      <w:pPr>
        <w:pStyle w:val="Compact"/>
        <w:numPr>
          <w:ilvl w:val="0"/>
          <w:numId w:val="1001"/>
        </w:numPr>
      </w:pPr>
      <w:r>
        <w:t xml:space="preserve">Phân tích hiệu quả đầu tư trên nhiều góc nhìn.</w:t>
      </w:r>
    </w:p>
    <w:p>
      <w:pPr>
        <w:pStyle w:val="Compact"/>
        <w:numPr>
          <w:ilvl w:val="0"/>
          <w:numId w:val="1001"/>
        </w:numPr>
      </w:pPr>
      <w:r>
        <w:t xml:space="preserve">Hỗ trợ nhà đầu tư đánh giá các phương án trước khi ra quyết định.</w:t>
      </w:r>
    </w:p>
    <w:p>
      <w:pPr>
        <w:pStyle w:val="FirstParagraph"/>
      </w:pPr>
      <w:r>
        <w:t xml:space="preserve">Mục tiêu cuối cùng không phải là lưu trữ dữ liệu.</w:t>
      </w:r>
    </w:p>
    <w:p>
      <w:pPr>
        <w:pStyle w:val="BodyText"/>
      </w:pPr>
      <w:r>
        <w:t xml:space="preserve">Mục tiêu cuối cùng là</w:t>
      </w:r>
      <w:r>
        <w:t xml:space="preserve"> </w:t>
      </w:r>
      <w:r>
        <w:rPr>
          <w:b/>
          <w:bCs/>
        </w:rPr>
        <w:t xml:space="preserve">giúp người dùng ra quyết định tài chính nhanh hơn, chính xác hơn và có cơ sở hơn.</w:t>
      </w:r>
    </w:p>
    <w:p>
      <w:r>
        <w:pict>
          <v:rect style="width:0;height:1.5pt" o:hralign="center" o:hrstd="t" o:hr="t"/>
        </w:pict>
      </w:r>
    </w:p>
    <w:bookmarkEnd w:id="12"/>
    <w:bookmarkStart w:id="16" w:name="product-scope"/>
    <w:p>
      <w:pPr>
        <w:pStyle w:val="Heading1"/>
      </w:pPr>
      <w:r>
        <w:t xml:space="preserve">Product Scope</w:t>
      </w:r>
    </w:p>
    <w:p>
      <w:pPr>
        <w:pStyle w:val="FirstParagraph"/>
      </w:pPr>
      <w:r>
        <w:t xml:space="preserve">PwPM là sản phẩm tổng thể gồm nhiều capability.</w:t>
      </w:r>
    </w:p>
    <w:bookmarkStart w:id="13" w:name="Xbe8d0d0684e613f05c562d914a6690bf255d6c2"/>
    <w:p>
      <w:pPr>
        <w:pStyle w:val="Heading2"/>
      </w:pPr>
      <w:r>
        <w:t xml:space="preserve">Phase 1 — PiPM (Personal Investment &amp; Portfolio Management)</w:t>
      </w:r>
    </w:p>
    <w:p>
      <w:pPr>
        <w:pStyle w:val="FirstParagraph"/>
      </w:pPr>
      <w:r>
        <w:t xml:space="preserve">MVP tập trung vào việc quản lý các khoản đầu tư.</w:t>
      </w:r>
    </w:p>
    <w:p>
      <w:pPr>
        <w:pStyle w:val="BodyText"/>
      </w:pPr>
      <w:r>
        <w:t xml:space="preserve">Bao gồm:</w:t>
      </w:r>
    </w:p>
    <w:p>
      <w:pPr>
        <w:pStyle w:val="Compact"/>
        <w:numPr>
          <w:ilvl w:val="0"/>
          <w:numId w:val="1002"/>
        </w:numPr>
      </w:pPr>
      <w:r>
        <w:t xml:space="preserve">Bất động sản</w:t>
      </w:r>
    </w:p>
    <w:p>
      <w:pPr>
        <w:pStyle w:val="Compact"/>
        <w:numPr>
          <w:ilvl w:val="0"/>
          <w:numId w:val="1002"/>
        </w:numPr>
      </w:pPr>
      <w:r>
        <w:t xml:space="preserve">Cổ phiếu</w:t>
      </w:r>
    </w:p>
    <w:p>
      <w:pPr>
        <w:pStyle w:val="Compact"/>
        <w:numPr>
          <w:ilvl w:val="0"/>
          <w:numId w:val="1002"/>
        </w:numPr>
      </w:pPr>
      <w:r>
        <w:t xml:space="preserve">Quỹ đầu tư</w:t>
      </w:r>
    </w:p>
    <w:p>
      <w:pPr>
        <w:pStyle w:val="Compact"/>
        <w:numPr>
          <w:ilvl w:val="0"/>
          <w:numId w:val="1002"/>
        </w:numPr>
      </w:pPr>
      <w:r>
        <w:t xml:space="preserve">ETF</w:t>
      </w:r>
    </w:p>
    <w:p>
      <w:pPr>
        <w:pStyle w:val="Compact"/>
        <w:numPr>
          <w:ilvl w:val="0"/>
          <w:numId w:val="1002"/>
        </w:numPr>
      </w:pPr>
      <w:r>
        <w:t xml:space="preserve">Tiền gửi</w:t>
      </w:r>
    </w:p>
    <w:p>
      <w:pPr>
        <w:pStyle w:val="Compact"/>
        <w:numPr>
          <w:ilvl w:val="0"/>
          <w:numId w:val="1002"/>
        </w:numPr>
      </w:pPr>
      <w:r>
        <w:t xml:space="preserve">Vàng</w:t>
      </w:r>
    </w:p>
    <w:p>
      <w:pPr>
        <w:pStyle w:val="Compact"/>
        <w:numPr>
          <w:ilvl w:val="0"/>
          <w:numId w:val="1002"/>
        </w:numPr>
      </w:pPr>
      <w:r>
        <w:t xml:space="preserve">Crypto</w:t>
      </w:r>
    </w:p>
    <w:p>
      <w:pPr>
        <w:pStyle w:val="Compact"/>
        <w:numPr>
          <w:ilvl w:val="0"/>
          <w:numId w:val="1002"/>
        </w:numPr>
      </w:pPr>
      <w:r>
        <w:t xml:space="preserve">Doanh nghiệp</w:t>
      </w:r>
    </w:p>
    <w:p>
      <w:pPr>
        <w:pStyle w:val="Compact"/>
        <w:numPr>
          <w:ilvl w:val="0"/>
          <w:numId w:val="1002"/>
        </w:numPr>
      </w:pPr>
      <w:r>
        <w:t xml:space="preserve">Các khoản đầu tư khác</w:t>
      </w:r>
    </w:p>
    <w:p>
      <w:pPr>
        <w:pStyle w:val="FirstParagraph"/>
      </w:pPr>
      <w:r>
        <w:t xml:space="preserve">PiPM giúp người dùng:</w:t>
      </w:r>
    </w:p>
    <w:p>
      <w:pPr>
        <w:pStyle w:val="Compact"/>
        <w:numPr>
          <w:ilvl w:val="0"/>
          <w:numId w:val="1003"/>
        </w:numPr>
      </w:pPr>
      <w:r>
        <w:t xml:space="preserve">Khai báo tài sản.</w:t>
      </w:r>
    </w:p>
    <w:p>
      <w:pPr>
        <w:pStyle w:val="Compact"/>
        <w:numPr>
          <w:ilvl w:val="0"/>
          <w:numId w:val="1003"/>
        </w:numPr>
      </w:pPr>
      <w:r>
        <w:t xml:space="preserve">Theo dõi nguồn vốn.</w:t>
      </w:r>
    </w:p>
    <w:p>
      <w:pPr>
        <w:pStyle w:val="Compact"/>
        <w:numPr>
          <w:ilvl w:val="0"/>
          <w:numId w:val="1003"/>
        </w:numPr>
      </w:pPr>
      <w:r>
        <w:t xml:space="preserve">Theo dõi dòng tiền.</w:t>
      </w:r>
    </w:p>
    <w:p>
      <w:pPr>
        <w:pStyle w:val="Compact"/>
        <w:numPr>
          <w:ilvl w:val="0"/>
          <w:numId w:val="1003"/>
        </w:numPr>
      </w:pPr>
      <w:r>
        <w:t xml:space="preserve">Theo dõi khoản vay.</w:t>
      </w:r>
    </w:p>
    <w:p>
      <w:pPr>
        <w:pStyle w:val="Compact"/>
        <w:numPr>
          <w:ilvl w:val="0"/>
          <w:numId w:val="1003"/>
        </w:numPr>
      </w:pPr>
      <w:r>
        <w:t xml:space="preserve">Theo dõi giá trị tài sản.</w:t>
      </w:r>
    </w:p>
    <w:p>
      <w:pPr>
        <w:pStyle w:val="Compact"/>
        <w:numPr>
          <w:ilvl w:val="0"/>
          <w:numId w:val="1003"/>
        </w:numPr>
      </w:pPr>
      <w:r>
        <w:t xml:space="preserve">Đánh giá hiệu quả đầu tư.</w:t>
      </w:r>
    </w:p>
    <w:p>
      <w:pPr>
        <w:pStyle w:val="Compact"/>
        <w:numPr>
          <w:ilvl w:val="0"/>
          <w:numId w:val="1003"/>
        </w:numPr>
      </w:pPr>
      <w:r>
        <w:t xml:space="preserve">Hỗ trợ quyết định giữ, bổ sung, thoái vốn hoặc tái cấu trúc khoản đầu tư.</w:t>
      </w:r>
    </w:p>
    <w:p>
      <w:r>
        <w:pict>
          <v:rect style="width:0;height:1.5pt" o:hralign="center" o:hrstd="t" o:hr="t"/>
        </w:pict>
      </w:r>
    </w:p>
    <w:bookmarkEnd w:id="13"/>
    <w:bookmarkStart w:id="14" w:name="phase-2-personal-finance-management-pfm"/>
    <w:p>
      <w:pPr>
        <w:pStyle w:val="Heading2"/>
      </w:pPr>
      <w:r>
        <w:t xml:space="preserve">Phase 2 — Personal Finance Management (PFM)</w:t>
      </w:r>
    </w:p>
    <w:p>
      <w:pPr>
        <w:pStyle w:val="FirstParagraph"/>
      </w:pPr>
      <w:r>
        <w:t xml:space="preserve">Mở rộng sang quản lý tài chính cá nhân.</w:t>
      </w:r>
    </w:p>
    <w:p>
      <w:pPr>
        <w:pStyle w:val="BodyText"/>
      </w:pPr>
      <w:r>
        <w:t xml:space="preserve">Bao gồm:</w:t>
      </w:r>
    </w:p>
    <w:p>
      <w:pPr>
        <w:pStyle w:val="Compact"/>
        <w:numPr>
          <w:ilvl w:val="0"/>
          <w:numId w:val="1004"/>
        </w:numPr>
      </w:pPr>
      <w:r>
        <w:t xml:space="preserve">Thu nhập</w:t>
      </w:r>
    </w:p>
    <w:p>
      <w:pPr>
        <w:pStyle w:val="Compact"/>
        <w:numPr>
          <w:ilvl w:val="0"/>
          <w:numId w:val="1004"/>
        </w:numPr>
      </w:pPr>
      <w:r>
        <w:t xml:space="preserve">Chi tiêu</w:t>
      </w:r>
    </w:p>
    <w:p>
      <w:pPr>
        <w:pStyle w:val="Compact"/>
        <w:numPr>
          <w:ilvl w:val="0"/>
          <w:numId w:val="1004"/>
        </w:numPr>
      </w:pPr>
      <w:r>
        <w:t xml:space="preserve">Dòng tiền</w:t>
      </w:r>
    </w:p>
    <w:p>
      <w:pPr>
        <w:pStyle w:val="Compact"/>
        <w:numPr>
          <w:ilvl w:val="0"/>
          <w:numId w:val="1004"/>
        </w:numPr>
      </w:pPr>
      <w:r>
        <w:t xml:space="preserve">Khoản vay tiêu dùng</w:t>
      </w:r>
    </w:p>
    <w:p>
      <w:pPr>
        <w:pStyle w:val="Compact"/>
        <w:numPr>
          <w:ilvl w:val="0"/>
          <w:numId w:val="1004"/>
        </w:numPr>
      </w:pPr>
      <w:r>
        <w:t xml:space="preserve">Quản lý ngân sách</w:t>
      </w:r>
    </w:p>
    <w:p>
      <w:pPr>
        <w:pStyle w:val="Compact"/>
        <w:numPr>
          <w:ilvl w:val="0"/>
          <w:numId w:val="1004"/>
        </w:numPr>
      </w:pPr>
      <w:r>
        <w:t xml:space="preserve">Quỹ dự phòng</w:t>
      </w:r>
    </w:p>
    <w:p>
      <w:pPr>
        <w:pStyle w:val="Compact"/>
        <w:numPr>
          <w:ilvl w:val="0"/>
          <w:numId w:val="1004"/>
        </w:numPr>
      </w:pPr>
      <w:r>
        <w:t xml:space="preserve">Các nguồn thu khác</w:t>
      </w:r>
    </w:p>
    <w:p>
      <w:pPr>
        <w:pStyle w:val="FirstParagraph"/>
      </w:pPr>
      <w:r>
        <w:t xml:space="preserve">PFM cung cấp bức tranh tài chính tổng thể để giải thích khả năng đầu tư và sức khỏe tài chính của người dùng.</w:t>
      </w:r>
    </w:p>
    <w:p>
      <w:r>
        <w:pict>
          <v:rect style="width:0;height:1.5pt" o:hralign="center" o:hrstd="t" o:hr="t"/>
        </w:pict>
      </w:r>
    </w:p>
    <w:bookmarkEnd w:id="14"/>
    <w:bookmarkStart w:id="15" w:name="phase-3-decision-support"/>
    <w:p>
      <w:pPr>
        <w:pStyle w:val="Heading2"/>
      </w:pPr>
      <w:r>
        <w:t xml:space="preserve">Phase 3 — Decision Support</w:t>
      </w:r>
    </w:p>
    <w:p>
      <w:pPr>
        <w:pStyle w:val="FirstParagraph"/>
      </w:pPr>
      <w:r>
        <w:t xml:space="preserve">Xây dựng lớp phân tích và hỗ trợ ra quyết định.</w:t>
      </w:r>
    </w:p>
    <w:p>
      <w:pPr>
        <w:pStyle w:val="BodyText"/>
      </w:pPr>
      <w:r>
        <w:t xml:space="preserve">Bao gồm:</w:t>
      </w:r>
    </w:p>
    <w:p>
      <w:pPr>
        <w:pStyle w:val="Compact"/>
        <w:numPr>
          <w:ilvl w:val="0"/>
          <w:numId w:val="1005"/>
        </w:numPr>
      </w:pPr>
      <w:r>
        <w:t xml:space="preserve">What-if Analysis</w:t>
      </w:r>
    </w:p>
    <w:p>
      <w:pPr>
        <w:pStyle w:val="Compact"/>
        <w:numPr>
          <w:ilvl w:val="0"/>
          <w:numId w:val="1005"/>
        </w:numPr>
      </w:pPr>
      <w:r>
        <w:t xml:space="preserve">Scenario Planning</w:t>
      </w:r>
    </w:p>
    <w:p>
      <w:pPr>
        <w:pStyle w:val="Compact"/>
        <w:numPr>
          <w:ilvl w:val="0"/>
          <w:numId w:val="1005"/>
        </w:numPr>
      </w:pPr>
      <w:r>
        <w:t xml:space="preserve">Stress Testing</w:t>
      </w:r>
    </w:p>
    <w:p>
      <w:pPr>
        <w:pStyle w:val="Compact"/>
        <w:numPr>
          <w:ilvl w:val="0"/>
          <w:numId w:val="1005"/>
        </w:numPr>
      </w:pPr>
      <w:r>
        <w:t xml:space="preserve">Portfolio Rebalancing</w:t>
      </w:r>
    </w:p>
    <w:p>
      <w:pPr>
        <w:pStyle w:val="Compact"/>
        <w:numPr>
          <w:ilvl w:val="0"/>
          <w:numId w:val="1005"/>
        </w:numPr>
      </w:pPr>
      <w:r>
        <w:t xml:space="preserve">Goal Tracking</w:t>
      </w:r>
    </w:p>
    <w:p>
      <w:pPr>
        <w:pStyle w:val="Compact"/>
        <w:numPr>
          <w:ilvl w:val="0"/>
          <w:numId w:val="1005"/>
        </w:numPr>
      </w:pPr>
      <w:r>
        <w:t xml:space="preserve">Financial Insights</w:t>
      </w:r>
    </w:p>
    <w:p>
      <w:pPr>
        <w:pStyle w:val="FirstParagraph"/>
      </w:pPr>
      <w:r>
        <w:t xml:space="preserve">Đây là capability giúp người dùng đánh giá tác động của các quyết định trước khi thực hiện.</w:t>
      </w:r>
    </w:p>
    <w:p>
      <w:r>
        <w:pict>
          <v:rect style="width:0;height:1.5pt" o:hralign="center" o:hrstd="t" o:hr="t"/>
        </w:pict>
      </w:r>
    </w:p>
    <w:bookmarkEnd w:id="15"/>
    <w:bookmarkEnd w:id="16"/>
    <w:bookmarkStart w:id="17" w:name="core-value-proposition"/>
    <w:p>
      <w:pPr>
        <w:pStyle w:val="Heading1"/>
      </w:pPr>
      <w:r>
        <w:t xml:space="preserve">Core Value Proposition</w:t>
      </w:r>
    </w:p>
    <w:p>
      <w:pPr>
        <w:pStyle w:val="FirstParagraph"/>
      </w:pPr>
      <w:r>
        <w:t xml:space="preserve">PwPM giúp người dùng:</w:t>
      </w:r>
    </w:p>
    <w:p>
      <w:pPr>
        <w:pStyle w:val="Compact"/>
        <w:numPr>
          <w:ilvl w:val="0"/>
          <w:numId w:val="1006"/>
        </w:numPr>
      </w:pPr>
      <w:r>
        <w:t xml:space="preserve">Biết mình đang sở hữu những gì.</w:t>
      </w:r>
    </w:p>
    <w:p>
      <w:pPr>
        <w:pStyle w:val="Compact"/>
        <w:numPr>
          <w:ilvl w:val="0"/>
          <w:numId w:val="1006"/>
        </w:numPr>
      </w:pPr>
      <w:r>
        <w:t xml:space="preserve">Hiểu mỗi khoản đầu tư đang hoạt động như thế nào.</w:t>
      </w:r>
    </w:p>
    <w:p>
      <w:pPr>
        <w:pStyle w:val="Compact"/>
        <w:numPr>
          <w:ilvl w:val="0"/>
          <w:numId w:val="1006"/>
        </w:numPr>
      </w:pPr>
      <w:r>
        <w:t xml:space="preserve">Theo dõi dòng tiền và nguồn vốn của từng khoản đầu tư.</w:t>
      </w:r>
    </w:p>
    <w:p>
      <w:pPr>
        <w:pStyle w:val="Compact"/>
        <w:numPr>
          <w:ilvl w:val="0"/>
          <w:numId w:val="1006"/>
        </w:numPr>
      </w:pPr>
      <w:r>
        <w:t xml:space="preserve">Đánh giá hiệu quả đầu tư một cách nhất quán.</w:t>
      </w:r>
    </w:p>
    <w:p>
      <w:pPr>
        <w:pStyle w:val="Compact"/>
        <w:numPr>
          <w:ilvl w:val="0"/>
          <w:numId w:val="1006"/>
        </w:numPr>
      </w:pPr>
      <w:r>
        <w:t xml:space="preserve">Nhanh chóng đưa ra các quyết định đầu tư khi thị trường hoặc hoàn cảnh thay đổi.</w:t>
      </w:r>
    </w:p>
    <w:p>
      <w:r>
        <w:pict>
          <v:rect style="width:0;height:1.5pt" o:hralign="center" o:hrstd="t" o:hr="t"/>
        </w:pict>
      </w:r>
    </w:p>
    <w:bookmarkEnd w:id="17"/>
    <w:bookmarkStart w:id="18" w:name="design-philosophy"/>
    <w:p>
      <w:pPr>
        <w:pStyle w:val="Heading1"/>
      </w:pPr>
      <w:r>
        <w:t xml:space="preserve">Design Philosophy</w:t>
      </w:r>
    </w:p>
    <w:p>
      <w:pPr>
        <w:pStyle w:val="FirstParagraph"/>
      </w:pPr>
      <w:r>
        <w:t xml:space="preserve">PwPM được thiết kế dựa trên các nguyên tắc sau:</w:t>
      </w:r>
    </w:p>
    <w:p>
      <w:pPr>
        <w:pStyle w:val="Compact"/>
        <w:numPr>
          <w:ilvl w:val="0"/>
          <w:numId w:val="1007"/>
        </w:numPr>
      </w:pPr>
      <w:r>
        <w:t xml:space="preserve">Investment-first.</w:t>
      </w:r>
    </w:p>
    <w:p>
      <w:pPr>
        <w:pStyle w:val="Compact"/>
        <w:numPr>
          <w:ilvl w:val="0"/>
          <w:numId w:val="1007"/>
        </w:numPr>
      </w:pPr>
      <w:r>
        <w:t xml:space="preserve">Data-driven.</w:t>
      </w:r>
    </w:p>
    <w:p>
      <w:pPr>
        <w:pStyle w:val="Compact"/>
        <w:numPr>
          <w:ilvl w:val="0"/>
          <w:numId w:val="1007"/>
        </w:numPr>
      </w:pPr>
      <w:r>
        <w:t xml:space="preserve">Event-oriented.</w:t>
      </w:r>
    </w:p>
    <w:p>
      <w:pPr>
        <w:pStyle w:val="Compact"/>
        <w:numPr>
          <w:ilvl w:val="0"/>
          <w:numId w:val="1007"/>
        </w:numPr>
      </w:pPr>
      <w:r>
        <w:t xml:space="preserve">Timeline-based.</w:t>
      </w:r>
    </w:p>
    <w:p>
      <w:pPr>
        <w:pStyle w:val="Compact"/>
        <w:numPr>
          <w:ilvl w:val="0"/>
          <w:numId w:val="1007"/>
        </w:numPr>
      </w:pPr>
      <w:r>
        <w:t xml:space="preserve">Platform-first.</w:t>
      </w:r>
    </w:p>
    <w:p>
      <w:pPr>
        <w:pStyle w:val="Compact"/>
        <w:numPr>
          <w:ilvl w:val="0"/>
          <w:numId w:val="1007"/>
        </w:numPr>
      </w:pPr>
      <w:r>
        <w:t xml:space="preserve">Use-case validated.</w:t>
      </w:r>
    </w:p>
    <w:p>
      <w:pPr>
        <w:pStyle w:val="Compact"/>
        <w:numPr>
          <w:ilvl w:val="0"/>
          <w:numId w:val="1007"/>
        </w:numPr>
      </w:pPr>
      <w:r>
        <w:t xml:space="preserve">Extensible by design.</w:t>
      </w:r>
    </w:p>
    <w:p>
      <w:pPr>
        <w:pStyle w:val="FirstParagraph"/>
      </w:pPr>
      <w:r>
        <w:t xml:space="preserve">Mọi capability mới đều phải phục vụ trực tiếp cho việc hiểu rõ hơn về khoản đầu tư hoặc nâng cao chất lượng ra quyết định.</w:t>
      </w:r>
    </w:p>
    <w:p>
      <w:r>
        <w:pict>
          <v:rect style="width:0;height:1.5pt" o:hralign="center" o:hrstd="t" o:hr="t"/>
        </w:pict>
      </w:r>
    </w:p>
    <w:bookmarkEnd w:id="18"/>
    <w:bookmarkStart w:id="19" w:name="core-narrative"/>
    <w:p>
      <w:pPr>
        <w:pStyle w:val="Heading1"/>
      </w:pPr>
      <w:r>
        <w:t xml:space="preserve">Core Narrative</w:t>
      </w:r>
    </w:p>
    <w:p>
      <w:pPr>
        <w:pStyle w:val="FirstParagraph"/>
      </w:pPr>
      <w:r>
        <w:t xml:space="preserve">Mỗi quyết định tài chính đều là một quyết định phân bổ vốn.</w:t>
      </w:r>
    </w:p>
    <w:p>
      <w:pPr>
        <w:pStyle w:val="BodyText"/>
      </w:pPr>
      <w:r>
        <w:t xml:space="preserve">Muốn phân bổ vốn hiệu quả, người dùng cần hiểu:</w:t>
      </w:r>
    </w:p>
    <w:p>
      <w:pPr>
        <w:pStyle w:val="Compact"/>
        <w:numPr>
          <w:ilvl w:val="0"/>
          <w:numId w:val="1008"/>
        </w:numPr>
      </w:pPr>
      <w:r>
        <w:t xml:space="preserve">Vốn đang nằm ở đâu.</w:t>
      </w:r>
    </w:p>
    <w:p>
      <w:pPr>
        <w:pStyle w:val="Compact"/>
        <w:numPr>
          <w:ilvl w:val="0"/>
          <w:numId w:val="1008"/>
        </w:numPr>
      </w:pPr>
      <w:r>
        <w:t xml:space="preserve">Vốn được hình thành từ đâu.</w:t>
      </w:r>
    </w:p>
    <w:p>
      <w:pPr>
        <w:pStyle w:val="Compact"/>
        <w:numPr>
          <w:ilvl w:val="0"/>
          <w:numId w:val="1008"/>
        </w:numPr>
      </w:pPr>
      <w:r>
        <w:t xml:space="preserve">Vốn đang tạo ra giá trị như thế nào.</w:t>
      </w:r>
    </w:p>
    <w:p>
      <w:pPr>
        <w:pStyle w:val="Compact"/>
        <w:numPr>
          <w:ilvl w:val="0"/>
          <w:numId w:val="1008"/>
        </w:numPr>
      </w:pPr>
      <w:r>
        <w:t xml:space="preserve">Những sự kiện nào đang làm thay đổi giá trị đó.</w:t>
      </w:r>
    </w:p>
    <w:p>
      <w:pPr>
        <w:pStyle w:val="Compact"/>
        <w:numPr>
          <w:ilvl w:val="0"/>
          <w:numId w:val="1008"/>
        </w:numPr>
      </w:pPr>
      <w:r>
        <w:t xml:space="preserve">Mỗi quyết định sẽ tác động như thế nào đến toàn bộ danh mục.</w:t>
      </w:r>
    </w:p>
    <w:p>
      <w:pPr>
        <w:pStyle w:val="FirstParagraph"/>
      </w:pPr>
      <w:r>
        <w:t xml:space="preserve">PwPM được xây dựng để trả lời những câu hỏi đó.</w:t>
      </w:r>
    </w:p>
    <w:p>
      <w:r>
        <w:pict>
          <v:rect style="width:0;height:1.5pt" o:hralign="center" o:hrstd="t" o:hr="t"/>
        </w:pict>
      </w:r>
    </w:p>
    <w:bookmarkEnd w:id="19"/>
    <w:bookmarkStart w:id="20" w:name="success-metrics"/>
    <w:p>
      <w:pPr>
        <w:pStyle w:val="Heading1"/>
      </w:pPr>
      <w:r>
        <w:t xml:space="preserve">Success Metrics</w:t>
      </w:r>
    </w:p>
    <w:p>
      <w:pPr>
        <w:pStyle w:val="FirstParagraph"/>
      </w:pPr>
      <w:r>
        <w:t xml:space="preserve">Một người dùng được xem là thành công khi sử dụng PwPM nếu họ có thể:</w:t>
      </w:r>
    </w:p>
    <w:p>
      <w:pPr>
        <w:pStyle w:val="Compact"/>
        <w:numPr>
          <w:ilvl w:val="0"/>
          <w:numId w:val="1009"/>
        </w:numPr>
      </w:pPr>
      <w:r>
        <w:t xml:space="preserve">Nhìn thấy toàn bộ danh mục đầu tư trên một nền tảng duy nhất.</w:t>
      </w:r>
    </w:p>
    <w:p>
      <w:pPr>
        <w:pStyle w:val="Compact"/>
        <w:numPr>
          <w:ilvl w:val="0"/>
          <w:numId w:val="1009"/>
        </w:numPr>
      </w:pPr>
      <w:r>
        <w:t xml:space="preserve">Hiểu hiệu quả thực sự của từng khoản đầu tư.</w:t>
      </w:r>
    </w:p>
    <w:p>
      <w:pPr>
        <w:pStyle w:val="Compact"/>
        <w:numPr>
          <w:ilvl w:val="0"/>
          <w:numId w:val="1009"/>
        </w:numPr>
      </w:pPr>
      <w:r>
        <w:t xml:space="preserve">Xác định nhanh khoản đầu tư đang tạo hoặc làm giảm giá trị.</w:t>
      </w:r>
    </w:p>
    <w:p>
      <w:pPr>
        <w:pStyle w:val="Compact"/>
        <w:numPr>
          <w:ilvl w:val="0"/>
          <w:numId w:val="1009"/>
        </w:numPr>
      </w:pPr>
      <w:r>
        <w:t xml:space="preserve">Đánh giá nhiều phương án đầu tư trước khi ra quyết định.</w:t>
      </w:r>
    </w:p>
    <w:p>
      <w:pPr>
        <w:pStyle w:val="Compact"/>
        <w:numPr>
          <w:ilvl w:val="0"/>
          <w:numId w:val="1009"/>
        </w:numPr>
      </w:pPr>
      <w:r>
        <w:t xml:space="preserve">Đưa ra quyết định đầu tư dựa trên dữ liệu thay vì cảm tính.</w:t>
      </w:r>
    </w:p>
    <w:p>
      <w:r>
        <w:pict>
          <v:rect style="width:0;height:1.5pt" o:hralign="center" o:hrstd="t" o:hr="t"/>
        </w:pict>
      </w:r>
    </w:p>
    <w:bookmarkEnd w:id="20"/>
    <w:bookmarkStart w:id="21" w:name="product-principles"/>
    <w:p>
      <w:pPr>
        <w:pStyle w:val="Heading1"/>
      </w:pPr>
      <w:r>
        <w:t xml:space="preserve">Product Principles</w:t>
      </w:r>
    </w:p>
    <w:p>
      <w:pPr>
        <w:pStyle w:val="FirstParagraph"/>
      </w:pPr>
      <w:r>
        <w:t xml:space="preserve">Trong mọi quyết định thiết kế, PwPM luôn ưu tiên:</w:t>
      </w:r>
    </w:p>
    <w:p>
      <w:pPr>
        <w:pStyle w:val="Compact"/>
        <w:numPr>
          <w:ilvl w:val="0"/>
          <w:numId w:val="1010"/>
        </w:numPr>
      </w:pPr>
      <w:r>
        <w:t xml:space="preserve">Một nguồn dữ liệu duy nhất (Single Source of Truth).</w:t>
      </w:r>
    </w:p>
    <w:p>
      <w:pPr>
        <w:pStyle w:val="Compact"/>
        <w:numPr>
          <w:ilvl w:val="0"/>
          <w:numId w:val="1010"/>
        </w:numPr>
      </w:pPr>
      <w:r>
        <w:t xml:space="preserve">Thiết kế hướng nền tảng (Platform First).</w:t>
      </w:r>
    </w:p>
    <w:p>
      <w:pPr>
        <w:pStyle w:val="Compact"/>
        <w:numPr>
          <w:ilvl w:val="0"/>
          <w:numId w:val="1010"/>
        </w:numPr>
      </w:pPr>
      <w:r>
        <w:t xml:space="preserve">Mô hình dữ liệu có khả năng mở rộng.</w:t>
      </w:r>
    </w:p>
    <w:p>
      <w:pPr>
        <w:pStyle w:val="Compact"/>
        <w:numPr>
          <w:ilvl w:val="0"/>
          <w:numId w:val="1010"/>
        </w:numPr>
      </w:pPr>
      <w:r>
        <w:t xml:space="preserve">Báo cáo được sinh từ dữ liệu, không nhập liệu trực tiếp.</w:t>
      </w:r>
    </w:p>
    <w:p>
      <w:pPr>
        <w:pStyle w:val="Compact"/>
        <w:numPr>
          <w:ilvl w:val="0"/>
          <w:numId w:val="1010"/>
        </w:numPr>
      </w:pPr>
      <w:r>
        <w:t xml:space="preserve">Mọi abstraction phải được chứng minh bởi nhiều use case.</w:t>
      </w:r>
    </w:p>
    <w:p>
      <w:pPr>
        <w:pStyle w:val="Compact"/>
        <w:numPr>
          <w:ilvl w:val="0"/>
          <w:numId w:val="1010"/>
        </w:numPr>
      </w:pPr>
      <w:r>
        <w:t xml:space="preserve">Dữ liệu phục vụ phân tích trước khi phục vụ trình bày.</w:t>
      </w:r>
    </w:p>
    <w:p>
      <w:pPr>
        <w:pStyle w:val="Compact"/>
        <w:numPr>
          <w:ilvl w:val="0"/>
          <w:numId w:val="1010"/>
        </w:numPr>
      </w:pPr>
      <w:r>
        <w:t xml:space="preserve">Thiết kế cho quyết định đầu tư, không chỉ cho việc lưu trữ thông tin.</w:t>
      </w:r>
    </w:p>
    <w:p>
      <w:r>
        <w:pict>
          <v:rect style="width:0;height:1.5pt" o:hralign="center" o:hrstd="t" o:hr="t"/>
        </w:pict>
      </w:r>
    </w:p>
    <w:bookmarkEnd w:id="21"/>
    <w:bookmarkStart w:id="22" w:name="long-term-goal"/>
    <w:p>
      <w:pPr>
        <w:pStyle w:val="Heading1"/>
      </w:pPr>
      <w:r>
        <w:t xml:space="preserve">Long-term Goal</w:t>
      </w:r>
    </w:p>
    <w:p>
      <w:pPr>
        <w:pStyle w:val="FirstParagraph"/>
      </w:pPr>
      <w:r>
        <w:t xml:space="preserve">PwPM hướng tới việc trở thành nền tảng trung tâm giúp mỗi cá nhân hiểu rõ tài sản, danh mục đầu tư và trạng thái tài chính của mình, từ đó tự tin đưa ra các quyết định đầu tư trong mọi giai đoạn của thị trường.</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