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Countable and Uncountable Nouns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Write C for countable nouns and U for uncountable nouns, and U/C for both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Apples -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Water -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Chairs 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Information -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Sugar -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Books 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  <w:tab/>
        <w:t xml:space="preserve">Happiness -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  <w:tab/>
        <w:t xml:space="preserve">Coffee -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  <w:tab/>
        <w:t xml:space="preserve">Computers -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Time 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Find suitable words to fill in the blanks (C for countable and U for uncountable)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She has three ____________ in her hand. - C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Can you pass me the ____________? - U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They saw a group of ____________ in the park.- C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I need to buy some ____________ for the recipe. - U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He enjoys listening to ____________ in his free time. - U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My sister gave me two ____________ as a gift. - C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  <w:tab/>
        <w:t xml:space="preserve">Could you please give me a ____________ of paper? - C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  <w:tab/>
        <w:t xml:space="preserve">We had delicious ____________ for dinner last night. - U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  <w:tab/>
        <w:t xml:space="preserve">The teacher provided us with valuable ____________. - U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The company hired five new ____________ this month. - C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