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Admin Module – Use Case Descriptions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Note: UC-074 (Update System Operating Hours) is documented as drawn in the use-case diagram, but per BR120 the System / AI Configuration screen currently has no working update endpoint - this is flagged as a gap in its Exceptions row rather than silently treated as implemented.</w:t>
      </w:r>
    </w:p>
    <w:p>
      <w:pPr>
        <w:pStyle w:val="Heading2"/>
        <w:spacing w:after="120" w:before="0"/>
      </w:pPr>
      <w:r>
        <w:t xml:space="preserve">UC: View Activity Log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0"/>
        <w:gridCol w:w="2450"/>
        <w:gridCol w:w="245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 Name: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UC-070: UC: View Activity Log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Created By: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SonHT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Created: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27/07/2026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Primary Actor: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Secondary Actors: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admin wants to review recent account and system actions for oversight or investigation purposes.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admin views a filterable, chronological audit log of account and system activity (account locks/unlocks, role assignments, staff changes, appointment status changes, support responses, doctor review decisions) across the system.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is authenticated with the ADMIN role.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Postconditions: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(read-only view).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navigates to the Audit Log screen.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optionally enters a keyword, selects an action type, selects an entity (User, Patient, Appointment, ImagingRecord), and/or sets a date range.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System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returns matching audit entries sorted newest-first, each showing actor, action, entity name/ID, description, IP address (if captured), and timestamp.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reviews the paginated result set.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EX-70.1: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entries match the applied filters → an empty-state message is shown.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EX-70.2: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audit entry's actor could not be resolved by email at write time → the entry displays with no actor (null actor).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Occasional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BR125 (Audit writes never propagate exceptions and run in an independent transaction), BR126 (Actor resolved by email; stored as null if unmatched), BR127 (Descriptions truncated to 2,000 characters; captures actor, action, entity name, entity ID, description, IP, timestamp), BR128 (Tracked action types: ACCOUNT_LOCKED, ACCOUNT_UNLOCKED, ROLE_ASSIGNED, STAFF_CREATED, STAFF_UPDATED, STAFF_DELETED, APPOINTMENT_STATUS_CHANGED, SUPPORT_RESPONDED, DOCTOR_APPROVED, DOCTOR_REJECTED), BR129 (Keyword/action/entity-name/date-range filtering, newest-first, fixed entity dropdown), BR130 (Pagination: page 0-indexed, size default 20, max 100), BR131 (Audit trail is incomplete for appointments a patient books/cancels without receptionist involvement).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t xml:space="preserve">UC: View AI Responses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0"/>
        <w:gridCol w:w="2450"/>
        <w:gridCol w:w="245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 Name: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UC-071: UC: View AI Responses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Created By: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SonHT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Created: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27/07/2026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Primary Actor: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Secondary Actors: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admin wants to monitor how the AI diagnosis pipeline is performing across the clinic.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admin views aggregated AI diagnosis metrics — risk-level distribution, a rolling confidence trend, doctor override/rejection rates, the most recent AI-failed cases, and the registered AI model versions.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is authenticated with the ADMIN role.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Postconditions: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(read-only view).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navigates to the AI Monitoring screen.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System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computes and displays the risk-level distribution (very_low to very_high, plus Other/unknown), grouping any unrecognized or null level accordingly.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System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displays a 14-day rolling average-confidence trend chart, leaving days with no cases as no-data rather than zero.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System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computes and displays the doctor override rate (tracked cases only) and rejection rate (rejected divided by tracked plus rejected), returning null instead of 0% when the denominator is zero.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System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lists the 20 most recent AI_FAILED cases.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System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lists registered AI model versions, newest first.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EX-71.1: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AI cases exist yet → percentage metrics display as not available (null) rather than 0%, per the floored denominator safeguard.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Occasional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BR133 (Risk-level distribution bucketing), BR134 (14-day rolling confidence trend; no-data day is not zero), BR135 (Override rate excludes legacy untracked cases), BR136 (Rejection rate formula; null instead of 0% on zero denominator), BR137 (AI-failed list capped to 20 most recent), BR138 (Registering a new AI model version), BR139 (Model version registry sorted newest-first), BR141 (Percentages rounded to 1 decimal, HALF_UP), BR142 (Denominator floored at 1).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t xml:space="preserve">UC: Support Handling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0"/>
        <w:gridCol w:w="2450"/>
        <w:gridCol w:w="245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 Name: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UC-072: UC: Support Handling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Created By: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SonHT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Created: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27/07/2026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Primary Actor: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Secondary Actors: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patient has submitted a support ticket through the patient support form and it needs a response.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admin reviews patient support tickets and responds to them, updating the ticket's status as the issue is worked and resolved.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is authenticated with the ADMIN role; at least one support ticket exists.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Postconditions: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ticket's response text and status are updated (OPEN, IN_PROGRESS, or RESOLVED); the responding admin and response timestamp are recorded; a SUPPORT_RESPONDED audit entry is written.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navigates to the Support Tickets screen.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opens a ticket submitted by a patient (subject and message).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enters a response and selects a new status (OPEN, IN_PROGRESS, or RESOLVED).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System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stores the response text only if non-blank text was supplied, and always stamps the responding admin and the response timestamp.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System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writes a SUPPORT_RESPONDED entry to the audit log.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changes only the status without entering new response text → the previously stored response text is left unchanged.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EX-72.1: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tickets exist → an empty-state message is shown.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Occasional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BR101 (Ticket creation requires non-blank subject/message; starts OPEN), BR102 (Tickets are listed to the submitting patient only; never chatbot-originated), BR103 (Response constrains status to OPEN/IN_PROGRESS/RESOLVED; only overwrites response text if new text supplied; stamps admin + timestamp), BR128 (SUPPORT_RESPONDED audit action), BR130 (Pagination convention).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t xml:space="preserve">UC: View System Configuration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0"/>
        <w:gridCol w:w="2450"/>
        <w:gridCol w:w="245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 Name: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UC-073: UC: View System Configuration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Created By: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SonHT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Created: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27/07/2026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Primary Actor: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Secondary Actors: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admin needs to check the clinic's current operational settings and AI-service integration parameters.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admin views a read-only summary of system operational constants — clinic booking hours and slot rules, AI service timeouts and confidence threshold, the masked AI service API key, and text-length limits.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is authenticated with the ADMIN role.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Postconditions: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(read-only view; the screen exposes no endpoint to modify any displayed value).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navigates to the System / AI Configuration screen.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System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displays the clinic booking hours (06:00-21:00), the 30-minute slot size, the 90-day maximum future-booking window, and the symptom (up to 100 chars) / note (up to 500 chars) length limits.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System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displays the AI service connect/read timeouts (5,000 ms / 45,000 ms) and the 80% confidence threshold used for "strong confidence" wording.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System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displays the configured AI service API key with only its first and last 4 characters shown (fully masked if the key is 6 characters or fewer).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System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displays the legacy free-text field truncation limit (900 characters).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Rare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BR120 (Screen is strictly read-only; no endpoint exists to modify any of these values - changes require a code/config deployment), BR121 (API key partially masked), BR122 (AI service timeouts and 80% confidence threshold), BR123 (Legacy text fields truncated to 900 characters), BR124 (Clinic hours, slot size, booking window, and text-length limits).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t xml:space="preserve">UC: Update System Operating Hours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0"/>
        <w:gridCol w:w="2450"/>
        <w:gridCol w:w="245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 Name: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UC-074: UC: Update System Operating Hours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Created By: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SonHT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Created: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27/07/2026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Primary Actor: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Secondary Actors:</w:t>
            </w:r>
          </w:p>
        </w:tc>
        <w:tc>
          <w:tcPr>
            <w:tcW w:type="dxa" w:w="2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clinic's operating hours need to change (e.g. extended hours, a new closing time) and the admin wants to apply the new hours to the booking system.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admin intends to update the clinic's operating hours (currently 06:00-21:00) so that appointment booking and slot generation reflect the new schedule.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is authenticated with the ADMIN role.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Postconditions: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- per the current implementation, no operating-hours value is actually persisted by this action (see Exceptions).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navigates to the System / AI Configuration screen.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locates the clinic operating-hours setting.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</w:t>
            </w:r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attempts to enter new opening/closing times and save the change.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Exceptions: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EX-74.1: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/ AI Configuration screen is strictly read-only and exposes no update endpoint (BR120) - the admin cannot actually save a new operating-hours value through the UI; changing clinic hours today requires a code/configuration deployment rather than an admin action. This use case is therefore not currently implemented as a working feature and is flagged here as a gap against the use-case diagram.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Rare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73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BR120 (System/AI Configuration is read-only with no modification endpoint), BR124 (Current hardcoded clinic hours: 06:00-21:00).</w:t>
            </w:r>
          </w:p>
        </w:tc>
      </w:tr>
    </w:tbl>
    <w:p>
      <w:pPr>
        <w:spacing w:after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2026-08-03T17:26:25.885Z</dcterms:created>
  <dcterms:modified xsi:type="dcterms:W3CDTF">2026-08-03T17:26:25.899Z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