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II - NĂM HỌC 2026 - 2027</w:t>
        <w:br/>
      </w:r>
      <w:r>
        <w:rPr>
          <w:b/>
          <w:sz w:val="22"/>
        </w:rPr>
        <w:t>MÔN: TIẾNG ANH 7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7</w:t>
        <w:br/>
      </w:r>
      <w:r>
        <w:rPr>
          <w:i/>
          <w:sz w:val="19"/>
        </w:rPr>
        <w:t>CHƯƠNG TRÌNH GLOBAL SUCCESS (UNIT 7: TRAFFIC, UNIT 8: FILMS, UNIT 9: FESTIVALS AROUND THE WORLD)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Traffic, Unit 8: Films, Unit 9: Festivals around the World)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